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shd w:val="clear" w:fill="FFFFFF"/>
        </w:rPr>
        <w:t>中华人民共和国财政部令第110号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--政府采购框架协议采购方式管理暂行办法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rPr>
          <w:rFonts w:hint="eastAsia" w:ascii="宋体" w:hAnsi="宋体" w:eastAsia="宋体" w:cs="宋体"/>
          <w:sz w:val="24"/>
          <w:szCs w:val="24"/>
        </w:rPr>
      </w:pPr>
      <w:r>
        <w:rPr>
          <w:rFonts w:ascii="Arial" w:hAnsi="Arial" w:eastAsia="宋体" w:cs="Arial"/>
          <w:i w:val="0"/>
          <w:iCs w:val="0"/>
          <w:caps w:val="0"/>
          <w:color w:val="333333"/>
          <w:spacing w:val="0"/>
          <w:sz w:val="24"/>
          <w:szCs w:val="24"/>
          <w:shd w:val="clear" w:fill="FFFFFF"/>
        </w:rPr>
        <w:t>     </w:t>
      </w:r>
      <w:bookmarkStart w:id="0" w:name="_GoBack"/>
      <w:bookmarkEnd w:id="0"/>
      <w:r>
        <w:rPr>
          <w:rFonts w:ascii="Arial" w:hAnsi="Arial" w:eastAsia="宋体" w:cs="Arial"/>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政府采购框架协议采购方式管理暂行办法</w:t>
      </w:r>
      <w:r>
        <w:rPr>
          <w:rFonts w:hint="default" w:ascii="Arial" w:hAnsi="Arial" w:eastAsia="宋体" w:cs="Arial"/>
          <w:i w:val="0"/>
          <w:iCs w:val="0"/>
          <w:caps w:val="0"/>
          <w:color w:val="333333"/>
          <w:spacing w:val="0"/>
          <w:sz w:val="24"/>
          <w:szCs w:val="24"/>
          <w:shd w:val="clear" w:fill="FFFFFF"/>
        </w:rPr>
        <w:t>》已经2021年12月31日部务会议审议通过，现予公布，自2022年3月1日起施行。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right"/>
        <w:rPr>
          <w:rFonts w:hint="default" w:ascii="Arial" w:hAnsi="Arial" w:cs="Arial"/>
          <w:sz w:val="24"/>
          <w:szCs w:val="24"/>
        </w:rPr>
      </w:pPr>
      <w:r>
        <w:rPr>
          <w:rFonts w:hint="eastAsia" w:ascii="宋体" w:hAnsi="宋体" w:eastAsia="宋体" w:cs="宋体"/>
          <w:i w:val="0"/>
          <w:iCs w:val="0"/>
          <w:caps w:val="0"/>
          <w:color w:val="333333"/>
          <w:spacing w:val="0"/>
          <w:sz w:val="24"/>
          <w:szCs w:val="24"/>
          <w:shd w:val="clear" w:fill="FFFFFF"/>
        </w:rPr>
        <w:t>　部 长 刘昆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right"/>
        <w:rPr>
          <w:rFonts w:hint="default" w:ascii="Arial" w:hAnsi="Arial" w:cs="Arial"/>
          <w:sz w:val="24"/>
          <w:szCs w:val="24"/>
        </w:rPr>
      </w:pPr>
      <w:r>
        <w:rPr>
          <w:rFonts w:hint="eastAsia" w:ascii="宋体" w:hAnsi="宋体" w:eastAsia="宋体" w:cs="宋体"/>
          <w:i w:val="0"/>
          <w:iCs w:val="0"/>
          <w:caps w:val="0"/>
          <w:color w:val="333333"/>
          <w:spacing w:val="0"/>
          <w:sz w:val="24"/>
          <w:szCs w:val="24"/>
          <w:shd w:val="clear" w:fill="FFFFFF"/>
        </w:rPr>
        <w:t>　　2022年1月14日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rPr>
          <w:rFonts w:hint="eastAsia" w:ascii="宋体" w:hAnsi="宋体" w:eastAsia="宋体" w:cs="宋体"/>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ascii="宋体" w:hAnsi="宋体" w:eastAsia="宋体" w:cs="宋体"/>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第一章 总则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第一条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为了规范多频次、小额度采购活动，提高政府采购项目绩效，根据《中华人民共和国政府采购法》、《中华人民共和国政府采购法实施条例》等法律法规规定，制定本办法。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第二条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前款所称主管预算单位是指负有编制部门预算职责，向本级财政部门申报预算的国家机关、事业单位和团体组织。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第三条 符合下列情形之一的，可以采用框架协议采购方式采购：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（一）集中采购目录以内品目，以及与之配套的必要耗材、配件等，属于小额零星采购的；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（二）集中采购目录以外，采购限额标准以上，本部门、本系统行政管理所需的法律、评估、会计、审计等鉴证咨询服务，属于小额零星采购的；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（三）集中采购目录以外，采购限额标准以上，为本部门、本系统以外的服务对象提供服务的政府购买服务项目，需要确定2家以上供应商由服务对象自主选择的；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（四）国务院财政部门规定的其他情形。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前款所称采购限额标准以上，是指同一品目或者同一类别的货物、服务年度采购预算达到采购限额标准以上。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属于本条第一款第二项情形，主管预算单位能够归集需求形成单一项目进行采购，通过签订时间、地点、数量不确定的采购合同满足需求的，不得采用框架协议采购方式。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第四条 框架协议采购包括封闭式框架协议采购和开放式框架协议采购。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封闭式框架协议采购是框架协议采购的主要形式。除法律、行政法规或者本办法另有规定外，框架协议采购应当采用封闭式框架协议采购。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第五条 集中采购目录以内品目以及与之配套的必要耗材、配件等，采用框架协议采购的，由集中采购机构负责征集程序和订立框架协议。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主管预算单位可以委托采购代理机构代理框架协议采购，采购代理机构应当在委托的范围内依法开展采购活动。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集中采购机构、主管预算单位及其委托的采购代理机构，本办法统称征集人。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第六条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框架协议采购遵循竞争择优、讲求绩效的原则，应当有明确的采购标的和定价机制，不得采用供应商符合资格条件即入围的方法。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第七条 框架协议采购应当实行电子化采购。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第八条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集中采购机构采用框架协议采购的，应当拟定采购方案，报本级财政部门审核后实施。主管预算单位采用框架协议采购的，应当在采购活动开始前将采购方案报本级财政部门备案。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第二章  一般规定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第九条 封闭式框架协议采购是指符合本办法第三条规定情形，通过公开竞争订立框架协议后，除经过框架协议约定的补充征集程序外，不得增加协议供应商的框架协议采购。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封闭式框架协议的公开征集程序，按照政府采购公开招标的规定执行，本办法另有规定的，从其规定。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第十条 开放式框架协议采购是指符合本条第二款规定情形，明确采购需求和付费标准等框架协议条件，愿意接受协议条件的供应商可以随时申请加入的框架协议采购。开放式框架协议的公开征集程序，按照本办法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符合下列情形之一的，可以采用开放式框架协议采购：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（一）本办法第三条第一款第一项规定的情形，因执行政府采购政策不宜淘汰供应商的，或者受基础设施、行政许可、知识产权等限制，供应商数量在3家以下且不宜淘汰供应商的；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（二）本办法第三条第一款第三项规定的情形，能够确定统一付费标准，因地域等服务便利性要求，需要接纳所有愿意接受协议条件的供应商加入框架协议，以供服务对象自主选择的。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第十一条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集中采购机构或者主管预算单位应当确定框架协议采购需求。框架协议采购需求在框架协议有效期内不得变动。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确定框架协议采购需求应当开展需求调查，听取采购人、供应商和专家等意见。面向采购人和供应商开展需求调查时，应当选择具有代表性的调查对象，调查对象一般各不少于3个。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第十二条 框架协议采购需求应当符合以下规定：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（一）满足采购人和服务对象实际需要，符合市场供应状况和市场公允标准，在确保功能、性能和必要采购要求的情况下促进竞争；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（二）符合预算标准、资产配置标准等有关规定，厉行节约，不得超标准采购；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（三）按照《政府采购品目分类目录》，将采购标的细化到底级品目，并细分不同等次、规格或者标准的采购需求，合理设置采购包；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（四）货物项目应当明确货物的技术和商务要求，包括功能、性能、材料、结构、外观、安全、包装、交货期限、交货的地域范围、售后服务等；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（五）服务项目应当明确服务内容、服务标准、技术保障、服务人员组成、服务交付或者实施的地域范围，以及所涉及的货物的质量标准、服务工作量的计量方式等。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第十三条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最高限制单价是供应商第一阶段响应报价的最高限价。入围供应商第一阶段响应报价（有量价关系折扣的，包括量价关系折扣，以下统称协议价格）是采购人或者服务对象确定第二阶段成交供应商的最高限价。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确定最高限制单价时，有政府定价的，执行政府定价；没有政府定价的，应当通过需求调查，并根据需求标准科学确定，属于本办法第十条第二款第一项规定情形的采购项目，需要订立开放式框架协议的，与供应商协商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第十四条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框架协议应当包括以下内容：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（一）集中采购机构或者主管预算单位以及入围供应商的名称、地址和联系方式；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（三）采购需求以及最高限制单价；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（四）封闭式框架协议第一阶段的入围产品详细技术规格或者服务内容、服务标准，协议价格；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（五）入围产品升级换代规则；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（六）确定第二阶段成交供应商的方式；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（七）适用框架协议的采购人或者服务对象范围，以及履行合同的地域范围；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（八）资金支付方式、时间和条件；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（九）采购合同文本，包括根据需要约定适用的简式合同或者具有合同性质的凭单、订单；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（十）框架协议期限；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（十一）入围供应商清退和补充规则；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（十二）协议方的权利和义务;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（十三）需要约定的其他事项。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第十五条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集中采购机构或者主管预算单位应当根据工作需要和采购标的市场供应及价格变化情况，科学合理确定框架协议期限。货物项目框架协议有效期一般不超过1年，服务项目框架协议有效期一般不超过2年。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第十六条 集中采购机构或者主管预算单位应当根据框架协议约定，组织落实框架协议的履行，并履行下列职责：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（一）为第二阶段合同授予提供工作便利；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（二）对第二阶段最高限价和需求标准执行情况进行管理；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（三）对第二阶段确定成交供应商情况进行管理；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（四）根据框架协议约定，在质量不降低、价格不提高的前提下，对入围供应商因产品升级换代、用新产品替代原入围产品的情形进行审核；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（五）建立用户反馈和评价机制，接受采购人和服务对象对入围供应商履行框架协议和采购合同情况的反馈与评价，并将用户反馈和评价情况向采购人和服务对象公开，作为第二阶段直接选定成交供应商的参考；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（六）公开封闭式框架协议的第二阶段成交结果；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（七）办理入围供应商清退和补充相关事宜。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第十七条 采购人或者服务对象采购框架协议约定的货物、服务，应当将第二阶段的采购合同授予入围供应商，但是本办法第三十七条另有规定的除外。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同一框架协议采购应当使用统一的采购合同文本，采购人、服务对象和供应商不得擅自改变框架协议约定的合同实质性条款。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第十八条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第十九条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入围供应商有下列情形之一，尚未签订框架协议的，取消其入围资格；已经签订框架协议的，解除与其签订的框架协议：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（一）恶意串通谋取入围或者合同成交的；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（二）提供虚假材料谋取入围或者合同成交的；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（三）无正当理由拒不接受合同授予的；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（四）不履行合同义务或者履行合同义务不符合约定，经采购人请求履行后仍不履行或者仍未按约定履行的；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（五）框架协议有效期内，因违法行为被禁止或限制参加政府采购活动的；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（六）框架协议约定的其他情形。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被取消入围资格或者被解除框架协议的供应商不得参加同一封闭式框架协议补充征集，或者重新申请加入同一开放式框架协议。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封闭式框架协议入围供应商无正当理由，不得主动放弃入围资格或者退出框架协议。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开放式框架协议入围供应商可以随时申请退出框架协议。集中采购机构或者主管预算单位应当在收到退出申请2个工作日内，发布入围供应商退出公告。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第二十一条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征集人应当建立真实完整的框架协议采购档案，妥善保存每项采购活动的采购文件资料。除征集人和采购人另有约定外，合同授予的采购文件资料由采购人负责保存。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采购档案可以采用电子形式保存，电子档案和纸质档案具有同等效力。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第三章 封闭式框架协议采购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第一节 封闭式框架协议的订立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第二十二条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征集人应当发布征集公告。征集公告应当包括以下主要内容：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（一）征集人的名称、地址、联系人和联系方式；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（二）采购项目名称、编号，采购需求以及最高限制单价，适用框架协议的采购人或者服务对象范围，能预估采购数量的，还应当明确预估采购数量；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（三）供应商的资格条件；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（四）框架协议的期限；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（五）获取征集文件的时间、地点和方式；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（六）响应文件的提交方式、提交截止时间和地点，开启方式、时间和地点；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（七）公告期限；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（八）省级以上财政部门规定的其他事项。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第二十三条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征集人应当编制征集文件。征集文件应当包括以下主要内容：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（一）参加征集活动的邀请；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（二）供应商应当提交的资格材料；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（三）资格审查方法和标准；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（四）采购需求以及最高限制单价；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（五）政府采购政策要求以及政策执行措施；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（六）框架协议的期限；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（七）报价要求；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（八）确定第一阶段入围供应商的评审方法、评审标准、确定入围供应商的淘汰率或者入围供应商数量上限和响应文件无效情形；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（九）响应文件的编制要求，提交方式、提交截止时间和地点，开启方式、时间和地点，以及响应文件有效期；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（十）拟签订的框架协议文本和采购合同文本；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（十一）确定第二阶段成交供应商的方式；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（十二）采购资金的支付方式、时间和条件；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（十三）入围产品升级换代规则；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（十四）用户反馈和评价机制；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（十五）入围供应商的清退和补充规则；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（十六）供应商信用信息查询渠道及截止时点、信用信息查询记录和证据留存的具体方式、信用信息的使用规则等；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（十七）采购代理机构代理费用的收取标准和方式；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（十八）省级以上财政部门规定的其他事项。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第二十四条 供应商应当按照征集文件要求编制响应文件，对响应文件的真实性和合法性承担法律责任。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第二十五条 确定第一阶段入围供应商的评审方法包括价格优先法和质量优先法。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价格优先法是指对满足采购需求且响应报价不超过最高限制单价的货物、服务，按照响应报价从低到高排序，根据征集文件规定的淘汰率或者入围供应商数量上限，确定入围供应商的评审方法。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有政府定价、政府指导价的项目，以及对质量有特别要求的检测、实验等仪器设备，可以采用质量优先法，其他项目应当采用价格优先法。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第二十六条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征集人应当在征集文件、框架协议和采购合同中规定，入围供应商在约定期限内，应当以不高于其报价的价格向适用框架协议的采购人供应专用耗材。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第二十七条 确定第一阶段入围供应商时，提交响应文件和符合资格条件、实质性要求的供应商应当均不少于2家，淘汰比例一般不得低于20%，且至少淘汰一家供应商。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采用质量优先法的检测、实验等仪器设备采购，淘汰比例不得低于40%，且至少淘汰一家供应商。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第二十八条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入围结果公告应当包括以下主要内容：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（二）征集人的名称、地址、联系人和联系方式；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（三）入围供应商名称、地址及排序；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（四）最高入围价格或者最低入围分值；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（五）入围产品名称、规格型号或者主要服务内容及服务标准，入围单价；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（六）评审小组成员名单；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（七）采购代理服务收费标准及金额；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（八）公告期限；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（九）省级以上财政部门规定的其他事项。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第二十九条 集中采购机构或者主管预算单位应当在入围通知书发出之日起30日内和入围供应商签订框架协议，并在框架协议签订后7个工作日内，将框架协议副本报本级财政部门备案。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框架协议不得对征集文件确定的事项以及入围供应商的响应文件作实质性修改。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第三十条 征集人应当在框架协议签订后3个工作日内通过电子化采购系统将入围信息告知适用框架协议的所有采购人或者服务对象。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入围信息应当包括所有入围供应商的名称、地址、联系方式、入围产品信息和协议价格等内容。入围产品信息应当详细列明技术规格或者服务内容、服务标准等能反映产品质量特点的内容。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征集人应当确保征集文件和入围信息在整个框架协议有效期内随时可供公众查阅。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第三十一条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除剩余入围供应商不足入围供应商总数70%且影响框架协议执行的情形外，框架协议有效期内，征集人不得补充征集供应商。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征集人补充征集供应商的，补充征集规则应当在框架协议中约定，补充征集的条件、程序、评审方法和淘汰比例应当与初次征集相同。补充征集应当遵守原框架协议的有效期。补充征集期间，原框架协议继续履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4"/>
          <w:szCs w:val="24"/>
          <w:shd w:val="clear" w:fill="FFFFFF"/>
        </w:rPr>
        <w:t>第二节 采购合同的授予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第三十二条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确定第二阶段成交供应商的方式包括直接选定、二次竞价和顺序轮候。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第三十三条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进行二次竞价应当给予供应商必要的响应时间。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二次竞价一般适用于采用价格优先法的采购项目。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第三十四条 顺序轮候方式是指根据征集文件中确定的轮候顺序规则，对所有入围供应商依次授予采购合同的方式。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每个入围供应商在一个顺序轮候期内，只有一次获得合同授予的机会。合同授予顺序确定后，应当书面告知所有入围供应商。除清退入围供应商和补充征集外，框架协议有效期内不得调整合同授予顺序。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顺序轮候一般适用于服务项目。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第三十五条 以二次竞价或者顺序轮候方式确定成交供应商的，征集人应当在确定成交供应商后2个工作日内逐笔发布成交结果公告。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成交结果单笔公告可以在省级以上财政部门指定的媒体上发布，也可以在开展框架协议采购的电子化采购系统发布，发布成交结果公告的渠道应当在征集文件或者框架协议中告知供应商。单笔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（一）采购人的名称、地址和联系方式；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（二）框架协议采购项目名称、编号；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（三）成交供应商名称、地址和成交金额；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（四）成交标的名称、规格型号或者主要服务内容及服务标准、数量、单价；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（五）公告期限。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征集人应当在框架协议有效期满后10个工作日内发布成交结果汇总公告。汇总公告应当包括前款第一项、第二项内容和所有成交供应商的名称、地址及其成交合同总数和总金额。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第三十六条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框架协议采购应当订立固定价格合同。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第三十七条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采购人证明能够以更低价格向非入围供应商采购相同货物，且入围供应商不同意将价格降至非入围供应商以下的，可以将合同授予非入围供应商。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采购项目适用前款规定的，征集人应当在征集文件中载明并在框架协议中约定。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采购人将合同授予非入围供应商的，应当在确定成交供应商后1个工作日内，将成交结果抄送征集人，由征集人按照单笔公告要求发布成交结果公告。采购人应当将相关证明材料和采购合同一并存档备查。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第四章  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第三十八条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订立开放式框架协议的，征集人应当发布征集公告，邀请供应商加入框架协议。征集公告应当包括以下主要内容：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（一）本办法第二十二条第一项至四项和第二十三条第二项至三项、第十三项至十六项内容；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（二）订立开放式框架协议的邀请；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（三）供应商提交加入框架协议申请的方式、地点，以及对申请文件的要求；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（四）履行合同的地域范围、协议方的权利和义务、入围供应商的清退机制等框架协议内容；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（五）采购合同文本；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（六）付费标准，费用结算及支付方式；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（七）省级以上财政部门规定的其他事项。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第三十九条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征集公告发布后至框架协议期满前，供应商可以按照征集公告要求，随时提交加入框架协议的申请。征集人应当在收到供应商申请后7个工作日内完成审核，并将审核结果书面通知申请供应商。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第四十条 征集人应当在审核通过后2个工作日内，发布入围结果公告，公告入围供应商名称、地址、联系方式及付费标准，并动态更新入围供应商信息。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征集人应当确保征集公告和入围结果公告在整个框架协议有效期内随时可供公众查阅。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第四十一条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征集人可以根据采购项目特点，在征集公告中申明是否与供应商另行签订书面框架协议。申明不再签订书面框架协议的，发布入围结果公告，视为签订框架协议。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第四十二条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第二阶段成交供应商由采购人或者服务对象从第一阶段入围供应商中直接选定。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供应商履行合同后，依据框架协议约定的凭单、订单以及结算方式，与采购人进行费用结算。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第五章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第四十三条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主管预算单位、采购人、采购代理机构违反本办法规定的，由财政部门责令限期改正；情节严重的，给予警告，对直接负责的主管人员和其他责任人员，由其行政主管部门或者有关机关依法给予处分，并予以通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第四十四条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违反本办法规定，经责令改正后仍然影响或者可能影响入围结果或者成交结果的，依照政府采购法等有关法律、行政法规处理。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第四十五条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供应商有本办法第十九条第一款第一项至三项情形之一，以及无正当理由放弃封闭式框架协议入围资格或者退出封闭式框架协议的，依照政府采购法等有关法律、行政法规追究法律责任。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第四十六条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政府采购当事人违反本办法规定，给他人造成损失的，依法承担民事责任。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第四十七条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财政部门及其工作人员在履行监督管理职责中存在滥用职权、玩忽职守、徇私舞弊等违法违纪行为的，依法追究相应责任。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第六章 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第四十八条 除本办法第三十五条规定外，本办法规定的公告信息，应当在省级以上财政部门指定的媒体上发布。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第四十九条 本办法规定按日计算期间的，开始当天不计入，从次日开始计算。期限的最后一日是国家法定节假日的，顺延到节假日后的次日为期限的最后一日。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　　第五十条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本办法所称的“以上”、“以下”、“内”、“以内”、“不少于”、“不超过”，包括本数；所称的“不足”、“低于”，不包括本数。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第五十一条</w:t>
      </w: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各省、自治区、直辖市财政部门可以根据本办法制定具体实施办法。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第五十二条</w:t>
      </w:r>
      <w:r>
        <w:rPr>
          <w:rFonts w:hint="eastAsia" w:ascii="宋体" w:hAnsi="宋体" w:eastAsia="宋体" w:cs="宋体"/>
          <w:b/>
          <w:bCs/>
          <w:i w:val="0"/>
          <w:iCs w:val="0"/>
          <w:caps w:val="0"/>
          <w:color w:val="333333"/>
          <w:spacing w:val="0"/>
          <w:kern w:val="0"/>
          <w:sz w:val="24"/>
          <w:szCs w:val="24"/>
          <w:shd w:val="clear" w:fill="FFFFFF"/>
          <w:lang w:val="en-US" w:eastAsia="zh-CN" w:bidi="ar"/>
        </w:rPr>
        <w:t> </w:t>
      </w:r>
      <w:r>
        <w:rPr>
          <w:rFonts w:hint="eastAsia" w:ascii="宋体" w:hAnsi="宋体" w:eastAsia="宋体" w:cs="宋体"/>
          <w:i w:val="0"/>
          <w:iCs w:val="0"/>
          <w:caps w:val="0"/>
          <w:color w:val="333333"/>
          <w:spacing w:val="0"/>
          <w:kern w:val="0"/>
          <w:sz w:val="24"/>
          <w:szCs w:val="24"/>
          <w:shd w:val="clear" w:fill="FFFFFF"/>
          <w:lang w:val="en-US" w:eastAsia="zh-CN" w:bidi="ar"/>
        </w:rPr>
        <w:t>本办法自2022年3月1日起施行。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jc4YjhlOWMzZWUwM2Y4YjBmYWEyMjIxMmIxZmEifQ=="/>
  </w:docVars>
  <w:rsids>
    <w:rsidRoot w:val="70F31370"/>
    <w:rsid w:val="07991374"/>
    <w:rsid w:val="4B0A4DB8"/>
    <w:rsid w:val="655F587E"/>
    <w:rsid w:val="70F31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8456</Words>
  <Characters>8482</Characters>
  <Lines>0</Lines>
  <Paragraphs>0</Paragraphs>
  <TotalTime>3</TotalTime>
  <ScaleCrop>false</ScaleCrop>
  <LinksUpToDate>false</LinksUpToDate>
  <CharactersWithSpaces>9106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2023-02-17T07:00:00Z</dcterms:created>
  <dc:creator>孙熠</dc:creator>
  <cp:lastModifiedBy>子月</cp:lastModifiedBy>
  <dcterms:modified xsi:type="dcterms:W3CDTF">2023-02-17T09:00:34Z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CD1BF01441094B2AA200473719ADA237</vt:lpwstr>
  </property>
</Properties>
</file>