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eastAsia="方正小标宋简体"/>
          <w:color w:val="000000" w:themeColor="text1"/>
          <w:sz w:val="44"/>
          <w14:textFill>
            <w14:solidFill>
              <w14:schemeClr w14:val="tx1"/>
            </w14:solidFill>
          </w14:textFill>
        </w:rPr>
      </w:pPr>
      <w:r>
        <w:rPr>
          <w:rFonts w:hint="eastAsia" w:ascii="方正小标宋简体" w:eastAsia="方正小标宋简体"/>
          <w:color w:val="000000" w:themeColor="text1"/>
          <w:sz w:val="44"/>
          <w14:textFill>
            <w14:solidFill>
              <w14:schemeClr w14:val="tx1"/>
            </w14:solidFill>
          </w14:textFill>
        </w:rPr>
        <w:t>西咸新区考古工作管理办法</w:t>
      </w:r>
    </w:p>
    <w:p>
      <w:pPr>
        <w:ind w:firstLine="0" w:firstLineChars="0"/>
        <w:jc w:val="center"/>
        <w:rPr>
          <w:rFonts w:hint="eastAsia" w:ascii="楷体_GB2312" w:hAnsi="楷体_GB2312" w:eastAsia="楷体_GB2312" w:cs="楷体_GB2312"/>
          <w:color w:val="auto"/>
          <w:szCs w:val="32"/>
          <w:highlight w:val="none"/>
          <w:lang w:eastAsia="zh-CN"/>
        </w:rPr>
      </w:pPr>
      <w:r>
        <w:rPr>
          <w:rFonts w:hint="eastAsia" w:ascii="楷体_GB2312" w:hAnsi="楷体_GB2312" w:eastAsia="楷体_GB2312" w:cs="楷体_GB2312"/>
          <w:color w:val="auto"/>
          <w:szCs w:val="32"/>
          <w:highlight w:val="none"/>
          <w:lang w:eastAsia="zh-CN"/>
        </w:rPr>
        <w:t>（</w:t>
      </w:r>
      <w:r>
        <w:rPr>
          <w:rFonts w:hint="eastAsia" w:ascii="楷体_GB2312" w:hAnsi="楷体_GB2312" w:eastAsia="楷体_GB2312" w:cs="楷体_GB2312"/>
          <w:color w:val="auto"/>
          <w:szCs w:val="32"/>
          <w:highlight w:val="none"/>
          <w:lang w:val="en-US" w:eastAsia="zh-CN"/>
        </w:rPr>
        <w:t>2023年修订版</w:t>
      </w:r>
      <w:bookmarkStart w:id="0" w:name="_GoBack"/>
      <w:bookmarkEnd w:id="0"/>
      <w:r>
        <w:rPr>
          <w:rFonts w:hint="eastAsia" w:ascii="楷体_GB2312" w:hAnsi="楷体_GB2312" w:eastAsia="楷体_GB2312" w:cs="楷体_GB2312"/>
          <w:color w:val="auto"/>
          <w:szCs w:val="32"/>
          <w:highlight w:val="none"/>
          <w:lang w:eastAsia="zh-CN"/>
        </w:rPr>
        <w:t>）</w:t>
      </w:r>
    </w:p>
    <w:p>
      <w:pPr>
        <w:pStyle w:val="2"/>
        <w:rPr>
          <w:rFonts w:hint="eastAsia"/>
          <w:lang w:eastAsia="zh-CN"/>
        </w:rPr>
      </w:pPr>
    </w:p>
    <w:p>
      <w:pPr>
        <w:pStyle w:val="2"/>
        <w:jc w:val="center"/>
        <w:rPr>
          <w:rFonts w:hint="default" w:eastAsia="黑体"/>
          <w:highlight w:val="none"/>
          <w:lang w:val="en-US" w:eastAsia="zh-CN"/>
        </w:rPr>
      </w:pPr>
      <w:r>
        <w:rPr>
          <w:rFonts w:hint="eastAsia" w:ascii="黑体" w:hAnsi="黑体" w:eastAsia="黑体"/>
          <w:color w:val="000000" w:themeColor="text1"/>
          <w:highlight w:val="none"/>
          <w:lang w:eastAsia="zh-CN"/>
          <w14:textFill>
            <w14:solidFill>
              <w14:schemeClr w14:val="tx1"/>
            </w14:solidFill>
          </w14:textFill>
        </w:rPr>
        <w:t>第一章</w:t>
      </w:r>
      <w:r>
        <w:rPr>
          <w:rFonts w:hint="eastAsia" w:ascii="黑体" w:hAnsi="黑体" w:eastAsia="黑体"/>
          <w:color w:val="000000" w:themeColor="text1"/>
          <w:highlight w:val="none"/>
          <w:lang w:val="en-US" w:eastAsia="zh-CN"/>
          <w14:textFill>
            <w14:solidFill>
              <w14:schemeClr w14:val="tx1"/>
            </w14:solidFill>
          </w14:textFill>
        </w:rPr>
        <w:t xml:space="preserve"> 总则</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为深入</w:t>
      </w:r>
      <w:r>
        <w:rPr>
          <w:color w:val="000000" w:themeColor="text1"/>
          <w14:textFill>
            <w14:solidFill>
              <w14:schemeClr w14:val="tx1"/>
            </w14:solidFill>
          </w14:textFill>
        </w:rPr>
        <w:t>贯彻落实</w:t>
      </w:r>
      <w:r>
        <w:rPr>
          <w:rFonts w:hint="eastAsia"/>
          <w:color w:val="000000" w:themeColor="text1"/>
          <w14:textFill>
            <w14:solidFill>
              <w14:schemeClr w14:val="tx1"/>
            </w14:solidFill>
          </w14:textFill>
        </w:rPr>
        <w:t>习近平</w:t>
      </w:r>
      <w:r>
        <w:rPr>
          <w:color w:val="000000" w:themeColor="text1"/>
          <w14:textFill>
            <w14:solidFill>
              <w14:schemeClr w14:val="tx1"/>
            </w14:solidFill>
          </w14:textFill>
        </w:rPr>
        <w:t>总书记关于考古</w:t>
      </w:r>
      <w:r>
        <w:rPr>
          <w:rFonts w:hint="eastAsia"/>
          <w:color w:val="000000" w:themeColor="text1"/>
          <w14:textFill>
            <w14:solidFill>
              <w14:schemeClr w14:val="tx1"/>
            </w14:solidFill>
          </w14:textFill>
        </w:rPr>
        <w:t>工作</w:t>
      </w:r>
      <w:r>
        <w:rPr>
          <w:color w:val="000000" w:themeColor="text1"/>
          <w14:textFill>
            <w14:solidFill>
              <w14:schemeClr w14:val="tx1"/>
            </w14:solidFill>
          </w14:textFill>
        </w:rPr>
        <w:t>系列重要论述和重要指示批示</w:t>
      </w:r>
      <w:r>
        <w:rPr>
          <w:rFonts w:hint="eastAsia"/>
          <w:color w:val="000000" w:themeColor="text1"/>
          <w:lang w:eastAsia="zh-CN"/>
          <w14:textFill>
            <w14:solidFill>
              <w14:schemeClr w14:val="tx1"/>
            </w14:solidFill>
          </w14:textFill>
        </w:rPr>
        <w:t>精神</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根据《中华人民共和国文物保护法》《中华人民共和国文物保护法实施条例》《陕西省文物保护条例》等相关法律、法规，结合新区实际，制定本办法。</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本办法所指</w:t>
      </w:r>
      <w:r>
        <w:rPr>
          <w:rFonts w:hint="eastAsia"/>
          <w:color w:val="000000" w:themeColor="text1"/>
          <w14:textFill>
            <w14:solidFill>
              <w14:schemeClr w14:val="tx1"/>
            </w14:solidFill>
          </w14:textFill>
        </w:rPr>
        <w:t>考古</w:t>
      </w:r>
      <w:r>
        <w:rPr>
          <w:color w:val="000000" w:themeColor="text1"/>
          <w14:textFill>
            <w14:solidFill>
              <w14:schemeClr w14:val="tx1"/>
            </w14:solidFill>
          </w14:textFill>
        </w:rPr>
        <w:t>工作包括考古调查、勘探和发掘，新区</w:t>
      </w:r>
      <w:r>
        <w:rPr>
          <w:rFonts w:hint="eastAsia"/>
          <w:color w:val="000000" w:themeColor="text1"/>
          <w14:textFill>
            <w14:solidFill>
              <w14:schemeClr w14:val="tx1"/>
            </w14:solidFill>
          </w14:textFill>
        </w:rPr>
        <w:t>范围</w:t>
      </w:r>
      <w:r>
        <w:rPr>
          <w:color w:val="000000" w:themeColor="text1"/>
          <w14:textFill>
            <w14:solidFill>
              <w14:schemeClr w14:val="tx1"/>
            </w14:solidFill>
          </w14:textFill>
        </w:rPr>
        <w:t>内的考古工作管理适用于本办法。</w:t>
      </w:r>
    </w:p>
    <w:p>
      <w:pPr>
        <w:pStyle w:val="2"/>
        <w:jc w:val="center"/>
        <w:rPr>
          <w:rFonts w:hint="default"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lang w:eastAsia="zh-CN"/>
          <w14:textFill>
            <w14:solidFill>
              <w14:schemeClr w14:val="tx1"/>
            </w14:solidFill>
          </w14:textFill>
        </w:rPr>
        <w:t>第二章</w:t>
      </w:r>
      <w:r>
        <w:rPr>
          <w:rFonts w:hint="eastAsia" w:ascii="黑体" w:hAnsi="黑体" w:eastAsia="黑体"/>
          <w:color w:val="000000" w:themeColor="text1"/>
          <w:highlight w:val="none"/>
          <w:lang w:val="en-US" w:eastAsia="zh-CN"/>
          <w14:textFill>
            <w14:solidFill>
              <w14:schemeClr w14:val="tx1"/>
            </w14:solidFill>
          </w14:textFill>
        </w:rPr>
        <w:t xml:space="preserve"> 管理职责</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新区管委会履行全区范围内考古工作统筹管理和指导监管责任，新城管委会履行</w:t>
      </w:r>
      <w:r>
        <w:rPr>
          <w:color w:val="000000" w:themeColor="text1"/>
          <w14:textFill>
            <w14:solidFill>
              <w14:schemeClr w14:val="tx1"/>
            </w14:solidFill>
          </w14:textFill>
        </w:rPr>
        <w:t>辖区内考古工作管理主体责任</w:t>
      </w:r>
      <w:r>
        <w:rPr>
          <w:rFonts w:hint="eastAsia"/>
          <w:color w:val="000000" w:themeColor="text1"/>
          <w14:textFill>
            <w14:solidFill>
              <w14:schemeClr w14:val="tx1"/>
            </w14:solidFill>
          </w14:textFill>
        </w:rPr>
        <w:t>。</w:t>
      </w:r>
    </w:p>
    <w:p>
      <w:pPr>
        <w:pStyle w:val="11"/>
        <w:numPr>
          <w:ilvl w:val="0"/>
          <w:numId w:val="1"/>
        </w:numPr>
        <w:ind w:left="0" w:firstLine="640"/>
        <w:rPr>
          <w:color w:val="000000" w:themeColor="text1"/>
          <w14:textFill>
            <w14:solidFill>
              <w14:schemeClr w14:val="tx1"/>
            </w14:solidFill>
          </w14:textFill>
        </w:rPr>
      </w:pPr>
      <w:r>
        <w:rPr>
          <w:color w:val="000000" w:themeColor="text1"/>
          <w14:textFill>
            <w14:solidFill>
              <w14:schemeClr w14:val="tx1"/>
            </w14:solidFill>
          </w14:textFill>
        </w:rPr>
        <w:t>文物主管部门</w:t>
      </w:r>
      <w:r>
        <w:rPr>
          <w:rFonts w:hint="eastAsia"/>
          <w:color w:val="000000" w:themeColor="text1"/>
          <w14:textFill>
            <w14:solidFill>
              <w14:schemeClr w14:val="tx1"/>
            </w14:solidFill>
          </w14:textFill>
        </w:rPr>
        <w:t>负责指导和</w:t>
      </w:r>
      <w:r>
        <w:rPr>
          <w:color w:val="000000" w:themeColor="text1"/>
          <w14:textFill>
            <w14:solidFill>
              <w14:schemeClr w14:val="tx1"/>
            </w14:solidFill>
          </w14:textFill>
        </w:rPr>
        <w:t>监督</w:t>
      </w:r>
      <w:r>
        <w:rPr>
          <w:rFonts w:hint="eastAsia"/>
          <w:color w:val="000000" w:themeColor="text1"/>
          <w14:textFill>
            <w14:solidFill>
              <w14:schemeClr w14:val="tx1"/>
            </w14:solidFill>
          </w14:textFill>
        </w:rPr>
        <w:t>管理全区的</w:t>
      </w:r>
      <w:r>
        <w:rPr>
          <w:color w:val="000000" w:themeColor="text1"/>
          <w14:textFill>
            <w14:solidFill>
              <w14:schemeClr w14:val="tx1"/>
            </w14:solidFill>
          </w14:textFill>
        </w:rPr>
        <w:t>考古工作。</w:t>
      </w:r>
      <w:r>
        <w:rPr>
          <w:rFonts w:hint="eastAsia"/>
          <w:color w:val="000000" w:themeColor="text1"/>
          <w14:textFill>
            <w14:solidFill>
              <w14:schemeClr w14:val="tx1"/>
            </w14:solidFill>
          </w14:textFill>
        </w:rPr>
        <w:t>发改、财政</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自然资源</w:t>
      </w:r>
      <w:r>
        <w:rPr>
          <w:color w:val="000000" w:themeColor="text1"/>
          <w14:textFill>
            <w14:solidFill>
              <w14:schemeClr w14:val="tx1"/>
            </w14:solidFill>
          </w14:textFill>
        </w:rPr>
        <w:t>、住建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应急、公安</w:t>
      </w:r>
      <w:r>
        <w:rPr>
          <w:rFonts w:hint="eastAsia"/>
          <w:color w:val="000000" w:themeColor="text1"/>
          <w14:textFill>
            <w14:solidFill>
              <w14:schemeClr w14:val="tx1"/>
            </w14:solidFill>
          </w14:textFill>
        </w:rPr>
        <w:t>等部门按照</w:t>
      </w:r>
      <w:r>
        <w:rPr>
          <w:color w:val="000000" w:themeColor="text1"/>
          <w14:textFill>
            <w14:solidFill>
              <w14:schemeClr w14:val="tx1"/>
            </w14:solidFill>
          </w14:textFill>
        </w:rPr>
        <w:t>各自职责，协</w:t>
      </w:r>
      <w:r>
        <w:rPr>
          <w:rFonts w:hint="eastAsia"/>
          <w:color w:val="000000" w:themeColor="text1"/>
          <w:highlight w:val="none"/>
          <w:lang w:eastAsia="zh-CN"/>
          <w14:textFill>
            <w14:solidFill>
              <w14:schemeClr w14:val="tx1"/>
            </w14:solidFill>
          </w14:textFill>
        </w:rPr>
        <w:t>助</w:t>
      </w:r>
      <w:r>
        <w:rPr>
          <w:color w:val="000000" w:themeColor="text1"/>
          <w14:textFill>
            <w14:solidFill>
              <w14:schemeClr w14:val="tx1"/>
            </w14:solidFill>
          </w14:textFill>
        </w:rPr>
        <w:t>做好考古管理工作</w:t>
      </w:r>
      <w:r>
        <w:rPr>
          <w:rFonts w:hint="eastAsia"/>
          <w:color w:val="000000" w:themeColor="text1"/>
          <w14:textFill>
            <w14:solidFill>
              <w14:schemeClr w14:val="tx1"/>
            </w14:solidFill>
          </w14:textFill>
        </w:rPr>
        <w:t>。</w:t>
      </w:r>
    </w:p>
    <w:p>
      <w:pPr>
        <w:pStyle w:val="2"/>
        <w:jc w:val="center"/>
        <w:rPr>
          <w:rFonts w:hint="default"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lang w:eastAsia="zh-CN"/>
          <w14:textFill>
            <w14:solidFill>
              <w14:schemeClr w14:val="tx1"/>
            </w14:solidFill>
          </w14:textFill>
        </w:rPr>
        <w:t>第三章</w:t>
      </w:r>
      <w:r>
        <w:rPr>
          <w:rFonts w:hint="eastAsia" w:ascii="黑体" w:hAnsi="黑体" w:eastAsia="黑体"/>
          <w:color w:val="000000" w:themeColor="text1"/>
          <w:highlight w:val="none"/>
          <w:lang w:val="en-US" w:eastAsia="zh-CN"/>
          <w14:textFill>
            <w14:solidFill>
              <w14:schemeClr w14:val="tx1"/>
            </w14:solidFill>
          </w14:textFill>
        </w:rPr>
        <w:t xml:space="preserve"> 考古前置</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新区范围内的土地在供应之前原则上均须完成考古调查、勘探和必要的考古发掘工作。涉及文物保护单位保护范围和建设控制地带的考古工作管理，按照上级文物主管部门有关要求执行。</w:t>
      </w:r>
    </w:p>
    <w:p>
      <w:pPr>
        <w:pStyle w:val="11"/>
        <w:ind w:firstLine="640"/>
        <w:rPr>
          <w:rFonts w:hint="eastAsia" w:eastAsia="仿宋_GB2312"/>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文物主管部门会同自然</w:t>
      </w:r>
      <w:r>
        <w:rPr>
          <w:color w:val="000000" w:themeColor="text1"/>
          <w14:textFill>
            <w14:solidFill>
              <w14:schemeClr w14:val="tx1"/>
            </w14:solidFill>
          </w14:textFill>
        </w:rPr>
        <w:t>资源主管</w:t>
      </w:r>
      <w:r>
        <w:rPr>
          <w:rFonts w:hint="eastAsia"/>
          <w:color w:val="000000" w:themeColor="text1"/>
          <w14:textFill>
            <w14:solidFill>
              <w14:schemeClr w14:val="tx1"/>
            </w14:solidFill>
          </w14:textFill>
        </w:rPr>
        <w:t>部门做好土地供应前的考古管理工作，将文物保护具体要求纳入土地供应中落实。</w:t>
      </w:r>
      <w:r>
        <w:rPr>
          <w:rFonts w:hint="eastAsia"/>
          <w:color w:val="000000" w:themeColor="text1"/>
          <w:lang w:eastAsia="zh-CN"/>
          <w14:textFill>
            <w14:solidFill>
              <w14:schemeClr w14:val="tx1"/>
            </w14:solidFill>
          </w14:textFill>
        </w:rPr>
        <w:t>新区文物考古中心组织指导并参与开展新区范围内的考古工作。新城</w:t>
      </w:r>
      <w:r>
        <w:rPr>
          <w:rFonts w:hint="default"/>
          <w:color w:val="000000" w:themeColor="text1"/>
          <w:lang w:val="en" w:eastAsia="zh-CN"/>
          <w14:textFill>
            <w14:solidFill>
              <w14:schemeClr w14:val="tx1"/>
            </w14:solidFill>
          </w14:textFill>
        </w:rPr>
        <w:t>组织实施考古工作，并</w:t>
      </w:r>
      <w:r>
        <w:rPr>
          <w:rFonts w:hint="eastAsia"/>
          <w:color w:val="000000" w:themeColor="text1"/>
          <w:lang w:eastAsia="zh-CN"/>
          <w14:textFill>
            <w14:solidFill>
              <w14:schemeClr w14:val="tx1"/>
            </w14:solidFill>
          </w14:textFill>
        </w:rPr>
        <w:t>进行日常监管。考古单位在文物主管部门的指导下开展考古工作。</w:t>
      </w:r>
    </w:p>
    <w:p>
      <w:pPr>
        <w:pStyle w:val="11"/>
        <w:numPr>
          <w:ilvl w:val="0"/>
          <w:numId w:val="1"/>
        </w:numPr>
        <w:ind w:left="0" w:firstLine="640"/>
        <w:rPr>
          <w:color w:val="000000" w:themeColor="text1"/>
          <w14:textFill>
            <w14:solidFill>
              <w14:schemeClr w14:val="tx1"/>
            </w14:solidFill>
          </w14:textFill>
        </w:rPr>
      </w:pPr>
      <w:r>
        <w:rPr>
          <w:color w:val="000000" w:themeColor="text1"/>
          <w14:textFill>
            <w14:solidFill>
              <w14:schemeClr w14:val="tx1"/>
            </w14:solidFill>
          </w14:textFill>
        </w:rPr>
        <w:t>新区考古前置要求提出前已经供应的土地，由用地单位按程序组织考古工作，未完成考古调查勘探及必要的考古发掘工作并通过考古工作审核前不得开工建设。</w:t>
      </w:r>
    </w:p>
    <w:p>
      <w:pPr>
        <w:pStyle w:val="11"/>
        <w:numPr>
          <w:ilvl w:val="0"/>
          <w:numId w:val="1"/>
        </w:numPr>
        <w:ind w:left="0" w:firstLine="640"/>
        <w:rPr>
          <w:color w:val="000000" w:themeColor="text1"/>
          <w14:textFill>
            <w14:solidFill>
              <w14:schemeClr w14:val="tx1"/>
            </w14:solidFill>
          </w14:textFill>
        </w:rPr>
      </w:pPr>
      <w:r>
        <w:rPr>
          <w:color w:val="000000" w:themeColor="text1"/>
          <w14:textFill>
            <w14:solidFill>
              <w14:schemeClr w14:val="tx1"/>
            </w14:solidFill>
          </w14:textFill>
        </w:rPr>
        <w:t>不涉及文物</w:t>
      </w:r>
      <w:r>
        <w:rPr>
          <w:rFonts w:hint="eastAsia"/>
          <w:color w:val="000000" w:themeColor="text1"/>
          <w14:textFill>
            <w14:solidFill>
              <w14:schemeClr w14:val="tx1"/>
            </w14:solidFill>
          </w14:textFill>
        </w:rPr>
        <w:t>保护</w:t>
      </w:r>
      <w:r>
        <w:rPr>
          <w:color w:val="000000" w:themeColor="text1"/>
          <w14:textFill>
            <w14:solidFill>
              <w14:schemeClr w14:val="tx1"/>
            </w14:solidFill>
          </w14:textFill>
        </w:rPr>
        <w:t>单位和</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不可移动</w:t>
      </w:r>
      <w:r>
        <w:rPr>
          <w:rFonts w:hint="eastAsia"/>
          <w:color w:val="000000" w:themeColor="text1"/>
          <w14:textFill>
            <w14:solidFill>
              <w14:schemeClr w14:val="tx1"/>
            </w14:solidFill>
          </w14:textFill>
        </w:rPr>
        <w:t>文物</w:t>
      </w:r>
      <w:r>
        <w:rPr>
          <w:color w:val="000000" w:themeColor="text1"/>
          <w14:textFill>
            <w14:solidFill>
              <w14:schemeClr w14:val="tx1"/>
            </w14:solidFill>
          </w14:textFill>
        </w:rPr>
        <w:t>的，具备以下情况，可不进行</w:t>
      </w:r>
      <w:r>
        <w:rPr>
          <w:rFonts w:hint="eastAsia"/>
          <w:color w:val="000000" w:themeColor="text1"/>
          <w14:textFill>
            <w14:solidFill>
              <w14:schemeClr w14:val="tx1"/>
            </w14:solidFill>
          </w14:textFill>
        </w:rPr>
        <w:t>考古调查</w:t>
      </w:r>
      <w:r>
        <w:rPr>
          <w:color w:val="000000" w:themeColor="text1"/>
          <w14:textFill>
            <w14:solidFill>
              <w14:schemeClr w14:val="tx1"/>
            </w14:solidFill>
          </w14:textFill>
        </w:rPr>
        <w:t>勘探和必要的考古发掘工作</w:t>
      </w:r>
      <w:r>
        <w:rPr>
          <w:rFonts w:hint="eastAsia"/>
          <w:color w:val="000000" w:themeColor="text1"/>
          <w14:textFill>
            <w14:solidFill>
              <w14:schemeClr w14:val="tx1"/>
            </w14:solidFill>
          </w14:textFill>
        </w:rPr>
        <w:t>：</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（一）老厂区、老城区等翻建改造项目，且原地基已下挖至生土层的；</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（二）已供的划拨用地办理出让手续，无需建设的；</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（三）宗地上建筑物按现状保留、无需建设的；</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（四）规划建设城市绿地，且无大面积硬质铺装的和深挖的；</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（五）项目主体用地已供应，需补供边角地，边角地无需建设的；</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（六）其他可不进行考古调查勘探和必要考古发掘的情况。</w:t>
      </w:r>
    </w:p>
    <w:p>
      <w:pPr>
        <w:pStyle w:val="11"/>
        <w:numPr>
          <w:ilvl w:val="0"/>
          <w:numId w:val="1"/>
        </w:numPr>
        <w:ind w:left="0" w:firstLine="64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于确因客观原因无法一次性全部完成考古调查勘探及必要考古发掘的中、省、市、新区重大建设项目、重大招商引资项目、基础设施项目、军工类项目和民生项目，且不涉及文物保护单位和一般不可移动文物的，经</w:t>
      </w:r>
      <w:r>
        <w:rPr>
          <w:color w:val="000000" w:themeColor="text1"/>
          <w14:textFill>
            <w14:solidFill>
              <w14:schemeClr w14:val="tx1"/>
            </w14:solidFill>
          </w14:textFill>
        </w:rPr>
        <w:t>新区</w:t>
      </w:r>
      <w:r>
        <w:rPr>
          <w:rFonts w:hint="eastAsia"/>
          <w:color w:val="000000" w:themeColor="text1"/>
          <w14:textFill>
            <w14:solidFill>
              <w14:schemeClr w14:val="tx1"/>
            </w14:solidFill>
          </w14:textFill>
        </w:rPr>
        <w:t>文物</w:t>
      </w:r>
      <w:r>
        <w:rPr>
          <w:color w:val="000000" w:themeColor="text1"/>
          <w14:textFill>
            <w14:solidFill>
              <w14:schemeClr w14:val="tx1"/>
            </w14:solidFill>
          </w14:textFill>
        </w:rPr>
        <w:t>主管</w:t>
      </w:r>
      <w:r>
        <w:rPr>
          <w:rFonts w:hint="eastAsia"/>
          <w:color w:val="000000" w:themeColor="text1"/>
          <w14:textFill>
            <w14:solidFill>
              <w14:schemeClr w14:val="tx1"/>
            </w14:solidFill>
          </w14:textFill>
        </w:rPr>
        <w:t>部门</w:t>
      </w:r>
      <w:r>
        <w:rPr>
          <w:color w:val="000000" w:themeColor="text1"/>
          <w14:textFill>
            <w14:solidFill>
              <w14:schemeClr w14:val="tx1"/>
            </w14:solidFill>
          </w14:textFill>
        </w:rPr>
        <w:t>组织</w:t>
      </w:r>
      <w:r>
        <w:rPr>
          <w:rFonts w:hint="eastAsia"/>
          <w:color w:val="000000" w:themeColor="text1"/>
          <w14:textFill>
            <w14:solidFill>
              <w14:schemeClr w14:val="tx1"/>
            </w14:solidFill>
          </w14:textFill>
        </w:rPr>
        <w:t>评估</w:t>
      </w:r>
      <w:r>
        <w:rPr>
          <w:color w:val="000000" w:themeColor="text1"/>
          <w14:textFill>
            <w14:solidFill>
              <w14:schemeClr w14:val="tx1"/>
            </w14:solidFill>
          </w14:textFill>
        </w:rPr>
        <w:t>研判，</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保障地下文物安全的前提下，</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视情况采取延缓机制。</w:t>
      </w:r>
      <w:r>
        <w:rPr>
          <w:rFonts w:hint="eastAsia"/>
          <w:color w:val="000000" w:themeColor="text1"/>
          <w14:textFill>
            <w14:solidFill>
              <w14:schemeClr w14:val="tx1"/>
            </w14:solidFill>
          </w14:textFill>
        </w:rPr>
        <w:t>未完成考古工作前，不得将土地交付使用。延缓</w:t>
      </w:r>
      <w:r>
        <w:rPr>
          <w:color w:val="000000" w:themeColor="text1"/>
          <w14:textFill>
            <w14:solidFill>
              <w14:schemeClr w14:val="tx1"/>
            </w14:solidFill>
          </w14:textFill>
        </w:rPr>
        <w:t>时限原则上不超过</w:t>
      </w:r>
      <w:r>
        <w:rPr>
          <w:rFonts w:hint="eastAsia"/>
          <w:color w:val="000000" w:themeColor="text1"/>
          <w14:textFill>
            <w14:solidFill>
              <w14:schemeClr w14:val="tx1"/>
            </w14:solidFill>
          </w14:textFill>
        </w:rPr>
        <w:t>3个</w:t>
      </w:r>
      <w:r>
        <w:rPr>
          <w:color w:val="000000" w:themeColor="text1"/>
          <w14:textFill>
            <w14:solidFill>
              <w14:schemeClr w14:val="tx1"/>
            </w14:solidFill>
          </w14:textFill>
        </w:rPr>
        <w:t>月，若因天气、土地</w:t>
      </w:r>
      <w:r>
        <w:rPr>
          <w:rFonts w:hint="eastAsia"/>
          <w:color w:val="000000" w:themeColor="text1"/>
          <w14:textFill>
            <w14:solidFill>
              <w14:schemeClr w14:val="tx1"/>
            </w14:solidFill>
          </w14:textFill>
        </w:rPr>
        <w:t>整理</w:t>
      </w:r>
      <w:r>
        <w:rPr>
          <w:color w:val="000000" w:themeColor="text1"/>
          <w14:textFill>
            <w14:solidFill>
              <w14:schemeClr w14:val="tx1"/>
            </w14:solidFill>
          </w14:textFill>
        </w:rPr>
        <w:t>等可适当延长，不超过</w:t>
      </w:r>
      <w:r>
        <w:rPr>
          <w:rFonts w:hint="eastAsia"/>
          <w:color w:val="000000" w:themeColor="text1"/>
          <w14:textFill>
            <w14:solidFill>
              <w14:schemeClr w14:val="tx1"/>
            </w14:solidFill>
          </w14:textFill>
        </w:rPr>
        <w:t>6个月</w:t>
      </w:r>
      <w:r>
        <w:rPr>
          <w:color w:val="000000" w:themeColor="text1"/>
          <w14:textFill>
            <w14:solidFill>
              <w14:schemeClr w14:val="tx1"/>
            </w14:solidFill>
          </w14:textFill>
        </w:rPr>
        <w:t>。</w:t>
      </w:r>
    </w:p>
    <w:p>
      <w:pPr>
        <w:pStyle w:val="11"/>
        <w:numPr>
          <w:ilvl w:val="0"/>
          <w:numId w:val="1"/>
        </w:numPr>
        <w:ind w:left="0" w:firstLine="640"/>
        <w:rPr>
          <w:color w:val="000000" w:themeColor="text1"/>
          <w14:textFill>
            <w14:solidFill>
              <w14:schemeClr w14:val="tx1"/>
            </w14:solidFill>
          </w14:textFill>
        </w:rPr>
      </w:pPr>
      <w:r>
        <w:rPr>
          <w:color w:val="000000" w:themeColor="text1"/>
          <w14:textFill>
            <w14:solidFill>
              <w14:schemeClr w14:val="tx1"/>
            </w14:solidFill>
          </w14:textFill>
        </w:rPr>
        <w:t>申请考古勘探的土地应符合以下条件：</w:t>
      </w:r>
    </w:p>
    <w:p>
      <w:pPr>
        <w:ind w:firstLine="640"/>
        <w:rPr>
          <w:color w:val="000000" w:themeColor="text1"/>
          <w14:textFill>
            <w14:solidFill>
              <w14:schemeClr w14:val="tx1"/>
            </w14:solidFill>
          </w14:textFill>
        </w:rPr>
      </w:pPr>
      <w:r>
        <w:rPr>
          <w:color w:val="000000" w:themeColor="text1"/>
          <w14:textFill>
            <w14:solidFill>
              <w14:schemeClr w14:val="tx1"/>
            </w14:solidFill>
          </w14:textFill>
        </w:rPr>
        <w:t>（一）具备明确的考古勘探区域的边界桩点；</w:t>
      </w:r>
    </w:p>
    <w:p>
      <w:pPr>
        <w:ind w:firstLine="640"/>
        <w:rPr>
          <w:color w:val="000000" w:themeColor="text1"/>
          <w14:textFill>
            <w14:solidFill>
              <w14:schemeClr w14:val="tx1"/>
            </w14:solidFill>
          </w14:textFill>
        </w:rPr>
      </w:pPr>
      <w:r>
        <w:rPr>
          <w:color w:val="000000" w:themeColor="text1"/>
          <w14:textFill>
            <w14:solidFill>
              <w14:schemeClr w14:val="tx1"/>
            </w14:solidFill>
          </w14:textFill>
        </w:rPr>
        <w:t>（二）完成考古勘探区域居民、用户迁出，果木、青苗补偿 及现代坟墓迁移；</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三）考古勘探区域地表无建（构）筑物、硬化地面、垃圾 堆积，地表下无现代建筑基础、回填垃圾等障碍物；</w:t>
      </w:r>
    </w:p>
    <w:p>
      <w:pPr>
        <w:ind w:firstLine="64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四）无妨碍考古工作的权属纠纷</w:t>
      </w:r>
      <w:r>
        <w:rPr>
          <w:rFonts w:hint="eastAsia"/>
          <w:color w:val="000000" w:themeColor="text1"/>
          <w:lang w:eastAsia="zh-CN"/>
          <w14:textFill>
            <w14:solidFill>
              <w14:schemeClr w14:val="tx1"/>
            </w14:solidFill>
          </w14:textFill>
        </w:rPr>
        <w:t>；</w:t>
      </w:r>
    </w:p>
    <w:p>
      <w:pPr>
        <w:ind w:firstLine="640"/>
        <w:rPr>
          <w:rFonts w:hint="eastAsia" w:eastAsia="仿宋_GB2312"/>
          <w:color w:val="000000" w:themeColor="text1"/>
          <w:lang w:val="en" w:eastAsia="zh-CN"/>
          <w14:textFill>
            <w14:solidFill>
              <w14:schemeClr w14:val="tx1"/>
            </w14:solidFill>
          </w14:textFill>
        </w:rPr>
      </w:pPr>
      <w:r>
        <w:rPr>
          <w:rFonts w:hint="eastAsia"/>
          <w:color w:val="000000" w:themeColor="text1"/>
          <w:lang w:val="en" w:eastAsia="zh-CN"/>
          <w14:textFill>
            <w14:solidFill>
              <w14:schemeClr w14:val="tx1"/>
            </w14:solidFill>
          </w14:textFill>
        </w:rPr>
        <w:t>（五）法律、法规规定的其他条件。</w:t>
      </w:r>
    </w:p>
    <w:p>
      <w:pPr>
        <w:pStyle w:val="11"/>
        <w:numPr>
          <w:ilvl w:val="0"/>
          <w:numId w:val="1"/>
        </w:numPr>
        <w:ind w:left="0" w:firstLine="640"/>
        <w:rPr>
          <w:color w:val="000000" w:themeColor="text1"/>
          <w14:textFill>
            <w14:solidFill>
              <w14:schemeClr w14:val="tx1"/>
            </w14:solidFill>
          </w14:textFill>
        </w:rPr>
      </w:pPr>
      <w:r>
        <w:rPr>
          <w:color w:val="000000" w:themeColor="text1"/>
          <w14:textFill>
            <w14:solidFill>
              <w14:schemeClr w14:val="tx1"/>
            </w14:solidFill>
          </w14:textFill>
        </w:rPr>
        <w:t>在文物保护单位的保护范围和建设控制地带内、文物密集区及地下有明确文化遗存的区域，建设单位和施工单位 在开展清表等作业时，须在文物或考古单位工作人员的指导下进 行。发现文物遗迹的，须立即停工并采取保护措施，及时报属地 文物主管部门。</w:t>
      </w:r>
    </w:p>
    <w:p>
      <w:pPr>
        <w:pStyle w:val="11"/>
        <w:numPr>
          <w:ilvl w:val="0"/>
          <w:numId w:val="1"/>
        </w:numPr>
        <w:ind w:left="0" w:firstLine="640"/>
        <w:rPr>
          <w:color w:val="000000" w:themeColor="text1"/>
          <w14:textFill>
            <w14:solidFill>
              <w14:schemeClr w14:val="tx1"/>
            </w14:solidFill>
          </w14:textFill>
        </w:rPr>
      </w:pPr>
      <w:r>
        <w:rPr>
          <w:color w:val="000000" w:themeColor="text1"/>
          <w14:textFill>
            <w14:solidFill>
              <w14:schemeClr w14:val="tx1"/>
            </w14:solidFill>
          </w14:textFill>
        </w:rPr>
        <w:t>从事考古工作的单位须是具有国家文物局核发考 古发掘资质的独立法人单位</w:t>
      </w:r>
      <w:r>
        <w:rPr>
          <w:rFonts w:hint="eastAsia"/>
          <w:color w:val="000000" w:themeColor="text1"/>
          <w14:textFill>
            <w14:solidFill>
              <w14:schemeClr w14:val="tx1"/>
            </w14:solidFill>
          </w14:textFill>
        </w:rPr>
        <w:t>。考古发掘</w:t>
      </w:r>
      <w:r>
        <w:rPr>
          <w:color w:val="000000" w:themeColor="text1"/>
          <w14:textFill>
            <w14:solidFill>
              <w14:schemeClr w14:val="tx1"/>
            </w14:solidFill>
          </w14:textFill>
        </w:rPr>
        <w:t>资质</w:t>
      </w:r>
      <w:r>
        <w:rPr>
          <w:rFonts w:hint="eastAsia"/>
          <w:color w:val="000000" w:themeColor="text1"/>
          <w14:textFill>
            <w14:solidFill>
              <w14:schemeClr w14:val="tx1"/>
            </w14:solidFill>
          </w14:textFill>
        </w:rPr>
        <w:t>单位应按照</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考古</w:t>
      </w:r>
      <w:r>
        <w:rPr>
          <w:color w:val="000000" w:themeColor="text1"/>
          <w14:textFill>
            <w14:solidFill>
              <w14:schemeClr w14:val="tx1"/>
            </w14:solidFill>
          </w14:textFill>
        </w:rPr>
        <w:t>发掘管理办法》《</w:t>
      </w:r>
      <w:r>
        <w:rPr>
          <w:rFonts w:hint="eastAsia"/>
          <w:color w:val="000000" w:themeColor="text1"/>
          <w14:textFill>
            <w14:solidFill>
              <w14:schemeClr w14:val="tx1"/>
            </w14:solidFill>
          </w14:textFill>
        </w:rPr>
        <w:t>田野</w:t>
      </w:r>
      <w:r>
        <w:rPr>
          <w:color w:val="000000" w:themeColor="text1"/>
          <w14:textFill>
            <w14:solidFill>
              <w14:schemeClr w14:val="tx1"/>
            </w14:solidFill>
          </w14:textFill>
        </w:rPr>
        <w:t>考古</w:t>
      </w:r>
      <w:r>
        <w:rPr>
          <w:rFonts w:hint="eastAsia"/>
          <w:color w:val="000000" w:themeColor="text1"/>
          <w14:textFill>
            <w14:solidFill>
              <w14:schemeClr w14:val="tx1"/>
            </w14:solidFill>
          </w14:textFill>
        </w:rPr>
        <w:t>工作</w:t>
      </w:r>
      <w:r>
        <w:rPr>
          <w:color w:val="000000" w:themeColor="text1"/>
          <w14:textFill>
            <w14:solidFill>
              <w14:schemeClr w14:val="tx1"/>
            </w14:solidFill>
          </w14:textFill>
        </w:rPr>
        <w:t>规程》《</w:t>
      </w:r>
      <w:r>
        <w:rPr>
          <w:rFonts w:hint="eastAsia"/>
          <w:color w:val="000000" w:themeColor="text1"/>
          <w14:textFill>
            <w14:solidFill>
              <w14:schemeClr w14:val="tx1"/>
            </w14:solidFill>
          </w14:textFill>
        </w:rPr>
        <w:t>考古</w:t>
      </w:r>
      <w:r>
        <w:rPr>
          <w:color w:val="000000" w:themeColor="text1"/>
          <w14:textFill>
            <w14:solidFill>
              <w14:schemeClr w14:val="tx1"/>
            </w14:solidFill>
          </w14:textFill>
        </w:rPr>
        <w:t>发掘项目检查验收办法（</w:t>
      </w:r>
      <w:r>
        <w:rPr>
          <w:rFonts w:hint="eastAsia"/>
          <w:color w:val="000000" w:themeColor="text1"/>
          <w14:textFill>
            <w14:solidFill>
              <w14:schemeClr w14:val="tx1"/>
            </w14:solidFill>
          </w14:textFill>
        </w:rPr>
        <w:t>试行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考古</w:t>
      </w:r>
      <w:r>
        <w:rPr>
          <w:color w:val="000000" w:themeColor="text1"/>
          <w14:textFill>
            <w14:solidFill>
              <w14:schemeClr w14:val="tx1"/>
            </w14:solidFill>
          </w14:textFill>
        </w:rPr>
        <w:t>勘探工作规程（</w:t>
      </w:r>
      <w:r>
        <w:rPr>
          <w:rFonts w:hint="eastAsia"/>
          <w:color w:val="000000" w:themeColor="text1"/>
          <w14:textFill>
            <w14:solidFill>
              <w14:schemeClr w14:val="tx1"/>
            </w14:solidFill>
          </w14:textFill>
        </w:rPr>
        <w:t>试行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等有关</w:t>
      </w:r>
      <w:r>
        <w:rPr>
          <w:color w:val="000000" w:themeColor="text1"/>
          <w14:textFill>
            <w14:solidFill>
              <w14:schemeClr w14:val="tx1"/>
            </w14:solidFill>
          </w14:textFill>
        </w:rPr>
        <w:t>规定，组织</w:t>
      </w:r>
      <w:r>
        <w:rPr>
          <w:rFonts w:hint="eastAsia"/>
          <w:color w:val="000000" w:themeColor="text1"/>
          <w14:textFill>
            <w14:solidFill>
              <w14:schemeClr w14:val="tx1"/>
            </w14:solidFill>
          </w14:textFill>
        </w:rPr>
        <w:t>考古业务</w:t>
      </w:r>
      <w:r>
        <w:rPr>
          <w:color w:val="000000" w:themeColor="text1"/>
          <w14:textFill>
            <w14:solidFill>
              <w14:schemeClr w14:val="tx1"/>
            </w14:solidFill>
          </w14:textFill>
        </w:rPr>
        <w:t>的实施、管理和验收，保证考古工作质量和文物安全。</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考古单位</w:t>
      </w:r>
      <w:r>
        <w:rPr>
          <w:color w:val="000000" w:themeColor="text1"/>
          <w14:textFill>
            <w14:solidFill>
              <w14:schemeClr w14:val="tx1"/>
            </w14:solidFill>
          </w14:textFill>
        </w:rPr>
        <w:t>在新区从事考古工作前须在新区</w:t>
      </w:r>
      <w:r>
        <w:rPr>
          <w:rFonts w:hint="eastAsia"/>
          <w:color w:val="000000" w:themeColor="text1"/>
          <w14:textFill>
            <w14:solidFill>
              <w14:schemeClr w14:val="tx1"/>
            </w14:solidFill>
          </w14:textFill>
        </w:rPr>
        <w:t>文物主管</w:t>
      </w:r>
      <w:r>
        <w:rPr>
          <w:color w:val="000000" w:themeColor="text1"/>
          <w14:textFill>
            <w14:solidFill>
              <w14:schemeClr w14:val="tx1"/>
            </w14:solidFill>
          </w14:textFill>
        </w:rPr>
        <w:t>部门备案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在完成考古</w:t>
      </w:r>
      <w:r>
        <w:rPr>
          <w:rFonts w:hint="eastAsia"/>
          <w:color w:val="000000" w:themeColor="text1"/>
          <w14:textFill>
            <w14:solidFill>
              <w14:schemeClr w14:val="tx1"/>
            </w14:solidFill>
          </w14:textFill>
        </w:rPr>
        <w:t>工作</w:t>
      </w:r>
      <w:r>
        <w:rPr>
          <w:color w:val="000000" w:themeColor="text1"/>
          <w14:textFill>
            <w14:solidFill>
              <w14:schemeClr w14:val="tx1"/>
            </w14:solidFill>
          </w14:textFill>
        </w:rPr>
        <w:t>后，</w:t>
      </w:r>
      <w:r>
        <w:rPr>
          <w:rFonts w:hint="eastAsia"/>
          <w:color w:val="000000" w:themeColor="text1"/>
          <w14:textFill>
            <w14:solidFill>
              <w14:schemeClr w14:val="tx1"/>
            </w14:solidFill>
          </w14:textFill>
        </w:rPr>
        <w:t>于15个</w:t>
      </w:r>
      <w:r>
        <w:rPr>
          <w:color w:val="000000" w:themeColor="text1"/>
          <w14:textFill>
            <w14:solidFill>
              <w14:schemeClr w14:val="tx1"/>
            </w14:solidFill>
          </w14:textFill>
        </w:rPr>
        <w:t>工作日内</w:t>
      </w:r>
      <w:r>
        <w:rPr>
          <w:rFonts w:hint="eastAsia"/>
          <w:color w:val="000000" w:themeColor="text1"/>
          <w14:textFill>
            <w14:solidFill>
              <w14:schemeClr w14:val="tx1"/>
            </w14:solidFill>
          </w14:textFill>
        </w:rPr>
        <w:t>向新区</w:t>
      </w:r>
      <w:r>
        <w:rPr>
          <w:color w:val="000000" w:themeColor="text1"/>
          <w14:textFill>
            <w14:solidFill>
              <w14:schemeClr w14:val="tx1"/>
            </w14:solidFill>
          </w14:textFill>
        </w:rPr>
        <w:t>文物主管部门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工作协议签订单位提交考古成果报告和文物保护</w:t>
      </w:r>
      <w:r>
        <w:rPr>
          <w:rFonts w:hint="eastAsia"/>
          <w:color w:val="000000" w:themeColor="text1"/>
          <w14:textFill>
            <w14:solidFill>
              <w14:schemeClr w14:val="tx1"/>
            </w14:solidFill>
          </w14:textFill>
        </w:rPr>
        <w:t>建议</w:t>
      </w:r>
      <w:r>
        <w:rPr>
          <w:color w:val="000000" w:themeColor="text1"/>
          <w14:textFill>
            <w14:solidFill>
              <w14:schemeClr w14:val="tx1"/>
            </w14:solidFill>
          </w14:textFill>
        </w:rPr>
        <w:t>。</w:t>
      </w:r>
    </w:p>
    <w:p>
      <w:pPr>
        <w:pStyle w:val="2"/>
        <w:jc w:val="center"/>
        <w:rPr>
          <w:rFonts w:hint="default"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lang w:eastAsia="zh-CN"/>
          <w14:textFill>
            <w14:solidFill>
              <w14:schemeClr w14:val="tx1"/>
            </w14:solidFill>
          </w14:textFill>
        </w:rPr>
        <w:t>第四章</w:t>
      </w:r>
      <w:r>
        <w:rPr>
          <w:rFonts w:hint="eastAsia" w:ascii="黑体" w:hAnsi="黑体" w:eastAsia="黑体"/>
          <w:color w:val="000000" w:themeColor="text1"/>
          <w:highlight w:val="none"/>
          <w:lang w:val="en-US" w:eastAsia="zh-CN"/>
          <w14:textFill>
            <w14:solidFill>
              <w14:schemeClr w14:val="tx1"/>
            </w14:solidFill>
          </w14:textFill>
        </w:rPr>
        <w:t xml:space="preserve"> 管理利用</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考古</w:t>
      </w:r>
      <w:r>
        <w:rPr>
          <w:color w:val="000000" w:themeColor="text1"/>
          <w14:textFill>
            <w14:solidFill>
              <w14:schemeClr w14:val="tx1"/>
            </w14:solidFill>
          </w14:textFill>
        </w:rPr>
        <w:t>单位应</w:t>
      </w:r>
      <w:r>
        <w:rPr>
          <w:rFonts w:hint="eastAsia"/>
          <w:color w:val="000000" w:themeColor="text1"/>
          <w14:textFill>
            <w14:solidFill>
              <w14:schemeClr w14:val="tx1"/>
            </w14:solidFill>
          </w14:textFill>
        </w:rPr>
        <w:t>加强考古工地</w:t>
      </w:r>
      <w:r>
        <w:rPr>
          <w:color w:val="000000" w:themeColor="text1"/>
          <w14:textFill>
            <w14:solidFill>
              <w14:schemeClr w14:val="tx1"/>
            </w14:solidFill>
          </w14:textFill>
        </w:rPr>
        <w:t>安全管理</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标准化建设，落实安全责任人公示公告制度，明确考古工作</w:t>
      </w:r>
      <w:r>
        <w:rPr>
          <w:rFonts w:hint="eastAsia"/>
          <w:color w:val="000000" w:themeColor="text1"/>
          <w14:textFill>
            <w14:solidFill>
              <w14:schemeClr w14:val="tx1"/>
            </w14:solidFill>
          </w14:textFill>
        </w:rPr>
        <w:t>棚</w:t>
      </w:r>
      <w:r>
        <w:rPr>
          <w:color w:val="000000" w:themeColor="text1"/>
          <w14:textFill>
            <w14:solidFill>
              <w14:schemeClr w14:val="tx1"/>
            </w14:solidFill>
          </w14:textFill>
        </w:rPr>
        <w:t>、墓葬支护架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工地防护设施和安全防护设备等配置要求</w:t>
      </w:r>
      <w:r>
        <w:rPr>
          <w:rFonts w:hint="eastAsia"/>
          <w:color w:val="000000" w:themeColor="text1"/>
          <w14:textFill>
            <w14:solidFill>
              <w14:schemeClr w14:val="tx1"/>
            </w14:solidFill>
          </w14:textFill>
        </w:rPr>
        <w:t>，符合环保、消防、安防和安全生产等相关规定，</w:t>
      </w:r>
      <w:r>
        <w:rPr>
          <w:color w:val="000000" w:themeColor="text1"/>
          <w14:textFill>
            <w14:solidFill>
              <w14:schemeClr w14:val="tx1"/>
            </w14:solidFill>
          </w14:textFill>
        </w:rPr>
        <w:t>保障</w:t>
      </w:r>
      <w:r>
        <w:rPr>
          <w:rFonts w:hint="eastAsia"/>
          <w:color w:val="000000" w:themeColor="text1"/>
          <w14:textFill>
            <w14:solidFill>
              <w14:schemeClr w14:val="tx1"/>
            </w14:solidFill>
          </w14:textFill>
        </w:rPr>
        <w:t>人员</w:t>
      </w:r>
      <w:r>
        <w:rPr>
          <w:color w:val="000000" w:themeColor="text1"/>
          <w14:textFill>
            <w14:solidFill>
              <w14:schemeClr w14:val="tx1"/>
            </w14:solidFill>
          </w14:textFill>
        </w:rPr>
        <w:t>安全和文物安全</w:t>
      </w:r>
      <w:r>
        <w:rPr>
          <w:rFonts w:hint="eastAsia"/>
          <w:color w:val="000000" w:themeColor="text1"/>
          <w14:textFill>
            <w14:solidFill>
              <w14:schemeClr w14:val="tx1"/>
            </w14:solidFill>
          </w14:textFill>
        </w:rPr>
        <w:t>。</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考古</w:t>
      </w:r>
      <w:r>
        <w:rPr>
          <w:color w:val="000000" w:themeColor="text1"/>
          <w14:textFill>
            <w14:solidFill>
              <w14:schemeClr w14:val="tx1"/>
            </w14:solidFill>
          </w14:textFill>
        </w:rPr>
        <w:t>单位</w:t>
      </w:r>
      <w:r>
        <w:rPr>
          <w:rFonts w:hint="eastAsia"/>
          <w:color w:val="000000" w:themeColor="text1"/>
          <w14:textFill>
            <w14:solidFill>
              <w14:schemeClr w14:val="tx1"/>
            </w14:solidFill>
          </w14:textFill>
        </w:rPr>
        <w:t>应</w:t>
      </w:r>
      <w:r>
        <w:rPr>
          <w:rFonts w:hint="eastAsia"/>
          <w:color w:val="000000" w:themeColor="text1"/>
          <w:lang w:eastAsia="zh-CN"/>
          <w14:textFill>
            <w14:solidFill>
              <w14:schemeClr w14:val="tx1"/>
            </w14:solidFill>
          </w14:textFill>
        </w:rPr>
        <w:t>严格按照考古工作规程开展工作，</w:t>
      </w:r>
      <w:r>
        <w:rPr>
          <w:rFonts w:hint="eastAsia"/>
          <w:color w:val="000000" w:themeColor="text1"/>
          <w14:textFill>
            <w14:solidFill>
              <w14:schemeClr w14:val="tx1"/>
            </w14:solidFill>
          </w14:textFill>
        </w:rPr>
        <w:t>研发</w:t>
      </w:r>
      <w:r>
        <w:rPr>
          <w:color w:val="000000" w:themeColor="text1"/>
          <w14:textFill>
            <w14:solidFill>
              <w14:schemeClr w14:val="tx1"/>
            </w14:solidFill>
          </w14:textFill>
        </w:rPr>
        <w:t>考古科学</w:t>
      </w:r>
      <w:r>
        <w:rPr>
          <w:rFonts w:hint="eastAsia"/>
          <w:color w:val="000000" w:themeColor="text1"/>
          <w14:textFill>
            <w14:solidFill>
              <w14:schemeClr w14:val="tx1"/>
            </w14:solidFill>
          </w14:textFill>
        </w:rPr>
        <w:t>关键技术、改进升级</w:t>
      </w:r>
      <w:r>
        <w:rPr>
          <w:color w:val="000000" w:themeColor="text1"/>
          <w14:textFill>
            <w14:solidFill>
              <w14:schemeClr w14:val="tx1"/>
            </w14:solidFill>
          </w14:textFill>
        </w:rPr>
        <w:t>考古技术</w:t>
      </w:r>
      <w:r>
        <w:rPr>
          <w:rFonts w:hint="eastAsia"/>
          <w:color w:val="000000" w:themeColor="text1"/>
          <w14:textFill>
            <w14:solidFill>
              <w14:schemeClr w14:val="tx1"/>
            </w14:solidFill>
          </w14:textFill>
        </w:rPr>
        <w:t>装备、</w:t>
      </w:r>
      <w:r>
        <w:rPr>
          <w:color w:val="000000" w:themeColor="text1"/>
          <w14:textFill>
            <w14:solidFill>
              <w14:schemeClr w14:val="tx1"/>
            </w14:solidFill>
          </w14:textFill>
        </w:rPr>
        <w:t>加强考古项目的信息化管理。</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考古单位应及时做好考古现场出土（出水）文物、标本和各类记录资料建档、保管工作，鼓励有条件的单位对公众开放考古工地、考古工作站，开展形式多样的公众考古活动，充分发挥文物的公众教育作用。</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文博单位须做好考古出土（出水）文物入藏的交接手续，建立出土（出水）文物接收、鉴定、登记、编目和档案制度，积极利用考古出土（出水）文物充实博物馆展陈，并为考古单位和人员研究、借用相关考古出土（出水）文物提供便利。</w:t>
      </w:r>
    </w:p>
    <w:p>
      <w:pPr>
        <w:pStyle w:val="2"/>
        <w:jc w:val="center"/>
        <w:rPr>
          <w:rFonts w:hint="default"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lang w:eastAsia="zh-CN"/>
          <w14:textFill>
            <w14:solidFill>
              <w14:schemeClr w14:val="tx1"/>
            </w14:solidFill>
          </w14:textFill>
        </w:rPr>
        <w:t>第五章</w:t>
      </w:r>
      <w:r>
        <w:rPr>
          <w:rFonts w:hint="eastAsia" w:ascii="黑体" w:hAnsi="黑体" w:eastAsia="黑体"/>
          <w:color w:val="000000" w:themeColor="text1"/>
          <w:highlight w:val="none"/>
          <w:lang w:val="en-US" w:eastAsia="zh-CN"/>
          <w14:textFill>
            <w14:solidFill>
              <w14:schemeClr w14:val="tx1"/>
            </w14:solidFill>
          </w14:textFill>
        </w:rPr>
        <w:t xml:space="preserve"> 工作保障</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新区、新城应</w:t>
      </w:r>
      <w:r>
        <w:rPr>
          <w:rFonts w:hint="eastAsia"/>
          <w:color w:val="000000" w:themeColor="text1"/>
          <w14:textFill>
            <w14:solidFill>
              <w14:schemeClr w14:val="tx1"/>
            </w14:solidFill>
          </w14:textFill>
        </w:rPr>
        <w:t>建立包括文物主管部门、项目单位主管部门、自然</w:t>
      </w:r>
      <w:r>
        <w:rPr>
          <w:color w:val="000000" w:themeColor="text1"/>
          <w14:textFill>
            <w14:solidFill>
              <w14:schemeClr w14:val="tx1"/>
            </w14:solidFill>
          </w14:textFill>
        </w:rPr>
        <w:t>资源部门</w:t>
      </w:r>
      <w:r>
        <w:rPr>
          <w:rFonts w:hint="eastAsia"/>
          <w:color w:val="000000" w:themeColor="text1"/>
          <w14:textFill>
            <w14:solidFill>
              <w14:schemeClr w14:val="tx1"/>
            </w14:solidFill>
          </w14:textFill>
        </w:rPr>
        <w:t>、公安部门、综合执法、街办和建设单位、考古单位等在内</w:t>
      </w:r>
      <w:r>
        <w:rPr>
          <w:color w:val="000000" w:themeColor="text1"/>
          <w14:textFill>
            <w14:solidFill>
              <w14:schemeClr w14:val="tx1"/>
            </w14:solidFill>
          </w14:textFill>
        </w:rPr>
        <w:t>的多</w:t>
      </w:r>
      <w:r>
        <w:rPr>
          <w:rFonts w:hint="eastAsia"/>
          <w:color w:val="000000" w:themeColor="text1"/>
          <w14:textFill>
            <w14:solidFill>
              <w14:schemeClr w14:val="tx1"/>
            </w14:solidFill>
          </w14:textFill>
        </w:rPr>
        <w:t>部门</w:t>
      </w:r>
      <w:r>
        <w:rPr>
          <w:color w:val="000000" w:themeColor="text1"/>
          <w14:textFill>
            <w14:solidFill>
              <w14:schemeClr w14:val="tx1"/>
            </w14:solidFill>
          </w14:textFill>
        </w:rPr>
        <w:t>、多</w:t>
      </w:r>
      <w:r>
        <w:rPr>
          <w:rFonts w:hint="eastAsia"/>
          <w:color w:val="000000" w:themeColor="text1"/>
          <w14:textFill>
            <w14:solidFill>
              <w14:schemeClr w14:val="tx1"/>
            </w14:solidFill>
          </w14:textFill>
        </w:rPr>
        <w:t>单位</w:t>
      </w:r>
      <w:r>
        <w:rPr>
          <w:color w:val="000000" w:themeColor="text1"/>
          <w14:textFill>
            <w14:solidFill>
              <w14:schemeClr w14:val="tx1"/>
            </w14:solidFill>
          </w14:textFill>
        </w:rPr>
        <w:t>联合</w:t>
      </w:r>
      <w:r>
        <w:rPr>
          <w:rFonts w:hint="eastAsia"/>
          <w:color w:val="000000" w:themeColor="text1"/>
          <w14:textFill>
            <w14:solidFill>
              <w14:schemeClr w14:val="tx1"/>
            </w14:solidFill>
          </w14:textFill>
        </w:rPr>
        <w:t>会商</w:t>
      </w:r>
      <w:r>
        <w:rPr>
          <w:color w:val="000000" w:themeColor="text1"/>
          <w14:textFill>
            <w14:solidFill>
              <w14:schemeClr w14:val="tx1"/>
            </w14:solidFill>
          </w14:textFill>
        </w:rPr>
        <w:t>机制，</w:t>
      </w:r>
      <w:r>
        <w:rPr>
          <w:rFonts w:hint="eastAsia"/>
          <w:color w:val="000000" w:themeColor="text1"/>
          <w14:textFill>
            <w14:solidFill>
              <w14:schemeClr w14:val="tx1"/>
            </w14:solidFill>
          </w14:textFill>
        </w:rPr>
        <w:t>定期报告有关情况；畅通信息反馈渠道，对考古和文物保护工作中易出现问题的区域和环节重点关注，及时研究解决问题。</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新区、新城应</w:t>
      </w:r>
      <w:r>
        <w:rPr>
          <w:rFonts w:hint="eastAsia"/>
          <w:color w:val="000000" w:themeColor="text1"/>
          <w14:textFill>
            <w14:solidFill>
              <w14:schemeClr w14:val="tx1"/>
            </w14:solidFill>
          </w14:textFill>
        </w:rPr>
        <w:t>建立文物考古安全责任追究制度，</w:t>
      </w:r>
      <w:r>
        <w:rPr>
          <w:rFonts w:hint="default" w:ascii="Times New Roman" w:hAnsi="Times New Roman" w:eastAsia="仿宋_GB2312" w:cs="Times New Roman"/>
          <w:color w:val="000000" w:themeColor="text1"/>
          <w:lang w:val="en-US" w:eastAsia="zh-CN"/>
          <w14:textFill>
            <w14:solidFill>
              <w14:schemeClr w14:val="tx1"/>
            </w14:solidFill>
          </w14:textFill>
        </w:rPr>
        <w:t>发生下列情况之一的，由文物主管部门或相关部门依法依规追究有关单位和个人责任；构成犯罪的，由司法机关依法追究刑事责任：</w:t>
      </w:r>
    </w:p>
    <w:p>
      <w:pPr>
        <w:pStyle w:val="11"/>
        <w:numPr>
          <w:ilvl w:val="0"/>
          <w:numId w:val="0"/>
        </w:numPr>
        <w:ind w:firstLine="64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违反《考古发掘管理办法》《田野考古工作规程》《考古发掘项目检查验收办法（试行）》《考古勘探工作规程（试行）》有关规定，考古调查、勘探或发掘工作存在质量问题，造成古代文化遗存破坏或出土文物损毁的；</w:t>
      </w:r>
    </w:p>
    <w:p>
      <w:pPr>
        <w:pStyle w:val="11"/>
        <w:numPr>
          <w:ilvl w:val="0"/>
          <w:numId w:val="0"/>
        </w:numPr>
        <w:ind w:firstLine="640" w:firstLineChars="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对不落实</w:t>
      </w:r>
      <w:r>
        <w:rPr>
          <w:color w:val="000000" w:themeColor="text1"/>
          <w14:textFill>
            <w14:solidFill>
              <w14:schemeClr w14:val="tx1"/>
            </w14:solidFill>
          </w14:textFill>
        </w:rPr>
        <w:t>考古</w:t>
      </w:r>
      <w:r>
        <w:rPr>
          <w:rFonts w:hint="eastAsia"/>
          <w:color w:val="000000" w:themeColor="text1"/>
          <w14:textFill>
            <w14:solidFill>
              <w14:schemeClr w14:val="tx1"/>
            </w14:solidFill>
          </w14:textFill>
        </w:rPr>
        <w:t>前置</w:t>
      </w:r>
      <w:r>
        <w:rPr>
          <w:color w:val="000000" w:themeColor="text1"/>
          <w14:textFill>
            <w14:solidFill>
              <w14:schemeClr w14:val="tx1"/>
            </w14:solidFill>
          </w14:textFill>
        </w:rPr>
        <w:t>制度擅自施工</w:t>
      </w:r>
      <w:r>
        <w:rPr>
          <w:rFonts w:hint="eastAsia"/>
          <w:color w:val="000000" w:themeColor="text1"/>
          <w:lang w:eastAsia="zh-CN"/>
          <w14:textFill>
            <w14:solidFill>
              <w14:schemeClr w14:val="tx1"/>
            </w14:solidFill>
          </w14:textFill>
        </w:rPr>
        <w:t>或</w:t>
      </w:r>
      <w:r>
        <w:rPr>
          <w:color w:val="000000" w:themeColor="text1"/>
          <w14:textFill>
            <w14:solidFill>
              <w14:schemeClr w14:val="tx1"/>
            </w14:solidFill>
          </w14:textFill>
        </w:rPr>
        <w:t>延缓期间发生重大文物安全事故</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造成</w:t>
      </w:r>
      <w:r>
        <w:rPr>
          <w:rFonts w:hint="eastAsia"/>
          <w:color w:val="000000" w:themeColor="text1"/>
          <w14:textFill>
            <w14:solidFill>
              <w14:schemeClr w14:val="tx1"/>
            </w14:solidFill>
          </w14:textFill>
        </w:rPr>
        <w:t>古代</w:t>
      </w:r>
      <w:r>
        <w:rPr>
          <w:color w:val="000000" w:themeColor="text1"/>
          <w14:textFill>
            <w14:solidFill>
              <w14:schemeClr w14:val="tx1"/>
            </w14:solidFill>
          </w14:textFill>
        </w:rPr>
        <w:t>文化遗存被破坏或出土文物损毁的；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三</w:t>
      </w:r>
      <w:r>
        <w:rPr>
          <w:rFonts w:hint="default" w:ascii="Times New Roman" w:hAnsi="Times New Roman" w:eastAsia="仿宋_GB2312" w:cs="Times New Roman"/>
          <w:color w:val="000000" w:themeColor="text1"/>
          <w:lang w:val="en-US" w:eastAsia="zh-CN"/>
          <w14:textFill>
            <w14:solidFill>
              <w14:schemeClr w14:val="tx1"/>
            </w14:solidFill>
          </w14:textFill>
        </w:rPr>
        <w:t>）考古</w:t>
      </w:r>
      <w:r>
        <w:rPr>
          <w:rFonts w:hint="eastAsia" w:cs="Times New Roman"/>
          <w:color w:val="000000" w:themeColor="text1"/>
          <w:lang w:val="en-US" w:eastAsia="zh-CN"/>
          <w14:textFill>
            <w14:solidFill>
              <w14:schemeClr w14:val="tx1"/>
            </w14:solidFill>
          </w14:textFill>
        </w:rPr>
        <w:t>工地发生重大文物安全或人身安全事件的</w:t>
      </w:r>
      <w:r>
        <w:rPr>
          <w:rFonts w:hint="default" w:ascii="Times New Roman" w:hAnsi="Times New Roman" w:eastAsia="仿宋_GB2312"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四</w:t>
      </w:r>
      <w:r>
        <w:rPr>
          <w:rFonts w:hint="default" w:ascii="Times New Roman" w:hAnsi="Times New Roman" w:eastAsia="仿宋_GB2312" w:cs="Times New Roman"/>
          <w:color w:val="000000" w:themeColor="text1"/>
          <w:lang w:val="en-US" w:eastAsia="zh-CN"/>
          <w14:textFill>
            <w14:solidFill>
              <w14:schemeClr w14:val="tx1"/>
            </w14:solidFill>
          </w14:textFill>
        </w:rPr>
        <w:t>）法律、法规规定的其他违法违规行为。</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新区、新城应</w:t>
      </w:r>
      <w:r>
        <w:rPr>
          <w:rFonts w:hint="eastAsia"/>
          <w:color w:val="000000" w:themeColor="text1"/>
          <w14:textFill>
            <w14:solidFill>
              <w14:schemeClr w14:val="tx1"/>
            </w14:solidFill>
          </w14:textFill>
        </w:rPr>
        <w:t>加大对考古工作的人力、物力、财力等方面的支持，促进文物分布重点区域考古基地和人才队伍建设，提升新区考古工作和能力水平。</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考古前置工作费用列入土地供应</w:t>
      </w:r>
      <w:r>
        <w:rPr>
          <w:color w:val="000000" w:themeColor="text1"/>
          <w14:textFill>
            <w14:solidFill>
              <w14:schemeClr w14:val="tx1"/>
            </w14:solidFill>
          </w14:textFill>
        </w:rPr>
        <w:t>成本</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新区考古</w:t>
      </w:r>
      <w:r>
        <w:rPr>
          <w:rFonts w:hint="eastAsia"/>
          <w:color w:val="000000" w:themeColor="text1"/>
          <w14:textFill>
            <w14:solidFill>
              <w14:schemeClr w14:val="tx1"/>
            </w14:solidFill>
          </w14:textFill>
        </w:rPr>
        <w:t>前置</w:t>
      </w:r>
      <w:r>
        <w:rPr>
          <w:color w:val="000000" w:themeColor="text1"/>
          <w14:textFill>
            <w14:solidFill>
              <w14:schemeClr w14:val="tx1"/>
            </w14:solidFill>
          </w14:textFill>
        </w:rPr>
        <w:t>要求提出前已供应土地的考古工作费用和项目建设施工中发现文物所需的抢救性考古费用，由</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单位列入工程预算。</w:t>
      </w:r>
    </w:p>
    <w:p>
      <w:pPr>
        <w:pStyle w:val="2"/>
        <w:jc w:val="center"/>
        <w:rPr>
          <w:rFonts w:hint="default"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lang w:eastAsia="zh-CN"/>
          <w14:textFill>
            <w14:solidFill>
              <w14:schemeClr w14:val="tx1"/>
            </w14:solidFill>
          </w14:textFill>
        </w:rPr>
        <w:t>第六章</w:t>
      </w:r>
      <w:r>
        <w:rPr>
          <w:rFonts w:hint="eastAsia" w:ascii="黑体" w:hAnsi="黑体" w:eastAsia="黑体"/>
          <w:color w:val="000000" w:themeColor="text1"/>
          <w:highlight w:val="none"/>
          <w:lang w:val="en-US" w:eastAsia="zh-CN"/>
          <w14:textFill>
            <w14:solidFill>
              <w14:schemeClr w14:val="tx1"/>
            </w14:solidFill>
          </w14:textFill>
        </w:rPr>
        <w:t xml:space="preserve"> 附则</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color w:val="000000" w:themeColor="text1"/>
          <w:lang w:eastAsia="zh-CN"/>
          <w14:textFill>
            <w14:solidFill>
              <w14:schemeClr w14:val="tx1"/>
            </w14:solidFill>
          </w14:textFill>
        </w:rPr>
        <w:t>办法</w:t>
      </w:r>
      <w:r>
        <w:rPr>
          <w:color w:val="000000" w:themeColor="text1"/>
          <w14:textFill>
            <w14:solidFill>
              <w14:schemeClr w14:val="tx1"/>
            </w14:solidFill>
          </w14:textFill>
        </w:rPr>
        <w:t>未尽事宜</w:t>
      </w:r>
      <w:r>
        <w:rPr>
          <w:rFonts w:hint="eastAsia"/>
          <w:color w:val="000000" w:themeColor="text1"/>
          <w14:textFill>
            <w14:solidFill>
              <w14:schemeClr w14:val="tx1"/>
            </w14:solidFill>
          </w14:textFill>
        </w:rPr>
        <w:t>按照相关</w:t>
      </w:r>
      <w:r>
        <w:rPr>
          <w:color w:val="000000" w:themeColor="text1"/>
          <w14:textFill>
            <w14:solidFill>
              <w14:schemeClr w14:val="tx1"/>
            </w14:solidFill>
          </w14:textFill>
        </w:rPr>
        <w:t>法律</w:t>
      </w:r>
      <w:r>
        <w:rPr>
          <w:rFonts w:hint="eastAsia"/>
          <w:color w:val="000000" w:themeColor="text1"/>
          <w14:textFill>
            <w14:solidFill>
              <w14:schemeClr w14:val="tx1"/>
            </w14:solidFill>
          </w14:textFill>
        </w:rPr>
        <w:t>法规</w:t>
      </w:r>
      <w:r>
        <w:rPr>
          <w:color w:val="000000" w:themeColor="text1"/>
          <w14:textFill>
            <w14:solidFill>
              <w14:schemeClr w14:val="tx1"/>
            </w14:solidFill>
          </w14:textFill>
        </w:rPr>
        <w:t>要求执行。</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color w:val="000000" w:themeColor="text1"/>
          <w:lang w:eastAsia="zh-CN"/>
          <w14:textFill>
            <w14:solidFill>
              <w14:schemeClr w14:val="tx1"/>
            </w14:solidFill>
          </w14:textFill>
        </w:rPr>
        <w:t>办法</w:t>
      </w:r>
      <w:r>
        <w:rPr>
          <w:color w:val="000000" w:themeColor="text1"/>
          <w14:textFill>
            <w14:solidFill>
              <w14:schemeClr w14:val="tx1"/>
            </w14:solidFill>
          </w14:textFill>
        </w:rPr>
        <w:t>由新区文物主管部门负责解释</w:t>
      </w:r>
      <w:r>
        <w:rPr>
          <w:rFonts w:hint="eastAsia"/>
          <w:color w:val="000000" w:themeColor="text1"/>
          <w14:textFill>
            <w14:solidFill>
              <w14:schemeClr w14:val="tx1"/>
            </w14:solidFill>
          </w14:textFill>
        </w:rPr>
        <w:t>。</w:t>
      </w:r>
    </w:p>
    <w:p>
      <w:pPr>
        <w:pStyle w:val="11"/>
        <w:numPr>
          <w:ilvl w:val="0"/>
          <w:numId w:val="1"/>
        </w:numPr>
        <w:ind w:left="0"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color w:val="000000" w:themeColor="text1"/>
          <w:lang w:eastAsia="zh-CN"/>
          <w14:textFill>
            <w14:solidFill>
              <w14:schemeClr w14:val="tx1"/>
            </w14:solidFill>
          </w14:textFill>
        </w:rPr>
        <w:t>办法</w:t>
      </w:r>
      <w:r>
        <w:rPr>
          <w:rFonts w:hint="eastAsia"/>
          <w:color w:val="000000" w:themeColor="text1"/>
          <w14:textFill>
            <w14:solidFill>
              <w14:schemeClr w14:val="tx1"/>
            </w14:solidFill>
          </w14:textFill>
        </w:rPr>
        <w:t>自</w:t>
      </w:r>
      <w:r>
        <w:rPr>
          <w:rFonts w:hint="eastAsia"/>
          <w:color w:val="000000" w:themeColor="text1"/>
          <w:lang w:eastAsia="zh-CN"/>
          <w14:textFill>
            <w14:solidFill>
              <w14:schemeClr w14:val="tx1"/>
            </w14:solidFill>
          </w14:textFill>
        </w:rPr>
        <w:t>发布之日起施行</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2020年12月31日新区管委会发布的</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西咸</w:t>
      </w:r>
      <w:r>
        <w:rPr>
          <w:color w:val="000000" w:themeColor="text1"/>
          <w14:textFill>
            <w14:solidFill>
              <w14:schemeClr w14:val="tx1"/>
            </w14:solidFill>
          </w14:textFill>
        </w:rPr>
        <w:t>新区</w:t>
      </w:r>
      <w:r>
        <w:rPr>
          <w:rFonts w:hint="eastAsia"/>
          <w:color w:val="000000" w:themeColor="text1"/>
          <w14:textFill>
            <w14:solidFill>
              <w14:schemeClr w14:val="tx1"/>
            </w14:solidFill>
          </w14:textFill>
        </w:rPr>
        <w:t>考古工作</w:t>
      </w:r>
      <w:r>
        <w:rPr>
          <w:color w:val="000000" w:themeColor="text1"/>
          <w14:textFill>
            <w14:solidFill>
              <w14:schemeClr w14:val="tx1"/>
            </w14:solidFill>
          </w14:textFill>
        </w:rPr>
        <w:t>管理</w:t>
      </w:r>
      <w:r>
        <w:rPr>
          <w:rFonts w:hint="eastAsia"/>
          <w:color w:val="000000" w:themeColor="text1"/>
          <w14:textFill>
            <w14:solidFill>
              <w14:schemeClr w14:val="tx1"/>
            </w14:solidFill>
          </w14:textFill>
        </w:rPr>
        <w:t>办法</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西咸</w:t>
      </w:r>
      <w:r>
        <w:rPr>
          <w:color w:val="000000" w:themeColor="text1"/>
          <w14:textFill>
            <w14:solidFill>
              <w14:schemeClr w14:val="tx1"/>
            </w14:solidFill>
          </w14:textFill>
        </w:rPr>
        <w:t>新区考古工作管理实施细则》</w:t>
      </w:r>
      <w:r>
        <w:rPr>
          <w:rFonts w:hint="eastAsia"/>
          <w:color w:val="000000" w:themeColor="text1"/>
          <w14:textFill>
            <w14:solidFill>
              <w14:schemeClr w14:val="tx1"/>
            </w14:solidFill>
          </w14:textFill>
        </w:rPr>
        <w:t>（陕西咸办发〔2020〕22号）</w:t>
      </w:r>
      <w:r>
        <w:rPr>
          <w:rFonts w:hint="eastAsia"/>
          <w:color w:val="000000" w:themeColor="text1"/>
          <w:lang w:eastAsia="zh-CN"/>
          <w14:textFill>
            <w14:solidFill>
              <w14:schemeClr w14:val="tx1"/>
            </w14:solidFill>
          </w14:textFill>
        </w:rPr>
        <w:t>同时</w:t>
      </w:r>
      <w:r>
        <w:rPr>
          <w:rFonts w:hint="eastAsia"/>
          <w:color w:val="000000" w:themeColor="text1"/>
          <w14:textFill>
            <w14:solidFill>
              <w14:schemeClr w14:val="tx1"/>
            </w14:solidFill>
          </w14:textFill>
        </w:rPr>
        <w:t>废止。</w:t>
      </w:r>
    </w:p>
    <w:p>
      <w:pPr>
        <w:ind w:firstLine="640"/>
        <w:rPr>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简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5685254"/>
    </w:sdtPr>
    <w:sdtEndPr>
      <w:rPr>
        <w:rFonts w:ascii="宋体" w:hAnsi="宋体" w:eastAsia="宋体"/>
        <w:sz w:val="28"/>
        <w:szCs w:val="28"/>
      </w:rPr>
    </w:sdtEndPr>
    <w:sdtContent>
      <w:p>
        <w:pPr>
          <w:pStyle w:val="4"/>
          <w:ind w:firstLine="3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8"/>
        <w:szCs w:val="28"/>
      </w:rPr>
    </w:sdtEndPr>
    <w:sdtContent>
      <w:p>
        <w:pPr>
          <w:pStyle w:val="4"/>
          <w:ind w:firstLine="0" w:firstLineChars="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59613F"/>
    <w:multiLevelType w:val="multilevel"/>
    <w:tmpl w:val="4F59613F"/>
    <w:lvl w:ilvl="0" w:tentative="0">
      <w:start w:val="1"/>
      <w:numFmt w:val="chineseCountingThousand"/>
      <w:lvlText w:val="第%1条"/>
      <w:lvlJc w:val="left"/>
      <w:pPr>
        <w:ind w:left="1063" w:hanging="420"/>
      </w:pPr>
      <w:rPr>
        <w:rFonts w:hint="eastAsia"/>
        <w:b/>
        <w:color w:val="auto"/>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F9"/>
    <w:rsid w:val="00000ED1"/>
    <w:rsid w:val="00003176"/>
    <w:rsid w:val="00004C3C"/>
    <w:rsid w:val="00013F4E"/>
    <w:rsid w:val="0001461C"/>
    <w:rsid w:val="00024ABA"/>
    <w:rsid w:val="00034958"/>
    <w:rsid w:val="0005137D"/>
    <w:rsid w:val="00061F2F"/>
    <w:rsid w:val="00065B90"/>
    <w:rsid w:val="000720C5"/>
    <w:rsid w:val="00075071"/>
    <w:rsid w:val="0007579A"/>
    <w:rsid w:val="00076DEE"/>
    <w:rsid w:val="000A073E"/>
    <w:rsid w:val="000A60DE"/>
    <w:rsid w:val="000B5241"/>
    <w:rsid w:val="000B61E7"/>
    <w:rsid w:val="000C7165"/>
    <w:rsid w:val="000C732C"/>
    <w:rsid w:val="000D4701"/>
    <w:rsid w:val="000E0DD1"/>
    <w:rsid w:val="000F2D81"/>
    <w:rsid w:val="00104629"/>
    <w:rsid w:val="00105123"/>
    <w:rsid w:val="00106E12"/>
    <w:rsid w:val="001230BB"/>
    <w:rsid w:val="001368F6"/>
    <w:rsid w:val="0014248D"/>
    <w:rsid w:val="001454BF"/>
    <w:rsid w:val="00154CD9"/>
    <w:rsid w:val="00167AB6"/>
    <w:rsid w:val="00175D82"/>
    <w:rsid w:val="0018045A"/>
    <w:rsid w:val="00180CE3"/>
    <w:rsid w:val="00180E63"/>
    <w:rsid w:val="00185DE3"/>
    <w:rsid w:val="00190FBC"/>
    <w:rsid w:val="00191D23"/>
    <w:rsid w:val="00194CAE"/>
    <w:rsid w:val="001B0291"/>
    <w:rsid w:val="001C22BB"/>
    <w:rsid w:val="001C2AAC"/>
    <w:rsid w:val="001D4D5E"/>
    <w:rsid w:val="001D5BCE"/>
    <w:rsid w:val="001D7929"/>
    <w:rsid w:val="001D7BBC"/>
    <w:rsid w:val="001F113C"/>
    <w:rsid w:val="00201F06"/>
    <w:rsid w:val="00204C5E"/>
    <w:rsid w:val="0021140E"/>
    <w:rsid w:val="00227700"/>
    <w:rsid w:val="00230B15"/>
    <w:rsid w:val="00231A0B"/>
    <w:rsid w:val="0023206F"/>
    <w:rsid w:val="00232AE4"/>
    <w:rsid w:val="00236ABD"/>
    <w:rsid w:val="0024628F"/>
    <w:rsid w:val="00251B20"/>
    <w:rsid w:val="00264C59"/>
    <w:rsid w:val="0027097C"/>
    <w:rsid w:val="0027210C"/>
    <w:rsid w:val="00277A86"/>
    <w:rsid w:val="00280B5D"/>
    <w:rsid w:val="00282CF7"/>
    <w:rsid w:val="00283872"/>
    <w:rsid w:val="00292D47"/>
    <w:rsid w:val="002A3750"/>
    <w:rsid w:val="002A410F"/>
    <w:rsid w:val="002C1438"/>
    <w:rsid w:val="002C356D"/>
    <w:rsid w:val="002D6C32"/>
    <w:rsid w:val="002E13A3"/>
    <w:rsid w:val="002E7E66"/>
    <w:rsid w:val="002F4150"/>
    <w:rsid w:val="00300FFF"/>
    <w:rsid w:val="003036F5"/>
    <w:rsid w:val="00336E1C"/>
    <w:rsid w:val="00351E48"/>
    <w:rsid w:val="00352C55"/>
    <w:rsid w:val="003546D9"/>
    <w:rsid w:val="00355ED6"/>
    <w:rsid w:val="00361CD9"/>
    <w:rsid w:val="0036568A"/>
    <w:rsid w:val="00366ED6"/>
    <w:rsid w:val="00375400"/>
    <w:rsid w:val="003841D8"/>
    <w:rsid w:val="00387ECD"/>
    <w:rsid w:val="00394397"/>
    <w:rsid w:val="003946B2"/>
    <w:rsid w:val="003A4DC9"/>
    <w:rsid w:val="003A61D6"/>
    <w:rsid w:val="003B197D"/>
    <w:rsid w:val="003B3118"/>
    <w:rsid w:val="003B634B"/>
    <w:rsid w:val="003C0340"/>
    <w:rsid w:val="003C5008"/>
    <w:rsid w:val="003D0D40"/>
    <w:rsid w:val="003D3CF2"/>
    <w:rsid w:val="003E4B27"/>
    <w:rsid w:val="003E75A8"/>
    <w:rsid w:val="003E765D"/>
    <w:rsid w:val="003F326A"/>
    <w:rsid w:val="003F4F30"/>
    <w:rsid w:val="003F7B6A"/>
    <w:rsid w:val="00400D58"/>
    <w:rsid w:val="004022FB"/>
    <w:rsid w:val="0042608F"/>
    <w:rsid w:val="00441A43"/>
    <w:rsid w:val="00442232"/>
    <w:rsid w:val="0045650E"/>
    <w:rsid w:val="0046125A"/>
    <w:rsid w:val="00461A83"/>
    <w:rsid w:val="00466898"/>
    <w:rsid w:val="004820CE"/>
    <w:rsid w:val="004945D1"/>
    <w:rsid w:val="004A609D"/>
    <w:rsid w:val="004A7DD1"/>
    <w:rsid w:val="004B46BF"/>
    <w:rsid w:val="004B5BA7"/>
    <w:rsid w:val="004C7EB8"/>
    <w:rsid w:val="004D2AD9"/>
    <w:rsid w:val="004E03B8"/>
    <w:rsid w:val="004E2BF2"/>
    <w:rsid w:val="005006B8"/>
    <w:rsid w:val="00504DDD"/>
    <w:rsid w:val="00514389"/>
    <w:rsid w:val="005165B0"/>
    <w:rsid w:val="00517AC7"/>
    <w:rsid w:val="00520F6A"/>
    <w:rsid w:val="00524FA3"/>
    <w:rsid w:val="00536F12"/>
    <w:rsid w:val="0054624A"/>
    <w:rsid w:val="00550CC8"/>
    <w:rsid w:val="00561DAB"/>
    <w:rsid w:val="005676F5"/>
    <w:rsid w:val="00567837"/>
    <w:rsid w:val="00573CC4"/>
    <w:rsid w:val="00574B5C"/>
    <w:rsid w:val="00577271"/>
    <w:rsid w:val="00577E4D"/>
    <w:rsid w:val="0058411D"/>
    <w:rsid w:val="005976FD"/>
    <w:rsid w:val="00597999"/>
    <w:rsid w:val="005A4732"/>
    <w:rsid w:val="005A568C"/>
    <w:rsid w:val="005A7F1B"/>
    <w:rsid w:val="005B3D8E"/>
    <w:rsid w:val="005B432F"/>
    <w:rsid w:val="005C27BE"/>
    <w:rsid w:val="005D1618"/>
    <w:rsid w:val="005E058B"/>
    <w:rsid w:val="005E5420"/>
    <w:rsid w:val="005E73AA"/>
    <w:rsid w:val="005F0801"/>
    <w:rsid w:val="005F18F8"/>
    <w:rsid w:val="005F1BDF"/>
    <w:rsid w:val="005F24F6"/>
    <w:rsid w:val="005F653E"/>
    <w:rsid w:val="00611460"/>
    <w:rsid w:val="00615691"/>
    <w:rsid w:val="00615A18"/>
    <w:rsid w:val="00620BE9"/>
    <w:rsid w:val="00626728"/>
    <w:rsid w:val="00627EEE"/>
    <w:rsid w:val="00627F8B"/>
    <w:rsid w:val="006363BD"/>
    <w:rsid w:val="00636A39"/>
    <w:rsid w:val="00640999"/>
    <w:rsid w:val="006462A4"/>
    <w:rsid w:val="006525CC"/>
    <w:rsid w:val="0065439B"/>
    <w:rsid w:val="00657123"/>
    <w:rsid w:val="00660CCE"/>
    <w:rsid w:val="006773CE"/>
    <w:rsid w:val="00695104"/>
    <w:rsid w:val="00697A55"/>
    <w:rsid w:val="006A47BA"/>
    <w:rsid w:val="006C160E"/>
    <w:rsid w:val="006C3F58"/>
    <w:rsid w:val="006D368E"/>
    <w:rsid w:val="006E2A98"/>
    <w:rsid w:val="006E56EE"/>
    <w:rsid w:val="006F03BE"/>
    <w:rsid w:val="006F4A1A"/>
    <w:rsid w:val="006F6896"/>
    <w:rsid w:val="00702D73"/>
    <w:rsid w:val="007076CF"/>
    <w:rsid w:val="007215E8"/>
    <w:rsid w:val="00723546"/>
    <w:rsid w:val="00734C49"/>
    <w:rsid w:val="0074196D"/>
    <w:rsid w:val="00745187"/>
    <w:rsid w:val="0075118B"/>
    <w:rsid w:val="007530AC"/>
    <w:rsid w:val="00772E78"/>
    <w:rsid w:val="007912DA"/>
    <w:rsid w:val="007922F7"/>
    <w:rsid w:val="007B5B6E"/>
    <w:rsid w:val="007B7D6D"/>
    <w:rsid w:val="007C1798"/>
    <w:rsid w:val="007C3420"/>
    <w:rsid w:val="007C36D0"/>
    <w:rsid w:val="007C5B9D"/>
    <w:rsid w:val="007D4D08"/>
    <w:rsid w:val="007E6C9B"/>
    <w:rsid w:val="007E7DD0"/>
    <w:rsid w:val="007F1D05"/>
    <w:rsid w:val="008040E2"/>
    <w:rsid w:val="00810A4D"/>
    <w:rsid w:val="00813074"/>
    <w:rsid w:val="008162A1"/>
    <w:rsid w:val="008174E4"/>
    <w:rsid w:val="00825FAB"/>
    <w:rsid w:val="008341F9"/>
    <w:rsid w:val="00851D73"/>
    <w:rsid w:val="00855EAD"/>
    <w:rsid w:val="008655DD"/>
    <w:rsid w:val="00882A04"/>
    <w:rsid w:val="00885A2A"/>
    <w:rsid w:val="00886DD4"/>
    <w:rsid w:val="00891705"/>
    <w:rsid w:val="0089206B"/>
    <w:rsid w:val="00893CC1"/>
    <w:rsid w:val="008A0E2A"/>
    <w:rsid w:val="008A2470"/>
    <w:rsid w:val="008A3CF5"/>
    <w:rsid w:val="008A6BC6"/>
    <w:rsid w:val="008B0399"/>
    <w:rsid w:val="008C5FEA"/>
    <w:rsid w:val="008D1415"/>
    <w:rsid w:val="008D4B35"/>
    <w:rsid w:val="008F31D0"/>
    <w:rsid w:val="008F5B45"/>
    <w:rsid w:val="008F6C07"/>
    <w:rsid w:val="0090243C"/>
    <w:rsid w:val="009213FB"/>
    <w:rsid w:val="009214F2"/>
    <w:rsid w:val="00931C5A"/>
    <w:rsid w:val="009322BD"/>
    <w:rsid w:val="00940F9D"/>
    <w:rsid w:val="009504AB"/>
    <w:rsid w:val="009608EA"/>
    <w:rsid w:val="009708E6"/>
    <w:rsid w:val="00983475"/>
    <w:rsid w:val="009857D9"/>
    <w:rsid w:val="00993BA8"/>
    <w:rsid w:val="00996199"/>
    <w:rsid w:val="009B4DB3"/>
    <w:rsid w:val="009B782F"/>
    <w:rsid w:val="009C53DA"/>
    <w:rsid w:val="009E55F3"/>
    <w:rsid w:val="009E7E24"/>
    <w:rsid w:val="009F59CD"/>
    <w:rsid w:val="009F6C16"/>
    <w:rsid w:val="009F7B9A"/>
    <w:rsid w:val="00A0102F"/>
    <w:rsid w:val="00A17715"/>
    <w:rsid w:val="00A21E91"/>
    <w:rsid w:val="00A25E6A"/>
    <w:rsid w:val="00A4006B"/>
    <w:rsid w:val="00A43C11"/>
    <w:rsid w:val="00A44073"/>
    <w:rsid w:val="00A447C0"/>
    <w:rsid w:val="00A50A7E"/>
    <w:rsid w:val="00A513CC"/>
    <w:rsid w:val="00A6273A"/>
    <w:rsid w:val="00A62B41"/>
    <w:rsid w:val="00A64C24"/>
    <w:rsid w:val="00A74198"/>
    <w:rsid w:val="00A80A56"/>
    <w:rsid w:val="00A86868"/>
    <w:rsid w:val="00A918FC"/>
    <w:rsid w:val="00A93266"/>
    <w:rsid w:val="00AA2957"/>
    <w:rsid w:val="00AA5C85"/>
    <w:rsid w:val="00AB0A0B"/>
    <w:rsid w:val="00AB3C09"/>
    <w:rsid w:val="00AB5BBA"/>
    <w:rsid w:val="00AB6B24"/>
    <w:rsid w:val="00AC1E06"/>
    <w:rsid w:val="00AD1477"/>
    <w:rsid w:val="00AD599F"/>
    <w:rsid w:val="00AE2E71"/>
    <w:rsid w:val="00B0363C"/>
    <w:rsid w:val="00B10A1A"/>
    <w:rsid w:val="00B17E86"/>
    <w:rsid w:val="00B21B91"/>
    <w:rsid w:val="00B25822"/>
    <w:rsid w:val="00B3226E"/>
    <w:rsid w:val="00B371D2"/>
    <w:rsid w:val="00B4434C"/>
    <w:rsid w:val="00B52047"/>
    <w:rsid w:val="00B52384"/>
    <w:rsid w:val="00B716BE"/>
    <w:rsid w:val="00B7387C"/>
    <w:rsid w:val="00B73DC0"/>
    <w:rsid w:val="00B9159C"/>
    <w:rsid w:val="00B944B2"/>
    <w:rsid w:val="00BA10C3"/>
    <w:rsid w:val="00BA401A"/>
    <w:rsid w:val="00BB6861"/>
    <w:rsid w:val="00BD3901"/>
    <w:rsid w:val="00BD70E2"/>
    <w:rsid w:val="00BD7DBC"/>
    <w:rsid w:val="00BE2EEC"/>
    <w:rsid w:val="00BE4097"/>
    <w:rsid w:val="00BE59C0"/>
    <w:rsid w:val="00BF2750"/>
    <w:rsid w:val="00BF3727"/>
    <w:rsid w:val="00C04EE6"/>
    <w:rsid w:val="00C066AC"/>
    <w:rsid w:val="00C26DE8"/>
    <w:rsid w:val="00C408DD"/>
    <w:rsid w:val="00C42CBE"/>
    <w:rsid w:val="00C628F3"/>
    <w:rsid w:val="00C633CF"/>
    <w:rsid w:val="00C63C3C"/>
    <w:rsid w:val="00C87934"/>
    <w:rsid w:val="00C94989"/>
    <w:rsid w:val="00CA0C29"/>
    <w:rsid w:val="00CA0D39"/>
    <w:rsid w:val="00CA224A"/>
    <w:rsid w:val="00CC11E2"/>
    <w:rsid w:val="00CC23F7"/>
    <w:rsid w:val="00CC7452"/>
    <w:rsid w:val="00CD47CC"/>
    <w:rsid w:val="00CD5E16"/>
    <w:rsid w:val="00CD60A4"/>
    <w:rsid w:val="00CD7552"/>
    <w:rsid w:val="00CD7A1A"/>
    <w:rsid w:val="00CE16F4"/>
    <w:rsid w:val="00CE4A28"/>
    <w:rsid w:val="00CF33E5"/>
    <w:rsid w:val="00CF734C"/>
    <w:rsid w:val="00D11A7C"/>
    <w:rsid w:val="00D129F9"/>
    <w:rsid w:val="00D17458"/>
    <w:rsid w:val="00D23CD6"/>
    <w:rsid w:val="00D25965"/>
    <w:rsid w:val="00D34F91"/>
    <w:rsid w:val="00D54EA4"/>
    <w:rsid w:val="00D6394D"/>
    <w:rsid w:val="00D713A9"/>
    <w:rsid w:val="00D722AF"/>
    <w:rsid w:val="00D742A4"/>
    <w:rsid w:val="00D75095"/>
    <w:rsid w:val="00D80072"/>
    <w:rsid w:val="00D87ACE"/>
    <w:rsid w:val="00D92862"/>
    <w:rsid w:val="00D9503A"/>
    <w:rsid w:val="00D96E0D"/>
    <w:rsid w:val="00D97254"/>
    <w:rsid w:val="00DA56C5"/>
    <w:rsid w:val="00DA5785"/>
    <w:rsid w:val="00DB2B91"/>
    <w:rsid w:val="00DC5127"/>
    <w:rsid w:val="00DC53EB"/>
    <w:rsid w:val="00DD3DA4"/>
    <w:rsid w:val="00DD6C87"/>
    <w:rsid w:val="00DE1387"/>
    <w:rsid w:val="00DE31A7"/>
    <w:rsid w:val="00DE3236"/>
    <w:rsid w:val="00DE38AE"/>
    <w:rsid w:val="00DE7643"/>
    <w:rsid w:val="00DF00D3"/>
    <w:rsid w:val="00DF0980"/>
    <w:rsid w:val="00DF5A9B"/>
    <w:rsid w:val="00DF7AA0"/>
    <w:rsid w:val="00E04854"/>
    <w:rsid w:val="00E04FF4"/>
    <w:rsid w:val="00E055C6"/>
    <w:rsid w:val="00E0591D"/>
    <w:rsid w:val="00E109F5"/>
    <w:rsid w:val="00E21A27"/>
    <w:rsid w:val="00E2602A"/>
    <w:rsid w:val="00E27873"/>
    <w:rsid w:val="00E31AD9"/>
    <w:rsid w:val="00E374E6"/>
    <w:rsid w:val="00E41559"/>
    <w:rsid w:val="00E438AE"/>
    <w:rsid w:val="00E61796"/>
    <w:rsid w:val="00E62AF3"/>
    <w:rsid w:val="00E74053"/>
    <w:rsid w:val="00E76784"/>
    <w:rsid w:val="00E77C76"/>
    <w:rsid w:val="00E77CB2"/>
    <w:rsid w:val="00E90D2C"/>
    <w:rsid w:val="00E91DD1"/>
    <w:rsid w:val="00E92088"/>
    <w:rsid w:val="00EA235C"/>
    <w:rsid w:val="00EB307A"/>
    <w:rsid w:val="00EC1F64"/>
    <w:rsid w:val="00ED3416"/>
    <w:rsid w:val="00ED61FF"/>
    <w:rsid w:val="00EE3C0A"/>
    <w:rsid w:val="00EE77BE"/>
    <w:rsid w:val="00EF3B0C"/>
    <w:rsid w:val="00F01627"/>
    <w:rsid w:val="00F0188F"/>
    <w:rsid w:val="00F01A1E"/>
    <w:rsid w:val="00F02E66"/>
    <w:rsid w:val="00F110F4"/>
    <w:rsid w:val="00F305BC"/>
    <w:rsid w:val="00F3633D"/>
    <w:rsid w:val="00F40756"/>
    <w:rsid w:val="00F44AB7"/>
    <w:rsid w:val="00F44AF4"/>
    <w:rsid w:val="00F53E0D"/>
    <w:rsid w:val="00F5529C"/>
    <w:rsid w:val="00F603D6"/>
    <w:rsid w:val="00F727E3"/>
    <w:rsid w:val="00F831B6"/>
    <w:rsid w:val="00F83787"/>
    <w:rsid w:val="00F8469F"/>
    <w:rsid w:val="00FA11E7"/>
    <w:rsid w:val="00FA23B4"/>
    <w:rsid w:val="00FB4508"/>
    <w:rsid w:val="00FC0677"/>
    <w:rsid w:val="00FC3D64"/>
    <w:rsid w:val="00FD3A65"/>
    <w:rsid w:val="00FD5BB4"/>
    <w:rsid w:val="00FE099B"/>
    <w:rsid w:val="00FE2AA7"/>
    <w:rsid w:val="00FE4280"/>
    <w:rsid w:val="00FF087B"/>
    <w:rsid w:val="00FF2FA3"/>
    <w:rsid w:val="00FF3C2C"/>
    <w:rsid w:val="00FF51BB"/>
    <w:rsid w:val="00FF614C"/>
    <w:rsid w:val="075E895E"/>
    <w:rsid w:val="1CAFAE45"/>
    <w:rsid w:val="2DFFF30D"/>
    <w:rsid w:val="3BFA5D83"/>
    <w:rsid w:val="3DFF676F"/>
    <w:rsid w:val="3EF778D4"/>
    <w:rsid w:val="3FA6F66E"/>
    <w:rsid w:val="3FD35A73"/>
    <w:rsid w:val="4B3FAEEC"/>
    <w:rsid w:val="4EF3AAC8"/>
    <w:rsid w:val="57F3E0E6"/>
    <w:rsid w:val="5DF19772"/>
    <w:rsid w:val="5DFB8E87"/>
    <w:rsid w:val="5DFBCD54"/>
    <w:rsid w:val="5EFF7800"/>
    <w:rsid w:val="5FEF9129"/>
    <w:rsid w:val="6EFF0123"/>
    <w:rsid w:val="71EB2602"/>
    <w:rsid w:val="723734DF"/>
    <w:rsid w:val="763FE802"/>
    <w:rsid w:val="77FFB996"/>
    <w:rsid w:val="7AEF573E"/>
    <w:rsid w:val="7B175C19"/>
    <w:rsid w:val="7D6EA2ED"/>
    <w:rsid w:val="7DF9FEBD"/>
    <w:rsid w:val="7F76A358"/>
    <w:rsid w:val="7FAF05AC"/>
    <w:rsid w:val="7FB751E6"/>
    <w:rsid w:val="7FDF4E92"/>
    <w:rsid w:val="7FDF9594"/>
    <w:rsid w:val="7FFDE3EF"/>
    <w:rsid w:val="7FFFAB67"/>
    <w:rsid w:val="9CFC6F35"/>
    <w:rsid w:val="9FFD6516"/>
    <w:rsid w:val="A7E7FED2"/>
    <w:rsid w:val="ADBFB05B"/>
    <w:rsid w:val="B2D93668"/>
    <w:rsid w:val="B79C6F66"/>
    <w:rsid w:val="BAFF5D72"/>
    <w:rsid w:val="BBEF38D4"/>
    <w:rsid w:val="BEBF7305"/>
    <w:rsid w:val="D3CBE083"/>
    <w:rsid w:val="D67FB922"/>
    <w:rsid w:val="DA8D4337"/>
    <w:rsid w:val="DBFFDA54"/>
    <w:rsid w:val="DD56FF64"/>
    <w:rsid w:val="DD9982F7"/>
    <w:rsid w:val="DDD68EFF"/>
    <w:rsid w:val="DF9768D8"/>
    <w:rsid w:val="DFEF5E07"/>
    <w:rsid w:val="E13ECF08"/>
    <w:rsid w:val="EBBF4A95"/>
    <w:rsid w:val="EDBFE210"/>
    <w:rsid w:val="EF2E7005"/>
    <w:rsid w:val="F35B629F"/>
    <w:rsid w:val="F3F7A2A2"/>
    <w:rsid w:val="FB8FFFFD"/>
    <w:rsid w:val="FDDC29FD"/>
    <w:rsid w:val="FDE55F68"/>
    <w:rsid w:val="FDEDFF63"/>
    <w:rsid w:val="FDEF7040"/>
    <w:rsid w:val="FDFE48D3"/>
    <w:rsid w:val="FDFFD98D"/>
    <w:rsid w:val="FE976BB2"/>
    <w:rsid w:val="FEB81211"/>
    <w:rsid w:val="FEEDE3F0"/>
    <w:rsid w:val="FF39D88A"/>
    <w:rsid w:val="FF6F3A19"/>
    <w:rsid w:val="FF7DE6BC"/>
    <w:rsid w:val="FFBFC223"/>
    <w:rsid w:val="FFCB6DC2"/>
    <w:rsid w:val="FFFFA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Balloon Text"/>
    <w:basedOn w:val="1"/>
    <w:link w:val="10"/>
    <w:semiHidden/>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页眉 字符"/>
    <w:basedOn w:val="7"/>
    <w:link w:val="5"/>
    <w:qFormat/>
    <w:uiPriority w:val="99"/>
    <w:rPr>
      <w:rFonts w:ascii="Times New Roman" w:hAnsi="Times New Roman" w:eastAsia="仿宋_GB2312"/>
      <w:sz w:val="18"/>
      <w:szCs w:val="18"/>
    </w:rPr>
  </w:style>
  <w:style w:type="character" w:customStyle="1" w:styleId="9">
    <w:name w:val="页脚 字符"/>
    <w:basedOn w:val="7"/>
    <w:link w:val="4"/>
    <w:qFormat/>
    <w:uiPriority w:val="99"/>
    <w:rPr>
      <w:rFonts w:ascii="Times New Roman" w:hAnsi="Times New Roman" w:eastAsia="仿宋_GB2312"/>
      <w:sz w:val="18"/>
      <w:szCs w:val="18"/>
    </w:rPr>
  </w:style>
  <w:style w:type="character" w:customStyle="1" w:styleId="10">
    <w:name w:val="批注框文本 字符"/>
    <w:basedOn w:val="7"/>
    <w:link w:val="3"/>
    <w:semiHidden/>
    <w:qFormat/>
    <w:uiPriority w:val="99"/>
    <w:rPr>
      <w:rFonts w:ascii="Times New Roman" w:hAnsi="Times New Roman" w:eastAsia="仿宋_GB2312"/>
      <w:sz w:val="18"/>
      <w:szCs w:val="18"/>
    </w:rPr>
  </w:style>
  <w:style w:type="paragraph" w:styleId="11">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336</Words>
  <Characters>1919</Characters>
  <Lines>15</Lines>
  <Paragraphs>4</Paragraphs>
  <TotalTime>0</TotalTime>
  <ScaleCrop>false</ScaleCrop>
  <LinksUpToDate>false</LinksUpToDate>
  <CharactersWithSpaces>2251</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2023-01-10T07:27:00Z</dcterms:created>
  <dc:creator>Administrator</dc:creator>
  <cp:lastModifiedBy>guest</cp:lastModifiedBy>
  <cp:lastPrinted>2023-03-23T12:23:00Z</cp:lastPrinted>
  <dcterms:modified xsi:type="dcterms:W3CDTF">2023-03-31T11:23:27Z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9F2769FC4F281F7BEE6AC66378BFC49C</vt:lpwstr>
  </property>
</Properties>
</file>