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before="0" w:after="0" w:line="240" w:lineRule="auto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国家专精特新“小巨人”企业认定标准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专精特新“小巨人”企业认定需同时满足专、精、特、新、链、品六个方面指标。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一、专业化指标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坚持专业化发展道路，长期专注并深耕于产业链某一环节或某一产品。截至上年末，企业从事特定细分市场时间达到3年以上，主营业务收入总额占营业收入总额比重不低于70%，近2年主营业务收入平均增长率不低于5%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二、精细化指标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重视并实施长期发展战略，公司治理规范、信誉良好、社会责任感强，生产技术、工艺及产品质量性能国内领先， 注重数字化、绿色化发展，在研发设计、生产制造、供应链管理等环节，至少1项核心业务采用信息系统支撑。取得相关管理体系认证，或产品通过发达国家和地区产品认证（国际标准协会行业认证）。截至上年末，企业资产负债率不高于70%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三、特色化指标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技术和产品有自身独特优势，主导产品在全国细分市场占有率达到10%以上，且享有较高知名度和影响力。拥有直接面向市场并具有竞争优势的自主品牌。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四、创新能力指标满足一般性条件或创新直通条件。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（一）一般性条件。需同时满足以下三项：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上年度营业收入总额在1亿元以上的企业，近2年研发费用总额占营业收入总额比重均不低于3%；上年度营业收入总额在5000万元-1亿元的企业，近2年研发费用总额占营业收入总额比重均不低于6%；上年度营业收入总额在5000万元以下的企业，同时满足近2年新增股权融资总额（合格机构投资者的实缴额）8000万元以上，且研发费用总额3000万元以上、研发人员占企业职工总数比重50%以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自建或与高等院校、科研机构联合建立研发机构，设立技术研究院、企业技术中心、企业工程中心、院士专家工作站、博士后工作站等。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拥有2项以上与主导产品相关的Ⅰ类知识产权，且实际应用并已产生经济效益。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（二）创新直通条件。满足以下一项即可：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近三年获得国家级科技奖励，并在获奖单位中排名前三。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近三年进入“创客中国”中小企业创新创业大赛全国50 强企业组名单。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五、产业链配套指标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位于产业链关键环节，围绕重点产业链实现关键基础技术和产品的产业化应用，发挥“补短板”“锻长板”“填空白”等重要作用。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六、主导产品所属领域指标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主导产品原则上属于以下重点领域：从事细分产品市场属于制造业核心基础零部件、元器件、关键软件、先进基础工艺、关键基础材料和产业技术基础；或符合制造强国战略十大重点产业领域；或属于网络强国建设的信息基础设施、关键核心技术、网络安全、数据安全领域等产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4ED5B8-F996-4F20-BAE3-BC84083898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6377E2-F1C5-4278-8382-716175A323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B00C2D3-6750-4F3F-A930-FEC460CB9589}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A1D56688-B735-4B57-B7F0-0EED5EA69CCB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jgzYTI1OTk2NDg0NTIzMjBlYmZkZWM4ZDZjYTMifQ=="/>
  </w:docVars>
  <w:rsids>
    <w:rsidRoot w:val="36144FE2"/>
    <w:rsid w:val="3614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2022-12-05T09:58:00Z</dcterms:created>
  <dc:creator>Angelia刘雨熙</dc:creator>
  <cp:lastModifiedBy>Angelia刘雨熙</cp:lastModifiedBy>
  <dcterms:modified xsi:type="dcterms:W3CDTF">2022-12-05T10:00:11Z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B57A062D04464CD69E62068BA2FA7F40</vt:lpwstr>
  </property>
</Properties>
</file>