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9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交通用具类产品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质量监督抽查结果</w:t>
      </w:r>
    </w:p>
    <w:p>
      <w:pPr>
        <w:spacing w:line="58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</w:rPr>
        <w:t>2024年新区市场局组织实施了</w:t>
      </w:r>
      <w:r>
        <w:rPr>
          <w:rFonts w:hint="eastAsia" w:ascii="仿宋_GB2312" w:hAnsi="仿宋" w:eastAsia="仿宋_GB2312" w:cs="仿宋_GB2312"/>
          <w:lang w:eastAsia="zh-CN"/>
        </w:rPr>
        <w:t>重点</w:t>
      </w:r>
      <w:r>
        <w:rPr>
          <w:rFonts w:hint="eastAsia" w:ascii="仿宋_GB2312" w:hAnsi="仿宋" w:eastAsia="仿宋_GB2312" w:cs="仿宋_GB2312"/>
        </w:rPr>
        <w:t>产（商）品</w:t>
      </w:r>
      <w:r>
        <w:rPr>
          <w:rFonts w:hint="eastAsia" w:ascii="仿宋_GB2312" w:hAnsi="仿宋" w:eastAsia="仿宋_GB2312" w:cs="仿宋_GB2312"/>
          <w:lang w:eastAsia="zh-CN"/>
        </w:rPr>
        <w:t>交通用具类</w:t>
      </w:r>
      <w:r>
        <w:rPr>
          <w:rFonts w:hint="eastAsia" w:ascii="仿宋_GB2312" w:hAnsi="仿宋" w:eastAsia="仿宋_GB2312" w:cs="仿宋_GB2312"/>
        </w:rPr>
        <w:t>产品</w:t>
      </w:r>
      <w:r>
        <w:rPr>
          <w:rFonts w:hint="eastAsia" w:ascii="仿宋_GB2312" w:hAnsi="仿宋" w:eastAsia="仿宋_GB2312" w:cs="仿宋_GB2312"/>
          <w:lang w:eastAsia="zh-CN"/>
        </w:rPr>
        <w:t>质量</w:t>
      </w:r>
      <w:r>
        <w:rPr>
          <w:rFonts w:hint="eastAsia" w:ascii="仿宋_GB2312" w:hAnsi="仿宋" w:eastAsia="仿宋_GB2312" w:cs="仿宋_GB2312"/>
        </w:rPr>
        <w:t>监督抽查，抽查产品涉及</w:t>
      </w:r>
      <w:r>
        <w:rPr>
          <w:rFonts w:hint="eastAsia" w:ascii="仿宋_GB2312" w:hAnsi="仿宋" w:eastAsia="仿宋_GB2312" w:cs="仿宋_GB2312"/>
          <w:u w:val="single"/>
          <w:lang w:eastAsia="zh-CN"/>
        </w:rPr>
        <w:t>车辆用铅酸电池、电动车用铅酸蓄电池、电动自行车、电动自行车乘员头盔、电动自行车充电器、机动车制动液、轮胎、汽车用制动器衬片</w:t>
      </w:r>
      <w:r>
        <w:rPr>
          <w:rFonts w:hint="eastAsia" w:ascii="仿宋_GB2312" w:hAnsi="仿宋" w:eastAsia="仿宋_GB2312" w:cs="仿宋_GB2312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8</w:t>
      </w:r>
      <w:r>
        <w:rPr>
          <w:rFonts w:hint="eastAsia" w:ascii="仿宋_GB2312" w:hAnsi="仿宋" w:eastAsia="仿宋_GB2312" w:cs="仿宋_GB2312"/>
        </w:rPr>
        <w:t>种产品</w:t>
      </w:r>
      <w:r>
        <w:rPr>
          <w:rFonts w:hint="eastAsia" w:ascii="仿宋_GB2312" w:hAnsi="仿宋" w:eastAsia="仿宋_GB2312" w:cs="仿宋_GB2312"/>
          <w:lang w:eastAsia="zh-CN"/>
        </w:rPr>
        <w:t>，抽查情况具体如下：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（一）抽查概况</w:t>
      </w:r>
      <w:r>
        <w:rPr>
          <w:rFonts w:hint="eastAsia" w:ascii="仿宋_GB2312" w:hAnsi="仿宋" w:eastAsia="仿宋_GB2312" w:cs="仿宋_GB2312"/>
          <w:lang w:eastAsia="zh-CN"/>
        </w:rPr>
        <w:t>。2024年电动自行车及配件类产品共抽检样品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41</w:t>
      </w:r>
      <w:r>
        <w:rPr>
          <w:rFonts w:hint="eastAsia" w:ascii="仿宋_GB2312" w:hAnsi="仿宋" w:eastAsia="仿宋_GB2312" w:cs="仿宋_GB2312"/>
          <w:lang w:eastAsia="zh-CN"/>
        </w:rPr>
        <w:t>批次，合格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38</w:t>
      </w:r>
      <w:r>
        <w:rPr>
          <w:rFonts w:hint="eastAsia" w:ascii="仿宋_GB2312" w:hAnsi="仿宋" w:eastAsia="仿宋_GB2312" w:cs="仿宋_GB2312"/>
          <w:lang w:eastAsia="zh-CN"/>
        </w:rPr>
        <w:t>批次，发现不合格产品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_GB2312"/>
          <w:lang w:eastAsia="zh-CN"/>
        </w:rPr>
        <w:t>批次，不合格发现率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7.32</w:t>
      </w:r>
      <w:r>
        <w:rPr>
          <w:rFonts w:hint="eastAsia" w:ascii="仿宋_GB2312" w:hAnsi="仿宋" w:eastAsia="仿宋_GB2312" w:cs="仿宋_GB2312"/>
          <w:u w:val="single"/>
          <w:lang w:eastAsia="zh-CN"/>
        </w:rPr>
        <w:t>%</w:t>
      </w:r>
      <w:r>
        <w:rPr>
          <w:rFonts w:hint="eastAsia" w:ascii="仿宋_GB2312" w:hAnsi="仿宋" w:eastAsia="仿宋_GB2312" w:cs="仿宋_GB231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样品合格率100%的产品有：</w:t>
      </w:r>
      <w:r>
        <w:rPr>
          <w:rFonts w:hint="eastAsia" w:ascii="仿宋_GB2312" w:hAnsi="仿宋" w:eastAsia="仿宋_GB2312" w:cs="仿宋_GB2312"/>
          <w:u w:val="single"/>
          <w:lang w:eastAsia="zh-CN"/>
        </w:rPr>
        <w:t>车辆用铅酸电池、电动车用铅酸蓄电池、电动自行车乘员头盔、电动自行车充电器、机动车制动液、轮胎、汽车用制动器衬片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lang w:val="en-US" w:eastAsia="zh-CN"/>
        </w:rPr>
        <w:t>7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样品合格率在90%-100%的产品有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_GB2312"/>
          <w:lang w:eastAsia="zh-CN"/>
        </w:rPr>
        <w:t>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lang w:eastAsia="zh-CN"/>
        </w:rPr>
      </w:pPr>
      <w:r>
        <w:rPr>
          <w:rFonts w:hint="eastAsia" w:ascii="仿宋_GB2312" w:hAnsi="仿宋" w:eastAsia="仿宋_GB2312" w:cs="仿宋_GB2312"/>
          <w:lang w:eastAsia="zh-CN"/>
        </w:rPr>
        <w:t>样品合格率在90%以下的有电动自行车共</w:t>
      </w:r>
      <w:r>
        <w:rPr>
          <w:rFonts w:hint="eastAsia" w:ascii="仿宋_GB2312" w:hAnsi="仿宋" w:eastAsia="仿宋_GB2312" w:cs="仿宋_GB231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_GB2312"/>
          <w:lang w:eastAsia="zh-CN"/>
        </w:rPr>
        <w:t>种产品。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区域分布。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按照抽取样品产品所在区域分布，其中沣东新城共抽取样品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批次，空港新城共抽取样品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批次，秦汉新城共抽取样品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批次，沣西新城共抽取样品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批次，泾河新城共抽取样品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4"/>
        <w:tblW w:w="49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"/>
        <w:gridCol w:w="929"/>
        <w:gridCol w:w="1738"/>
        <w:gridCol w:w="2059"/>
        <w:gridCol w:w="1964"/>
        <w:gridCol w:w="1616"/>
        <w:gridCol w:w="1118"/>
        <w:gridCol w:w="2387"/>
        <w:gridCol w:w="17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交通用具</w:t>
            </w:r>
            <w:bookmarkStart w:id="0" w:name="_GoBack"/>
            <w:bookmarkEnd w:id="0"/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类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智能蓄电池充电器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泾河新城众星电动车经销部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常州易百骑能源科技有限公司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江苏省常州市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易百骑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48V12Ah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绿驹电动车专用铅酸电池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泾河新城绿驹电动自行车店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浙江绿驹车业有限公司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浙江省台州市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旭派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96V20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泾河新城绿驹电动自行车店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江西京九电源（九江）有限公司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江西省九江市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6-DZF-12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西咸新区沣东新城谈博电动车经销部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天津爱玛车业科技有限公司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天津市静海区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爱玛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TDT1353-1Z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绿驹电动车专用铅酸电池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2024.10.01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西咸新区沣东新城小兵电动车行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浙江绿驹车业有限公司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浙江省台州市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字母＋旭派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48V20AH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2024.06.25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西安弘灏晟达商贸有限公司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瑞安市超得卫摩托车用品有限公司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CDW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A3类型 CDW-309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陕西星摩品商贸有限公司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杭州蜜蜂体育用品有限公司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 WS-310  大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24.09.21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沣西新城忠良名优电瓶经销部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天能电池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6-DZF-12.3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24.10.14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沣西新城忠良名优电瓶经销部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天能电池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6-DZF-20.3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机动车制动液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2024.01.13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西咸新区沣西新城张延平汽修部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光洋化学应用材料科技（昆山）有限公司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DOT4/HZY4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BPW桥200宽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西安鑫盛达汽车服务有限公司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湖北群益汽车配件有限公司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湖北省襄阳市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图形＋群益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202*200*17.5/12孔  设定摩擦系数PS0.38/0.32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Brake Fluid 制动液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2023.12.08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西咸新区秦汉新城新车友汽车服务有限公司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采埃孚销售服务（中国）有限公司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上海市徐汇区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1Litre e PFB401CN DOT4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Shell BRAKE FLUID壳牌制动液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2023.02.23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陕西明大畅行汽车服务有限公司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壳牌（中国）有限公司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净含量：1升 Class6/HZY6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舒适静音型轿车轮胎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陕西明大畅行汽车服务有限公司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青岛森麒麟轮胎股份有限公司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205/55ZR16 94W XL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免维护起动用铅酸蓄电池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秦汉新城任波蓄电池服务部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江西和润宇电源科技有限公司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正统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N32MF 6-QW-32min(280)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倍途轮胎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空港新城李五一汽修部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江苏通用科技股份有限公司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江苏省无锡市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205/55 R16 91V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西咸新区空港新城大诚益汽车维修店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青岛安捷斯达轮胎有限公司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DH09 195/60R16 89H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高性能免维护蓄电池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西咸新区空港新城大诚益汽车维修店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骆驼集团襄阳蓄电池有限公司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湖北省襄阳市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L2-400 6-QW-60（580）L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迪克顶配制霸全合成制动液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西咸新区空港新城大诚益汽车维修店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张家港迪克汽车化学品有限公司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图形＋迪克化学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净含量1kg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汽车盘式刹车片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西咸新区空港新城大诚益汽车维修店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汇百川汽车零部件（苏州）有限公司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图形＋阿西莫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AM-8434  1set/4片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西咸新区沣东新城名毂屋汽车配件店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安徽佳通乘用子午线轮胎有限公司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225/50 R17 94 V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制力钛陶瓷静音刹车片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西咸新区沣东新城德文芳汽配经销部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山东金力新材料科技股份有限公司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山东省潍坊市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图形＋制力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JL1143 后片 D1846-9073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全诺轮胎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陕西小龙养车商贸有限公司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中策橡胶集团股份有限公司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165/70R13 79S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陶瓷基无石棉刹车片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2019-10-20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西安金田汽车配件有限公司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杭州优纳摩擦材料有限公司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图形＋优纳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1U-0550 三菱速跑 后 D733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西咸新区沣东新城青争电动车行（个体工商户）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浙江珠峰工贸有限公司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浙江省衢州市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TK27 大 A3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48V电动摩托车用铅酸电池充电器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西咸新区沣东新城青争电动车行（个体工商户）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重庆力华自动化技术有限责任公司铜梁分公司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重庆市铜梁区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48V12Ah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铅酸蓄电池专用充电器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西咸新区沣东新城青争电动车行（个体工商户）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唐泽制动器（天津）有限公司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天津市静海区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DZQS4828-01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2024.06.25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西咸新区沣西新城新港翱翔电动车行（个体工商户）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瑞安市超得卫摩托车用品有限公司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CDW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CDW-309 A3类型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60V铅酸蓄电池充电器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西咸新区沣西新城新港翱翔电动车行（个体工商户）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重庆力华自动化技术有限责任公司铜梁分公司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重庆市铜梁区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AMDMQ603001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鼓式制动器衬片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西咸新区沣东新城鑫诚达汽车配件经销部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广东百仕特科技有限公司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BST-T96-042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145后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西咸新区沣东新城群益刹车片销售部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湖北群益汽车配件有限公司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湖北省襄阳市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图形＋群益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184*155*14.5孔（双报警孔）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西安欣隆东商贸有限公司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湖北飞龙摩擦密封材料股份有限公司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湖北省襄阳市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图形＋隆中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EQ145加宽后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2023.8.15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西咸新区沣东新城虎寅威汽配经销部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枣阳宏翔化塑有限责任公司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湖北省襄阳市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图形＋太鑫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太鑫7号 富华桥16TAB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2022.08.27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西咸新区沣东新城新金璨汽配经销部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杭州泰摩汽车零部件有限公司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图形＋至优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BPW200 17mm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西咸新区沣东新城新金璨汽配经销部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枣阳市华联摩擦材料有限公司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湖北省襄阳市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图形＋华联新科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HD90149446005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Brake Fluid 制动液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陕西云鼎安汽车贸易有限公司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天合汽车部件技术服务（上海）有限公司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上海市浦东新区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1Litre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空港新城杜峰涛车行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温州德扬运动用品有限公司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NVBA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DY-801 特大 A2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数字式智能充电器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2023/06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空港新城永瑶电动车行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四川川奇机电有限责任公司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CQ-4812D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E7B9F"/>
    <w:multiLevelType w:val="singleLevel"/>
    <w:tmpl w:val="74FE7B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85D70"/>
    <w:rsid w:val="000B0392"/>
    <w:rsid w:val="0016440D"/>
    <w:rsid w:val="00171D9B"/>
    <w:rsid w:val="001B7677"/>
    <w:rsid w:val="002531CB"/>
    <w:rsid w:val="0025677E"/>
    <w:rsid w:val="00281F9F"/>
    <w:rsid w:val="002C34B5"/>
    <w:rsid w:val="002E650F"/>
    <w:rsid w:val="00303131"/>
    <w:rsid w:val="003A6709"/>
    <w:rsid w:val="00442282"/>
    <w:rsid w:val="00453B87"/>
    <w:rsid w:val="00453ED5"/>
    <w:rsid w:val="00471E70"/>
    <w:rsid w:val="00481D13"/>
    <w:rsid w:val="00484180"/>
    <w:rsid w:val="004D2380"/>
    <w:rsid w:val="004D4730"/>
    <w:rsid w:val="00530E27"/>
    <w:rsid w:val="00562A67"/>
    <w:rsid w:val="006F1DEA"/>
    <w:rsid w:val="00726217"/>
    <w:rsid w:val="0074677E"/>
    <w:rsid w:val="00777436"/>
    <w:rsid w:val="0078142F"/>
    <w:rsid w:val="007B6C26"/>
    <w:rsid w:val="007D4B26"/>
    <w:rsid w:val="007E7409"/>
    <w:rsid w:val="00827193"/>
    <w:rsid w:val="0086201A"/>
    <w:rsid w:val="008870D6"/>
    <w:rsid w:val="008A7D8F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17A7D"/>
    <w:rsid w:val="00B41345"/>
    <w:rsid w:val="00B43462"/>
    <w:rsid w:val="00B441BD"/>
    <w:rsid w:val="00B44516"/>
    <w:rsid w:val="00B77EEF"/>
    <w:rsid w:val="00B912B5"/>
    <w:rsid w:val="00C41B69"/>
    <w:rsid w:val="00CD7984"/>
    <w:rsid w:val="00CE62C2"/>
    <w:rsid w:val="00D52798"/>
    <w:rsid w:val="00E2627C"/>
    <w:rsid w:val="00E511A8"/>
    <w:rsid w:val="00E90598"/>
    <w:rsid w:val="00EC4A92"/>
    <w:rsid w:val="00ED1D3C"/>
    <w:rsid w:val="00EE45AC"/>
    <w:rsid w:val="00F009AB"/>
    <w:rsid w:val="00F5261D"/>
    <w:rsid w:val="00F539ED"/>
    <w:rsid w:val="00F95AF6"/>
    <w:rsid w:val="00FD79C1"/>
    <w:rsid w:val="05C36130"/>
    <w:rsid w:val="12806841"/>
    <w:rsid w:val="18511190"/>
    <w:rsid w:val="25DE07EC"/>
    <w:rsid w:val="32F901D7"/>
    <w:rsid w:val="334E1C12"/>
    <w:rsid w:val="3F9B8F72"/>
    <w:rsid w:val="41912690"/>
    <w:rsid w:val="427457F3"/>
    <w:rsid w:val="48C36FCD"/>
    <w:rsid w:val="53AD7E9B"/>
    <w:rsid w:val="544A4CD7"/>
    <w:rsid w:val="55EB4D21"/>
    <w:rsid w:val="5CEE034F"/>
    <w:rsid w:val="5DFE3262"/>
    <w:rsid w:val="66D778FA"/>
    <w:rsid w:val="6DCF4CBC"/>
    <w:rsid w:val="73C44879"/>
    <w:rsid w:val="74602D6B"/>
    <w:rsid w:val="7C985919"/>
    <w:rsid w:val="97F7889F"/>
    <w:rsid w:val="B2856FB5"/>
    <w:rsid w:val="BF7E0FBB"/>
    <w:rsid w:val="DFFC6597"/>
    <w:rsid w:val="FBB3D877"/>
    <w:rsid w:val="FDFDC05E"/>
    <w:rsid w:val="FFBFF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styleId="7">
    <w:name w:val="page number"/>
    <w:basedOn w:val="5"/>
    <w:qFormat/>
    <w:uiPriority w:val="99"/>
  </w:style>
  <w:style w:type="character" w:customStyle="1" w:styleId="8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1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3198</Words>
  <Characters>3882</Characters>
  <Lines>35</Lines>
  <Paragraphs>9</Paragraphs>
  <TotalTime>15</TotalTime>
  <ScaleCrop>false</ScaleCrop>
  <LinksUpToDate>false</LinksUpToDate>
  <CharactersWithSpaces>3924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2018-12-19T08:59:00Z</dcterms:created>
  <dc:creator>不想当番茄酱的西红柿不是好洋柿子</dc:creator>
  <cp:lastModifiedBy>guest</cp:lastModifiedBy>
  <cp:lastPrinted>2019-06-27T09:58:00Z</cp:lastPrinted>
  <dcterms:modified xsi:type="dcterms:W3CDTF">2025-01-23T14:43:43Z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eyJoZGlkIjoiNmQ5MzcyNjQzMDBkNmIxM2M2ZWY2MTYzYjlkNGFhNTAiLCJ1c2VySWQiOiIxMDYyMDYwODQxIn0=</vt:lpwstr>
  </property>
  <property fmtid="{D5CDD505-2E9C-101B-9397-08002B2CF9AE}" pid="4" name="ICV">
    <vt:lpwstr>6E4D42BC22DA45DE930BC4FA2559267E_13</vt:lpwstr>
  </property>
</Properties>
</file>