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3"/>
        <w:jc w:val="center"/>
        <w:rPr>
          <w:rFonts w:ascii="楷体" w:hAnsi="楷体" w:eastAsia="楷体" w:cs="Times New Roman"/>
          <w:b/>
          <w:bCs/>
          <w:sz w:val="44"/>
          <w:szCs w:val="44"/>
          <w:lang w:val="zh-CN"/>
        </w:rPr>
      </w:pPr>
      <w:r>
        <w:rPr>
          <w:rFonts w:hint="eastAsia" w:ascii="楷体" w:hAnsi="楷体" w:eastAsia="楷体" w:cs="Times New Roman"/>
          <w:b/>
          <w:bCs/>
          <w:sz w:val="44"/>
          <w:szCs w:val="44"/>
          <w:lang w:val="zh-CN"/>
        </w:rPr>
        <w:t>陕西省西咸新区综合行政执法局</w:t>
      </w:r>
    </w:p>
    <w:p>
      <w:pPr>
        <w:ind w:firstLine="883"/>
        <w:jc w:val="center"/>
        <w:rPr>
          <w:rFonts w:ascii="楷体" w:hAnsi="楷体" w:eastAsia="楷体" w:cs="Times New Roman"/>
          <w:b/>
          <w:bCs/>
          <w:sz w:val="44"/>
          <w:szCs w:val="44"/>
          <w:lang w:val="zh-CN"/>
        </w:rPr>
      </w:pPr>
    </w:p>
    <w:p>
      <w:pPr>
        <w:ind w:firstLine="883"/>
        <w:jc w:val="center"/>
        <w:rPr>
          <w:rFonts w:ascii="楷体" w:hAnsi="楷体" w:eastAsia="楷体" w:cs="Times New Roman"/>
          <w:b/>
          <w:bCs/>
          <w:sz w:val="44"/>
          <w:szCs w:val="44"/>
          <w:lang w:val="zh-CN"/>
        </w:rPr>
      </w:pPr>
    </w:p>
    <w:p>
      <w:pPr>
        <w:ind w:firstLine="1044"/>
        <w:jc w:val="center"/>
        <w:rPr>
          <w:rFonts w:ascii="黑体" w:hAnsi="黑体" w:eastAsia="黑体" w:cs="Times New Roman"/>
          <w:b/>
          <w:bCs/>
          <w:sz w:val="52"/>
          <w:szCs w:val="52"/>
          <w:lang w:val="zh-CN"/>
        </w:rPr>
      </w:pPr>
    </w:p>
    <w:p>
      <w:pPr>
        <w:ind w:firstLine="1044"/>
        <w:jc w:val="center"/>
        <w:rPr>
          <w:rFonts w:ascii="黑体" w:hAnsi="黑体" w:eastAsia="黑体" w:cs="Times New Roman"/>
          <w:b/>
          <w:bCs/>
          <w:sz w:val="52"/>
          <w:szCs w:val="52"/>
          <w:lang w:val="zh-CN"/>
        </w:rPr>
      </w:pPr>
      <w:r>
        <w:rPr>
          <w:rFonts w:hint="eastAsia" w:ascii="黑体" w:hAnsi="黑体" w:eastAsia="黑体" w:cs="Times New Roman"/>
          <w:b/>
          <w:bCs/>
          <w:sz w:val="52"/>
          <w:szCs w:val="52"/>
          <w:lang w:val="zh-CN"/>
        </w:rPr>
        <w:t>行政处罚自由裁量基准</w:t>
      </w:r>
    </w:p>
    <w:p>
      <w:pPr>
        <w:ind w:firstLine="1044"/>
        <w:jc w:val="center"/>
        <w:rPr>
          <w:rFonts w:ascii="华光楷体二_CNKI" w:hAnsi="华光楷体二_CNKI" w:eastAsia="华光楷体二_CNKI" w:cs="Times New Roman"/>
          <w:b/>
          <w:bCs/>
          <w:sz w:val="44"/>
          <w:szCs w:val="44"/>
          <w:lang w:val="zh-CN"/>
        </w:rPr>
      </w:pPr>
    </w:p>
    <w:p>
      <w:pPr>
        <w:ind w:firstLine="1044"/>
        <w:jc w:val="center"/>
        <w:rPr>
          <w:rFonts w:ascii="黑体" w:hAnsi="黑体" w:eastAsia="黑体" w:cs="Times New Roman"/>
          <w:b/>
          <w:bCs/>
          <w:sz w:val="52"/>
          <w:szCs w:val="52"/>
          <w:lang w:val="zh-CN"/>
        </w:rPr>
      </w:pPr>
      <w:r>
        <w:rPr>
          <w:rFonts w:hint="eastAsia" w:ascii="华光楷体二_CNKI" w:hAnsi="华光楷体二_CNKI" w:eastAsia="华光楷体二_CNKI" w:cs="Times New Roman"/>
          <w:b/>
          <w:bCs/>
          <w:sz w:val="44"/>
          <w:szCs w:val="44"/>
          <w:lang w:val="zh-CN"/>
        </w:rPr>
        <w:t>（六）防震减灾执法</w:t>
      </w: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p/>
    <w:p/>
    <w:p/>
    <w:p/>
    <w:p/>
    <w:p/>
    <w:p/>
    <w:tbl>
      <w:tblPr>
        <w:tblStyle w:val="4"/>
        <w:tblW w:w="140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709"/>
        <w:gridCol w:w="1559"/>
        <w:gridCol w:w="2348"/>
        <w:gridCol w:w="2219"/>
        <w:gridCol w:w="2521"/>
        <w:gridCol w:w="2126"/>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shd w:val="clear" w:color="auto" w:fill="auto"/>
            <w:vAlign w:val="center"/>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序号</w:t>
            </w:r>
          </w:p>
        </w:tc>
        <w:tc>
          <w:tcPr>
            <w:tcW w:w="709" w:type="dxa"/>
            <w:shd w:val="clear" w:color="auto" w:fill="auto"/>
            <w:vAlign w:val="center"/>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权力编码</w:t>
            </w:r>
          </w:p>
        </w:tc>
        <w:tc>
          <w:tcPr>
            <w:tcW w:w="1559" w:type="dxa"/>
            <w:shd w:val="clear" w:color="auto" w:fill="auto"/>
            <w:vAlign w:val="center"/>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职权</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名称</w:t>
            </w:r>
          </w:p>
        </w:tc>
        <w:tc>
          <w:tcPr>
            <w:tcW w:w="2348" w:type="dxa"/>
            <w:shd w:val="clear" w:color="auto" w:fill="auto"/>
            <w:vAlign w:val="center"/>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设定</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依据</w:t>
            </w:r>
          </w:p>
        </w:tc>
        <w:tc>
          <w:tcPr>
            <w:tcW w:w="2219" w:type="dxa"/>
            <w:shd w:val="clear" w:color="auto" w:fill="auto"/>
            <w:vAlign w:val="center"/>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罚则</w:t>
            </w:r>
          </w:p>
        </w:tc>
        <w:tc>
          <w:tcPr>
            <w:tcW w:w="2521" w:type="dxa"/>
            <w:shd w:val="clear" w:color="auto" w:fill="auto"/>
            <w:vAlign w:val="center"/>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裁量</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情节</w:t>
            </w:r>
          </w:p>
        </w:tc>
        <w:tc>
          <w:tcPr>
            <w:tcW w:w="2126" w:type="dxa"/>
            <w:shd w:val="clear" w:color="auto" w:fill="auto"/>
            <w:vAlign w:val="center"/>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裁量</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结果</w:t>
            </w:r>
          </w:p>
        </w:tc>
        <w:tc>
          <w:tcPr>
            <w:tcW w:w="1985" w:type="dxa"/>
            <w:shd w:val="clear" w:color="auto" w:fill="auto"/>
            <w:vAlign w:val="center"/>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极值处</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4" w:hRule="atLeast"/>
          <w:jc w:val="center"/>
        </w:trPr>
        <w:tc>
          <w:tcPr>
            <w:tcW w:w="562" w:type="dxa"/>
            <w:vMerge w:val="restart"/>
            <w:shd w:val="clear" w:color="auto" w:fill="auto"/>
          </w:tcPr>
          <w:p>
            <w:pPr>
              <w:jc w:val="center"/>
              <w:rPr>
                <w:rFonts w:hint="eastAsia" w:asciiTheme="minorEastAsia" w:hAnsiTheme="minorEastAsia" w:eastAsiaTheme="minorEastAsia" w:cstheme="minorEastAsia"/>
                <w:kern w:val="0"/>
                <w:sz w:val="21"/>
                <w:szCs w:val="21"/>
              </w:rPr>
            </w:pPr>
          </w:p>
          <w:p>
            <w:pPr>
              <w:jc w:val="center"/>
              <w:rPr>
                <w:rFonts w:hint="eastAsia" w:asciiTheme="minorEastAsia" w:hAnsiTheme="minorEastAsia" w:eastAsiaTheme="minorEastAsia" w:cstheme="minorEastAsia"/>
                <w:kern w:val="0"/>
                <w:sz w:val="21"/>
                <w:szCs w:val="21"/>
              </w:rPr>
            </w:pPr>
          </w:p>
          <w:p>
            <w:pPr>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w:t>
            </w:r>
          </w:p>
        </w:tc>
        <w:tc>
          <w:tcPr>
            <w:tcW w:w="709" w:type="dxa"/>
            <w:vMerge w:val="restart"/>
            <w:shd w:val="clear" w:color="auto" w:fill="auto"/>
          </w:tcPr>
          <w:p>
            <w:pPr>
              <w:jc w:val="center"/>
              <w:rPr>
                <w:rFonts w:hint="eastAsia" w:asciiTheme="minorEastAsia" w:hAnsiTheme="minorEastAsia" w:eastAsiaTheme="minorEastAsia" w:cstheme="minorEastAsia"/>
                <w:kern w:val="0"/>
                <w:sz w:val="21"/>
                <w:szCs w:val="21"/>
              </w:rPr>
            </w:pPr>
          </w:p>
        </w:tc>
        <w:tc>
          <w:tcPr>
            <w:tcW w:w="1559"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对侵占、毁损、拆除或者擅自移动地震监测设施的处罚</w:t>
            </w:r>
          </w:p>
        </w:tc>
        <w:tc>
          <w:tcPr>
            <w:tcW w:w="2348"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1.《中华人民共和国防震减灾法》</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第八十四条  违反本法规定，有下列行为之一的，由国务院地震工作主管部门或者县级以上地方人民政府负责管理地震工作的部门或者机构责令停止违法行为，恢复原状或者采取其他补救措施；造成损失的，依法承担赔偿责任：</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侵占、毁损、拆除或者擅自移动地震监测设施的；单位有前款所列违法行为，情节严重的，处二万元以上二十万元以下的罚款；个人有前款所列违法行为，情节严重的，处二千元以下的罚款。构成违反治安管理行为的，由公安机关依法给予处罚。</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2.《地震监测管理条例》(中华人民共和国国务院令第409号)</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第二十六条禁止占用、拆除、损坏下列地震监测设施：</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(一)地震监测仪器、设备和装置；</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(二)供地震监测使用的山洞、观测井(泉)；</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(三)地震监测台网中心、中继站、遥测点的用房；</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(四)地震监测标志；</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(五)地震监测专用无线通信频段、信道和通信设施；</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(六)用于地震监测的供电、供水设施。</w:t>
            </w:r>
          </w:p>
        </w:tc>
        <w:tc>
          <w:tcPr>
            <w:tcW w:w="2219"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《中华人民共和国防震减灾法》</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八十四条违反本法规定，有下列行为之一的，由国务院地震工作主管部门或者县级以上地方人民政府负责管理地震工作的部门或者机构责令停止违法行为，恢复原状或者采取其他补救措施；造成损失的，依法承担赔偿责任：</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侵占、毁损、拆除或者擅自移动地震监测设施的；单位有前款所列违法行为，情节严重的，处二万元以上二十万元以下的罚款；个人有前款所列违法行为，情节严重的，处二千元以下的罚款。构成违反治安管理行为的，由公安机关依法给予处罚。</w:t>
            </w:r>
          </w:p>
        </w:tc>
        <w:tc>
          <w:tcPr>
            <w:tcW w:w="2521"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轻微违法行为：侵占、毁损、拆除或者擅自移动地震监测设施，未对地震观测活动造成直接影响，责令期限内已恢复原状或者采取了其他补救措施</w:t>
            </w:r>
          </w:p>
        </w:tc>
        <w:tc>
          <w:tcPr>
            <w:tcW w:w="2126"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责令停止违法行为，限期恢复原状或者采取其他补救措施，不给予罚款处罚。造成损失的，承担赔偿责任。</w:t>
            </w:r>
          </w:p>
        </w:tc>
        <w:tc>
          <w:tcPr>
            <w:tcW w:w="1985" w:type="dxa"/>
            <w:vMerge w:val="restart"/>
            <w:shd w:val="clear" w:color="auto" w:fill="auto"/>
          </w:tcPr>
          <w:p>
            <w:pPr>
              <w:rPr>
                <w:rFonts w:hint="eastAsia" w:asciiTheme="minorEastAsia" w:hAnsiTheme="minorEastAsia" w:eastAsiaTheme="minorEastAsia" w:cstheme="minorEastAsia"/>
                <w:kern w:val="0"/>
                <w:sz w:val="21"/>
                <w:szCs w:val="21"/>
              </w:rPr>
            </w:pP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侵占、毁损、拆除或者擅自移动地震监测设施，且构成违反治安管理行为的，除给以上限的行政处罚外，移交公安机关按照《治安管理处罚法》等给予治安管理处罚。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562" w:type="dxa"/>
            <w:vMerge w:val="continue"/>
            <w:shd w:val="clear" w:color="auto" w:fill="auto"/>
          </w:tcPr>
          <w:p>
            <w:pPr>
              <w:jc w:val="center"/>
              <w:rPr>
                <w:rFonts w:hint="eastAsia" w:asciiTheme="minorEastAsia" w:hAnsiTheme="minorEastAsia" w:eastAsiaTheme="minorEastAsia" w:cstheme="minorEastAsia"/>
                <w:kern w:val="0"/>
                <w:sz w:val="21"/>
                <w:szCs w:val="21"/>
              </w:rPr>
            </w:pPr>
          </w:p>
        </w:tc>
        <w:tc>
          <w:tcPr>
            <w:tcW w:w="709" w:type="dxa"/>
            <w:vMerge w:val="continue"/>
            <w:shd w:val="clear" w:color="auto" w:fill="auto"/>
          </w:tcPr>
          <w:p>
            <w:pPr>
              <w:jc w:val="center"/>
              <w:rPr>
                <w:rFonts w:hint="eastAsia" w:asciiTheme="minorEastAsia" w:hAnsiTheme="minorEastAsia" w:eastAsiaTheme="minorEastAsia" w:cstheme="minorEastAsia"/>
                <w:kern w:val="0"/>
                <w:sz w:val="21"/>
                <w:szCs w:val="21"/>
              </w:rPr>
            </w:pPr>
          </w:p>
        </w:tc>
        <w:tc>
          <w:tcPr>
            <w:tcW w:w="1559" w:type="dxa"/>
            <w:vMerge w:val="continue"/>
            <w:shd w:val="clear" w:color="auto" w:fill="auto"/>
          </w:tcPr>
          <w:p>
            <w:pPr>
              <w:rPr>
                <w:rFonts w:hint="eastAsia" w:asciiTheme="minorEastAsia" w:hAnsiTheme="minorEastAsia" w:eastAsiaTheme="minorEastAsia" w:cstheme="minorEastAsia"/>
                <w:kern w:val="0"/>
                <w:sz w:val="21"/>
                <w:szCs w:val="21"/>
              </w:rPr>
            </w:pPr>
          </w:p>
        </w:tc>
        <w:tc>
          <w:tcPr>
            <w:tcW w:w="2348" w:type="dxa"/>
            <w:vMerge w:val="continue"/>
            <w:shd w:val="clear" w:color="auto" w:fill="auto"/>
          </w:tcPr>
          <w:p>
            <w:pPr>
              <w:rPr>
                <w:rFonts w:hint="eastAsia" w:asciiTheme="minorEastAsia" w:hAnsiTheme="minorEastAsia" w:eastAsiaTheme="minorEastAsia" w:cstheme="minorEastAsia"/>
                <w:kern w:val="0"/>
                <w:sz w:val="21"/>
                <w:szCs w:val="21"/>
              </w:rPr>
            </w:pPr>
          </w:p>
        </w:tc>
        <w:tc>
          <w:tcPr>
            <w:tcW w:w="2219"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21"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一般违法行为：侵占、毁损、拆除或者擅自移动地震监测设施，虽未造成直接影响，但违法行为被发现后，责令期限有改正的。</w:t>
            </w:r>
          </w:p>
        </w:tc>
        <w:tc>
          <w:tcPr>
            <w:tcW w:w="2126"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责令停止违法行为，限期恢复原状或者采取其他补救措施，个人处500元以下的罚款，单位处2万元以上5万元以下的罚款。造成损失的，依法承担赔偿责任。</w:t>
            </w:r>
          </w:p>
        </w:tc>
        <w:tc>
          <w:tcPr>
            <w:tcW w:w="1985"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vMerge w:val="continue"/>
            <w:shd w:val="clear" w:color="auto" w:fill="auto"/>
          </w:tcPr>
          <w:p>
            <w:pPr>
              <w:jc w:val="center"/>
              <w:rPr>
                <w:rFonts w:hint="eastAsia" w:asciiTheme="minorEastAsia" w:hAnsiTheme="minorEastAsia" w:eastAsiaTheme="minorEastAsia" w:cstheme="minorEastAsia"/>
                <w:kern w:val="0"/>
                <w:sz w:val="21"/>
                <w:szCs w:val="21"/>
              </w:rPr>
            </w:pPr>
          </w:p>
        </w:tc>
        <w:tc>
          <w:tcPr>
            <w:tcW w:w="709" w:type="dxa"/>
            <w:vMerge w:val="continue"/>
            <w:shd w:val="clear" w:color="auto" w:fill="auto"/>
          </w:tcPr>
          <w:p>
            <w:pPr>
              <w:jc w:val="center"/>
              <w:rPr>
                <w:rFonts w:hint="eastAsia" w:asciiTheme="minorEastAsia" w:hAnsiTheme="minorEastAsia" w:eastAsiaTheme="minorEastAsia" w:cstheme="minorEastAsia"/>
                <w:kern w:val="0"/>
                <w:sz w:val="21"/>
                <w:szCs w:val="21"/>
              </w:rPr>
            </w:pPr>
          </w:p>
        </w:tc>
        <w:tc>
          <w:tcPr>
            <w:tcW w:w="1559" w:type="dxa"/>
            <w:vMerge w:val="continue"/>
            <w:shd w:val="clear" w:color="auto" w:fill="auto"/>
          </w:tcPr>
          <w:p>
            <w:pPr>
              <w:rPr>
                <w:rFonts w:hint="eastAsia" w:asciiTheme="minorEastAsia" w:hAnsiTheme="minorEastAsia" w:eastAsiaTheme="minorEastAsia" w:cstheme="minorEastAsia"/>
                <w:kern w:val="0"/>
                <w:sz w:val="21"/>
                <w:szCs w:val="21"/>
              </w:rPr>
            </w:pPr>
          </w:p>
        </w:tc>
        <w:tc>
          <w:tcPr>
            <w:tcW w:w="2348" w:type="dxa"/>
            <w:vMerge w:val="continue"/>
            <w:shd w:val="clear" w:color="auto" w:fill="auto"/>
          </w:tcPr>
          <w:p>
            <w:pPr>
              <w:rPr>
                <w:rFonts w:hint="eastAsia" w:asciiTheme="minorEastAsia" w:hAnsiTheme="minorEastAsia" w:eastAsiaTheme="minorEastAsia" w:cstheme="minorEastAsia"/>
                <w:kern w:val="0"/>
                <w:sz w:val="21"/>
                <w:szCs w:val="21"/>
              </w:rPr>
            </w:pPr>
          </w:p>
        </w:tc>
        <w:tc>
          <w:tcPr>
            <w:tcW w:w="2219"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21"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严重违法行为：侵占、毁损、拆除或者擅自移动地震监测设施，造成监测仪器和装置无法正常运转，监测数据不准确，经修复，监测设施可以正常运转的。</w:t>
            </w:r>
          </w:p>
        </w:tc>
        <w:tc>
          <w:tcPr>
            <w:tcW w:w="2126"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责令停止违法行为，限期恢复原状或者采取其他补救措施，个人处500元以上1000元以下的罚款；单位处5万元以上10万元以下的罚款。造成损失的，依法承担赔偿责任。</w:t>
            </w:r>
          </w:p>
        </w:tc>
        <w:tc>
          <w:tcPr>
            <w:tcW w:w="1985"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6" w:hRule="atLeast"/>
          <w:jc w:val="center"/>
        </w:trPr>
        <w:tc>
          <w:tcPr>
            <w:tcW w:w="562" w:type="dxa"/>
            <w:vMerge w:val="continue"/>
            <w:shd w:val="clear" w:color="auto" w:fill="auto"/>
          </w:tcPr>
          <w:p>
            <w:pPr>
              <w:jc w:val="center"/>
              <w:rPr>
                <w:rFonts w:hint="eastAsia" w:asciiTheme="minorEastAsia" w:hAnsiTheme="minorEastAsia" w:eastAsiaTheme="minorEastAsia" w:cstheme="minorEastAsia"/>
                <w:kern w:val="0"/>
                <w:sz w:val="21"/>
                <w:szCs w:val="21"/>
              </w:rPr>
            </w:pPr>
          </w:p>
        </w:tc>
        <w:tc>
          <w:tcPr>
            <w:tcW w:w="709" w:type="dxa"/>
            <w:vMerge w:val="continue"/>
            <w:shd w:val="clear" w:color="auto" w:fill="auto"/>
          </w:tcPr>
          <w:p>
            <w:pPr>
              <w:jc w:val="center"/>
              <w:rPr>
                <w:rFonts w:hint="eastAsia" w:asciiTheme="minorEastAsia" w:hAnsiTheme="minorEastAsia" w:eastAsiaTheme="minorEastAsia" w:cstheme="minorEastAsia"/>
                <w:kern w:val="0"/>
                <w:sz w:val="21"/>
                <w:szCs w:val="21"/>
              </w:rPr>
            </w:pPr>
          </w:p>
        </w:tc>
        <w:tc>
          <w:tcPr>
            <w:tcW w:w="1559" w:type="dxa"/>
            <w:vMerge w:val="continue"/>
            <w:shd w:val="clear" w:color="auto" w:fill="auto"/>
          </w:tcPr>
          <w:p>
            <w:pPr>
              <w:rPr>
                <w:rFonts w:hint="eastAsia" w:asciiTheme="minorEastAsia" w:hAnsiTheme="minorEastAsia" w:eastAsiaTheme="minorEastAsia" w:cstheme="minorEastAsia"/>
                <w:kern w:val="0"/>
                <w:sz w:val="21"/>
                <w:szCs w:val="21"/>
              </w:rPr>
            </w:pPr>
          </w:p>
        </w:tc>
        <w:tc>
          <w:tcPr>
            <w:tcW w:w="2348" w:type="dxa"/>
            <w:vMerge w:val="continue"/>
            <w:shd w:val="clear" w:color="auto" w:fill="auto"/>
          </w:tcPr>
          <w:p>
            <w:pPr>
              <w:rPr>
                <w:rFonts w:hint="eastAsia" w:asciiTheme="minorEastAsia" w:hAnsiTheme="minorEastAsia" w:eastAsiaTheme="minorEastAsia" w:cstheme="minorEastAsia"/>
                <w:kern w:val="0"/>
                <w:sz w:val="21"/>
                <w:szCs w:val="21"/>
              </w:rPr>
            </w:pPr>
          </w:p>
        </w:tc>
        <w:tc>
          <w:tcPr>
            <w:tcW w:w="2219"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21"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特别严重违法行为：侵占、毁损、拆除或者擅自移动地震监测设施，造成监测仪器和装置损毁，监测数据中断，监测设施功能丧失的。</w:t>
            </w:r>
          </w:p>
        </w:tc>
        <w:tc>
          <w:tcPr>
            <w:tcW w:w="2126"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责令停止违法行为，限期恢复原状或者采取其他补救措施，个人处1000元以上2000元以下的罚款；单位处10万元以上20万元以下的罚款。造成损失的，依法承担赔偿责任。</w:t>
            </w:r>
          </w:p>
        </w:tc>
        <w:tc>
          <w:tcPr>
            <w:tcW w:w="1985"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562" w:type="dxa"/>
            <w:vMerge w:val="restart"/>
            <w:shd w:val="clear" w:color="auto" w:fill="auto"/>
          </w:tcPr>
          <w:p>
            <w:pPr>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w:t>
            </w:r>
          </w:p>
        </w:tc>
        <w:tc>
          <w:tcPr>
            <w:tcW w:w="709" w:type="dxa"/>
            <w:vMerge w:val="restart"/>
            <w:shd w:val="clear" w:color="auto" w:fill="auto"/>
          </w:tcPr>
          <w:p>
            <w:pPr>
              <w:rPr>
                <w:rFonts w:hint="eastAsia" w:asciiTheme="minorEastAsia" w:hAnsiTheme="minorEastAsia" w:eastAsiaTheme="minorEastAsia" w:cstheme="minorEastAsia"/>
                <w:kern w:val="0"/>
                <w:sz w:val="21"/>
                <w:szCs w:val="21"/>
              </w:rPr>
            </w:pPr>
          </w:p>
        </w:tc>
        <w:tc>
          <w:tcPr>
            <w:tcW w:w="1559"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对破坏典型地震遗址、遗迹的处罚</w:t>
            </w:r>
          </w:p>
        </w:tc>
        <w:tc>
          <w:tcPr>
            <w:tcW w:w="2348"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《中华人民共和国防震减灾法》（2008年修订）</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第八十四条</w:t>
            </w:r>
            <w:bookmarkStart w:id="0" w:name="tiao_84_kuan_1"/>
            <w:bookmarkEnd w:id="0"/>
            <w:r>
              <w:rPr>
                <w:rFonts w:hint="eastAsia" w:asciiTheme="minorEastAsia" w:hAnsiTheme="minorEastAsia" w:eastAsiaTheme="minorEastAsia" w:cstheme="minorEastAsia"/>
                <w:kern w:val="0"/>
                <w:sz w:val="21"/>
                <w:szCs w:val="21"/>
              </w:rPr>
              <w:t>　违反本法规定，有下列行为之一的，由国务院地震工作主管部门或者县级以上地方人民政府负责管理地震工作的部门或者机构责令停止违法行为，恢复原状或者采取其他补救措施；造成损失的，依法承担赔偿责任：</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"https://www.pkulaw.com/chl/javascript:void(0);"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fldChar w:fldCharType="end"/>
            </w:r>
            <w:bookmarkStart w:id="1" w:name="tiao_84_kuan_1_xiang_1"/>
            <w:bookmarkEnd w:id="1"/>
          </w:p>
          <w:p>
            <w:pPr>
              <w:rPr>
                <w:rFonts w:hint="eastAsia" w:asciiTheme="minorEastAsia" w:hAnsiTheme="minorEastAsia" w:eastAsiaTheme="minorEastAsia" w:cstheme="minorEastAsia"/>
                <w:kern w:val="0"/>
                <w:sz w:val="21"/>
                <w:szCs w:val="21"/>
              </w:rPr>
            </w:pPr>
            <w:bookmarkStart w:id="2" w:name="tiao_84_kuan_1_xiang_3"/>
            <w:bookmarkEnd w:id="2"/>
            <w:r>
              <w:rPr>
                <w:rFonts w:hint="eastAsia" w:asciiTheme="minorEastAsia" w:hAnsiTheme="minorEastAsia" w:eastAsiaTheme="minorEastAsia" w:cstheme="minorEastAsia"/>
                <w:kern w:val="0"/>
                <w:sz w:val="21"/>
                <w:szCs w:val="21"/>
              </w:rPr>
              <w:t>　　（三）破坏典型地震遗址、遗迹的。</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"https://www.pkulaw.com/chl/javascript:void(0);"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fldChar w:fldCharType="end"/>
            </w:r>
          </w:p>
          <w:p>
            <w:pPr>
              <w:rPr>
                <w:rFonts w:hint="eastAsia" w:asciiTheme="minorEastAsia" w:hAnsiTheme="minorEastAsia" w:eastAsiaTheme="minorEastAsia" w:cstheme="minorEastAsia"/>
                <w:kern w:val="0"/>
                <w:sz w:val="21"/>
                <w:szCs w:val="21"/>
              </w:rPr>
            </w:pPr>
            <w:bookmarkStart w:id="3" w:name="tiao_84_kuan_2"/>
            <w:bookmarkEnd w:id="3"/>
            <w:r>
              <w:rPr>
                <w:rFonts w:hint="eastAsia" w:asciiTheme="minorEastAsia" w:hAnsiTheme="minorEastAsia" w:eastAsiaTheme="minorEastAsia" w:cstheme="minorEastAsia"/>
                <w:kern w:val="0"/>
                <w:sz w:val="21"/>
                <w:szCs w:val="21"/>
              </w:rPr>
              <w:t>　　单位有前款所列违法行为，情节严重的，处二万元以上二十万元以下的罚款；个人有前款所列违法行为，情节严重的，处二千元以下的罚款。构成违反治安管理行为的，由公安机关依法给予处罚。</w:t>
            </w:r>
          </w:p>
          <w:p>
            <w:pPr>
              <w:rPr>
                <w:rFonts w:hint="eastAsia" w:asciiTheme="minorEastAsia" w:hAnsiTheme="minorEastAsia" w:eastAsiaTheme="minorEastAsia" w:cstheme="minorEastAsia"/>
                <w:kern w:val="0"/>
                <w:sz w:val="21"/>
                <w:szCs w:val="21"/>
              </w:rPr>
            </w:pPr>
          </w:p>
        </w:tc>
        <w:tc>
          <w:tcPr>
            <w:tcW w:w="2219"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《中华人民共和国防震减灾法》（2008年修订）</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第八十四条　违反本法规定，有下列行为之一的，由国务院地震工作主管部门或者县级以上地方人民政府负责管理地震工作的部门或者机构责令停止违法行为，恢复原状或者采取其他补救措施；造成损失的，依法承担赔偿责任：</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"https://www.pkulaw.com/chl/javascript:void(0);"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fldChar w:fldCharType="end"/>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（三）破坏典型地震遗址、遗迹的。</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"https://www.pkulaw.com/chl/javascript:void(0);"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fldChar w:fldCharType="end"/>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单位有前款所列违法行为，情节严重的，处二万元以上二十万元以下的罚款；个人有前款所列违法行为，情节严重的，处二千元以下的罚款。构成违反治安管理行为的，由公安机关依法给予处罚。</w:t>
            </w:r>
          </w:p>
        </w:tc>
        <w:tc>
          <w:tcPr>
            <w:tcW w:w="2521"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轻微违法行为：未依法事先征得同意的新建、扩建、改建建设工程对典型地震遗址、遗迹造成局部破坏，能够及时采取补救措施恢复原状的。</w:t>
            </w:r>
          </w:p>
        </w:tc>
        <w:tc>
          <w:tcPr>
            <w:tcW w:w="2126"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责令停止违法行为，恢复原状或者采取其他补救措施，不子处罚。造成损失的，依法承担赔偿责任。</w:t>
            </w:r>
          </w:p>
        </w:tc>
        <w:tc>
          <w:tcPr>
            <w:tcW w:w="1985"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构成违反治安管理行为的，由公安机关依法给予处罚。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3" w:hRule="atLeast"/>
          <w:jc w:val="center"/>
        </w:trPr>
        <w:tc>
          <w:tcPr>
            <w:tcW w:w="562" w:type="dxa"/>
            <w:vMerge w:val="continue"/>
            <w:shd w:val="clear" w:color="auto" w:fill="auto"/>
          </w:tcPr>
          <w:p>
            <w:pPr>
              <w:jc w:val="center"/>
              <w:rPr>
                <w:rFonts w:hint="eastAsia" w:asciiTheme="minorEastAsia" w:hAnsiTheme="minorEastAsia" w:eastAsiaTheme="minorEastAsia" w:cstheme="minorEastAsia"/>
                <w:kern w:val="0"/>
                <w:sz w:val="21"/>
                <w:szCs w:val="21"/>
              </w:rPr>
            </w:pPr>
          </w:p>
        </w:tc>
        <w:tc>
          <w:tcPr>
            <w:tcW w:w="709" w:type="dxa"/>
            <w:vMerge w:val="continue"/>
            <w:shd w:val="clear" w:color="auto" w:fill="auto"/>
          </w:tcPr>
          <w:p>
            <w:pPr>
              <w:rPr>
                <w:rFonts w:hint="eastAsia" w:asciiTheme="minorEastAsia" w:hAnsiTheme="minorEastAsia" w:eastAsiaTheme="minorEastAsia" w:cstheme="minorEastAsia"/>
                <w:kern w:val="0"/>
                <w:sz w:val="21"/>
                <w:szCs w:val="21"/>
              </w:rPr>
            </w:pPr>
          </w:p>
        </w:tc>
        <w:tc>
          <w:tcPr>
            <w:tcW w:w="1559" w:type="dxa"/>
            <w:vMerge w:val="continue"/>
            <w:shd w:val="clear" w:color="auto" w:fill="auto"/>
          </w:tcPr>
          <w:p>
            <w:pPr>
              <w:rPr>
                <w:rFonts w:hint="eastAsia" w:asciiTheme="minorEastAsia" w:hAnsiTheme="minorEastAsia" w:eastAsiaTheme="minorEastAsia" w:cstheme="minorEastAsia"/>
                <w:kern w:val="0"/>
                <w:sz w:val="21"/>
                <w:szCs w:val="21"/>
              </w:rPr>
            </w:pPr>
          </w:p>
        </w:tc>
        <w:tc>
          <w:tcPr>
            <w:tcW w:w="2348" w:type="dxa"/>
            <w:vMerge w:val="continue"/>
            <w:shd w:val="clear" w:color="auto" w:fill="auto"/>
          </w:tcPr>
          <w:p>
            <w:pPr>
              <w:rPr>
                <w:rFonts w:hint="eastAsia" w:asciiTheme="minorEastAsia" w:hAnsiTheme="minorEastAsia" w:eastAsiaTheme="minorEastAsia" w:cstheme="minorEastAsia"/>
                <w:kern w:val="0"/>
                <w:sz w:val="21"/>
                <w:szCs w:val="21"/>
              </w:rPr>
            </w:pPr>
          </w:p>
        </w:tc>
        <w:tc>
          <w:tcPr>
            <w:tcW w:w="2219"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21"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违法行为：未依法事先征得同意的新建、扩建、改建建设工程对典型地震遗址、遗迹造成危害，影响部分典型地震遗址、遗迹的，且没有及时采取补救措施恢复原状的，或造成典型地震遗址、遗迹局部不可修复性破坏的。</w:t>
            </w:r>
          </w:p>
        </w:tc>
        <w:tc>
          <w:tcPr>
            <w:tcW w:w="2126"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责令停止违法行为，恢复原状或者采取其他补救措施，个人处500元以下的罚款，单位处2万元以上5万元以下的罚款。造成损失的，依法承担赔偿责任。</w:t>
            </w:r>
          </w:p>
        </w:tc>
        <w:tc>
          <w:tcPr>
            <w:tcW w:w="1985"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562" w:type="dxa"/>
            <w:vMerge w:val="continue"/>
            <w:shd w:val="clear" w:color="auto" w:fill="auto"/>
          </w:tcPr>
          <w:p>
            <w:pPr>
              <w:jc w:val="center"/>
              <w:rPr>
                <w:rFonts w:hint="eastAsia" w:asciiTheme="minorEastAsia" w:hAnsiTheme="minorEastAsia" w:eastAsiaTheme="minorEastAsia" w:cstheme="minorEastAsia"/>
                <w:kern w:val="0"/>
                <w:sz w:val="21"/>
                <w:szCs w:val="21"/>
              </w:rPr>
            </w:pPr>
          </w:p>
        </w:tc>
        <w:tc>
          <w:tcPr>
            <w:tcW w:w="709" w:type="dxa"/>
            <w:vMerge w:val="continue"/>
            <w:shd w:val="clear" w:color="auto" w:fill="auto"/>
          </w:tcPr>
          <w:p>
            <w:pPr>
              <w:rPr>
                <w:rFonts w:hint="eastAsia" w:asciiTheme="minorEastAsia" w:hAnsiTheme="minorEastAsia" w:eastAsiaTheme="minorEastAsia" w:cstheme="minorEastAsia"/>
                <w:kern w:val="0"/>
                <w:sz w:val="21"/>
                <w:szCs w:val="21"/>
              </w:rPr>
            </w:pPr>
          </w:p>
        </w:tc>
        <w:tc>
          <w:tcPr>
            <w:tcW w:w="1559" w:type="dxa"/>
            <w:vMerge w:val="continue"/>
            <w:shd w:val="clear" w:color="auto" w:fill="auto"/>
          </w:tcPr>
          <w:p>
            <w:pPr>
              <w:rPr>
                <w:rFonts w:hint="eastAsia" w:asciiTheme="minorEastAsia" w:hAnsiTheme="minorEastAsia" w:eastAsiaTheme="minorEastAsia" w:cstheme="minorEastAsia"/>
                <w:kern w:val="0"/>
                <w:sz w:val="21"/>
                <w:szCs w:val="21"/>
              </w:rPr>
            </w:pPr>
          </w:p>
        </w:tc>
        <w:tc>
          <w:tcPr>
            <w:tcW w:w="2348" w:type="dxa"/>
            <w:vMerge w:val="continue"/>
            <w:shd w:val="clear" w:color="auto" w:fill="auto"/>
          </w:tcPr>
          <w:p>
            <w:pPr>
              <w:rPr>
                <w:rFonts w:hint="eastAsia" w:asciiTheme="minorEastAsia" w:hAnsiTheme="minorEastAsia" w:eastAsiaTheme="minorEastAsia" w:cstheme="minorEastAsia"/>
                <w:kern w:val="0"/>
                <w:sz w:val="21"/>
                <w:szCs w:val="21"/>
              </w:rPr>
            </w:pPr>
          </w:p>
        </w:tc>
        <w:tc>
          <w:tcPr>
            <w:tcW w:w="2219"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21"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严重违法行为：未依法事先征得同意的新建、扩建、改建建设工程对典型地震遗址、遗迹造成危害，影响部分典型地震遗址、遗迹的，造成典型地震遗址、遗迹局部不可修复性破坏的，并拒不停止违法行为的。</w:t>
            </w:r>
          </w:p>
        </w:tc>
        <w:tc>
          <w:tcPr>
            <w:tcW w:w="2126"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责令停止违法行为，限期恢复原状或者采取其他补救措施，个人处500元以上1000元以下的罚款；单位处5万元以上10万元以下的罚款。造成损失的，依法承担赔偿责任。</w:t>
            </w:r>
          </w:p>
        </w:tc>
        <w:tc>
          <w:tcPr>
            <w:tcW w:w="1985"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562" w:type="dxa"/>
            <w:vMerge w:val="continue"/>
            <w:shd w:val="clear" w:color="auto" w:fill="auto"/>
          </w:tcPr>
          <w:p>
            <w:pPr>
              <w:jc w:val="center"/>
              <w:rPr>
                <w:rFonts w:hint="eastAsia" w:asciiTheme="minorEastAsia" w:hAnsiTheme="minorEastAsia" w:eastAsiaTheme="minorEastAsia" w:cstheme="minorEastAsia"/>
                <w:kern w:val="0"/>
                <w:sz w:val="21"/>
                <w:szCs w:val="21"/>
              </w:rPr>
            </w:pPr>
          </w:p>
        </w:tc>
        <w:tc>
          <w:tcPr>
            <w:tcW w:w="709" w:type="dxa"/>
            <w:vMerge w:val="continue"/>
            <w:shd w:val="clear" w:color="auto" w:fill="auto"/>
          </w:tcPr>
          <w:p>
            <w:pPr>
              <w:rPr>
                <w:rFonts w:hint="eastAsia" w:asciiTheme="minorEastAsia" w:hAnsiTheme="minorEastAsia" w:eastAsiaTheme="minorEastAsia" w:cstheme="minorEastAsia"/>
                <w:kern w:val="0"/>
                <w:sz w:val="21"/>
                <w:szCs w:val="21"/>
              </w:rPr>
            </w:pPr>
          </w:p>
        </w:tc>
        <w:tc>
          <w:tcPr>
            <w:tcW w:w="1559" w:type="dxa"/>
            <w:vMerge w:val="continue"/>
            <w:shd w:val="clear" w:color="auto" w:fill="auto"/>
          </w:tcPr>
          <w:p>
            <w:pPr>
              <w:rPr>
                <w:rFonts w:hint="eastAsia" w:asciiTheme="minorEastAsia" w:hAnsiTheme="minorEastAsia" w:eastAsiaTheme="minorEastAsia" w:cstheme="minorEastAsia"/>
                <w:kern w:val="0"/>
                <w:sz w:val="21"/>
                <w:szCs w:val="21"/>
              </w:rPr>
            </w:pPr>
          </w:p>
        </w:tc>
        <w:tc>
          <w:tcPr>
            <w:tcW w:w="2348" w:type="dxa"/>
            <w:vMerge w:val="continue"/>
            <w:shd w:val="clear" w:color="auto" w:fill="auto"/>
          </w:tcPr>
          <w:p>
            <w:pPr>
              <w:rPr>
                <w:rFonts w:hint="eastAsia" w:asciiTheme="minorEastAsia" w:hAnsiTheme="minorEastAsia" w:eastAsiaTheme="minorEastAsia" w:cstheme="minorEastAsia"/>
                <w:kern w:val="0"/>
                <w:sz w:val="21"/>
                <w:szCs w:val="21"/>
              </w:rPr>
            </w:pPr>
          </w:p>
        </w:tc>
        <w:tc>
          <w:tcPr>
            <w:tcW w:w="2219"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21"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特别严重违法行为：未依法事先征得同意的新建、扩建、改建建设工程对典型地震遗址、遗迹造成不可修复性破坏的。</w:t>
            </w:r>
          </w:p>
          <w:p>
            <w:pPr>
              <w:rPr>
                <w:rFonts w:hint="eastAsia" w:asciiTheme="minorEastAsia" w:hAnsiTheme="minorEastAsia" w:eastAsiaTheme="minorEastAsia" w:cstheme="minorEastAsia"/>
                <w:kern w:val="0"/>
                <w:sz w:val="21"/>
                <w:szCs w:val="21"/>
              </w:rPr>
            </w:pPr>
          </w:p>
        </w:tc>
        <w:tc>
          <w:tcPr>
            <w:tcW w:w="2126"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责令停止违法行为，恢复原状或者采取其他补救措施，个人处1000元以上2000元以下的罚款；单位处10万元以上20万元以下的罚款严重违法行为造成损失的，依法承担赔偿责任。</w:t>
            </w:r>
          </w:p>
        </w:tc>
        <w:tc>
          <w:tcPr>
            <w:tcW w:w="1985"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562" w:type="dxa"/>
            <w:vMerge w:val="restart"/>
            <w:shd w:val="clear" w:color="auto" w:fill="auto"/>
          </w:tcPr>
          <w:p>
            <w:pPr>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3</w:t>
            </w:r>
            <w:bookmarkStart w:id="4" w:name="_GoBack"/>
            <w:bookmarkEnd w:id="4"/>
          </w:p>
        </w:tc>
        <w:tc>
          <w:tcPr>
            <w:tcW w:w="709" w:type="dxa"/>
            <w:vMerge w:val="restart"/>
            <w:shd w:val="clear" w:color="auto" w:fill="auto"/>
          </w:tcPr>
          <w:p>
            <w:pPr>
              <w:rPr>
                <w:rFonts w:hint="eastAsia" w:asciiTheme="minorEastAsia" w:hAnsiTheme="minorEastAsia" w:eastAsiaTheme="minorEastAsia" w:cstheme="minorEastAsia"/>
                <w:kern w:val="0"/>
                <w:sz w:val="21"/>
                <w:szCs w:val="21"/>
              </w:rPr>
            </w:pPr>
          </w:p>
        </w:tc>
        <w:tc>
          <w:tcPr>
            <w:tcW w:w="1559"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建设单位未将抗震设防要求的采用情况报备案的处罚</w:t>
            </w:r>
          </w:p>
        </w:tc>
        <w:tc>
          <w:tcPr>
            <w:tcW w:w="2348"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《陕西省防震减灾条例》(2017修正)</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第七十五条　违反本条例规定，建设单位未将抗震设防要求的采用情况报备案的，由县级以上地震工作主管部门责令限期改正；逾期未改正的，对建设单位处三万元以上十万元以下罚款。</w:t>
            </w:r>
          </w:p>
        </w:tc>
        <w:tc>
          <w:tcPr>
            <w:tcW w:w="2219"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《陕西省防震减灾条例》(2017修正)</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第七十五条　违反本条例规定，建设单位未将抗震设防要求的采用情况报备案的，由县级以上地震工作主管部门责令限期改正；逾期未改正的，对建设单位处三万元以上十万元以下罚款。</w:t>
            </w:r>
          </w:p>
        </w:tc>
        <w:tc>
          <w:tcPr>
            <w:tcW w:w="2521"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轻微违法行为：在建设工程设计前，不办理抗震设防要求备案手续，但接责令改正通知后，能及时改正并办理有关备案手续的</w:t>
            </w:r>
          </w:p>
        </w:tc>
        <w:tc>
          <w:tcPr>
            <w:tcW w:w="2126"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不予罚款处罚。</w:t>
            </w:r>
          </w:p>
        </w:tc>
        <w:tc>
          <w:tcPr>
            <w:tcW w:w="1985"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6" w:hRule="atLeast"/>
          <w:jc w:val="center"/>
        </w:trPr>
        <w:tc>
          <w:tcPr>
            <w:tcW w:w="562" w:type="dxa"/>
            <w:vMerge w:val="continue"/>
            <w:shd w:val="clear" w:color="auto" w:fill="auto"/>
          </w:tcPr>
          <w:p>
            <w:pPr>
              <w:jc w:val="center"/>
              <w:rPr>
                <w:rFonts w:hint="eastAsia" w:asciiTheme="minorEastAsia" w:hAnsiTheme="minorEastAsia" w:eastAsiaTheme="minorEastAsia" w:cstheme="minorEastAsia"/>
                <w:kern w:val="0"/>
                <w:sz w:val="21"/>
                <w:szCs w:val="21"/>
              </w:rPr>
            </w:pPr>
          </w:p>
        </w:tc>
        <w:tc>
          <w:tcPr>
            <w:tcW w:w="709" w:type="dxa"/>
            <w:vMerge w:val="continue"/>
            <w:shd w:val="clear" w:color="auto" w:fill="auto"/>
          </w:tcPr>
          <w:p>
            <w:pPr>
              <w:rPr>
                <w:rFonts w:hint="eastAsia" w:asciiTheme="minorEastAsia" w:hAnsiTheme="minorEastAsia" w:eastAsiaTheme="minorEastAsia" w:cstheme="minorEastAsia"/>
                <w:kern w:val="0"/>
                <w:sz w:val="21"/>
                <w:szCs w:val="21"/>
              </w:rPr>
            </w:pPr>
          </w:p>
        </w:tc>
        <w:tc>
          <w:tcPr>
            <w:tcW w:w="1559" w:type="dxa"/>
            <w:vMerge w:val="continue"/>
            <w:shd w:val="clear" w:color="auto" w:fill="auto"/>
          </w:tcPr>
          <w:p>
            <w:pPr>
              <w:rPr>
                <w:rFonts w:hint="eastAsia" w:asciiTheme="minorEastAsia" w:hAnsiTheme="minorEastAsia" w:eastAsiaTheme="minorEastAsia" w:cstheme="minorEastAsia"/>
                <w:kern w:val="0"/>
                <w:sz w:val="21"/>
                <w:szCs w:val="21"/>
              </w:rPr>
            </w:pPr>
          </w:p>
        </w:tc>
        <w:tc>
          <w:tcPr>
            <w:tcW w:w="2348" w:type="dxa"/>
            <w:vMerge w:val="continue"/>
            <w:shd w:val="clear" w:color="auto" w:fill="auto"/>
          </w:tcPr>
          <w:p>
            <w:pPr>
              <w:rPr>
                <w:rFonts w:hint="eastAsia" w:asciiTheme="minorEastAsia" w:hAnsiTheme="minorEastAsia" w:eastAsiaTheme="minorEastAsia" w:cstheme="minorEastAsia"/>
                <w:kern w:val="0"/>
                <w:sz w:val="21"/>
                <w:szCs w:val="21"/>
              </w:rPr>
            </w:pPr>
          </w:p>
        </w:tc>
        <w:tc>
          <w:tcPr>
            <w:tcW w:w="2219"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21"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一般违法行为：在建设工程设计后，建设工程开工前，不办理抗震设防要求备案手续，接责令改正通知后，仍不办理有关备案手续的。</w:t>
            </w:r>
          </w:p>
        </w:tc>
        <w:tc>
          <w:tcPr>
            <w:tcW w:w="2126"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处3万元以上5万元以下罚款。</w:t>
            </w:r>
          </w:p>
          <w:p>
            <w:pPr>
              <w:rPr>
                <w:rFonts w:hint="eastAsia" w:asciiTheme="minorEastAsia" w:hAnsiTheme="minorEastAsia" w:eastAsiaTheme="minorEastAsia" w:cstheme="minorEastAsia"/>
                <w:kern w:val="0"/>
                <w:sz w:val="21"/>
                <w:szCs w:val="21"/>
              </w:rPr>
            </w:pPr>
          </w:p>
        </w:tc>
        <w:tc>
          <w:tcPr>
            <w:tcW w:w="1985"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562" w:type="dxa"/>
            <w:vMerge w:val="continue"/>
            <w:shd w:val="clear" w:color="auto" w:fill="auto"/>
          </w:tcPr>
          <w:p>
            <w:pPr>
              <w:jc w:val="center"/>
              <w:rPr>
                <w:rFonts w:hint="eastAsia" w:asciiTheme="minorEastAsia" w:hAnsiTheme="minorEastAsia" w:eastAsiaTheme="minorEastAsia" w:cstheme="minorEastAsia"/>
                <w:kern w:val="0"/>
                <w:sz w:val="21"/>
                <w:szCs w:val="21"/>
              </w:rPr>
            </w:pPr>
          </w:p>
        </w:tc>
        <w:tc>
          <w:tcPr>
            <w:tcW w:w="709" w:type="dxa"/>
            <w:vMerge w:val="continue"/>
            <w:shd w:val="clear" w:color="auto" w:fill="auto"/>
          </w:tcPr>
          <w:p>
            <w:pPr>
              <w:rPr>
                <w:rFonts w:hint="eastAsia" w:asciiTheme="minorEastAsia" w:hAnsiTheme="minorEastAsia" w:eastAsiaTheme="minorEastAsia" w:cstheme="minorEastAsia"/>
                <w:kern w:val="0"/>
                <w:sz w:val="21"/>
                <w:szCs w:val="21"/>
              </w:rPr>
            </w:pPr>
          </w:p>
        </w:tc>
        <w:tc>
          <w:tcPr>
            <w:tcW w:w="1559" w:type="dxa"/>
            <w:vMerge w:val="continue"/>
            <w:shd w:val="clear" w:color="auto" w:fill="auto"/>
          </w:tcPr>
          <w:p>
            <w:pPr>
              <w:rPr>
                <w:rFonts w:hint="eastAsia" w:asciiTheme="minorEastAsia" w:hAnsiTheme="minorEastAsia" w:eastAsiaTheme="minorEastAsia" w:cstheme="minorEastAsia"/>
                <w:kern w:val="0"/>
                <w:sz w:val="21"/>
                <w:szCs w:val="21"/>
              </w:rPr>
            </w:pPr>
          </w:p>
        </w:tc>
        <w:tc>
          <w:tcPr>
            <w:tcW w:w="2348" w:type="dxa"/>
            <w:vMerge w:val="continue"/>
            <w:shd w:val="clear" w:color="auto" w:fill="auto"/>
          </w:tcPr>
          <w:p>
            <w:pPr>
              <w:rPr>
                <w:rFonts w:hint="eastAsia" w:asciiTheme="minorEastAsia" w:hAnsiTheme="minorEastAsia" w:eastAsiaTheme="minorEastAsia" w:cstheme="minorEastAsia"/>
                <w:kern w:val="0"/>
                <w:sz w:val="21"/>
                <w:szCs w:val="21"/>
              </w:rPr>
            </w:pPr>
          </w:p>
        </w:tc>
        <w:tc>
          <w:tcPr>
            <w:tcW w:w="2219"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21"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严重违法行为：建设工程开工后，不办理抗震设防要求备案手续，接责令改正通知后，继续开工建设，仍不办理有关备案手续的。</w:t>
            </w:r>
          </w:p>
        </w:tc>
        <w:tc>
          <w:tcPr>
            <w:tcW w:w="2126"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处5万元以上8万元以下罚款。</w:t>
            </w:r>
          </w:p>
        </w:tc>
        <w:tc>
          <w:tcPr>
            <w:tcW w:w="1985"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562" w:type="dxa"/>
            <w:vMerge w:val="continue"/>
            <w:shd w:val="clear" w:color="auto" w:fill="auto"/>
          </w:tcPr>
          <w:p>
            <w:pPr>
              <w:jc w:val="center"/>
              <w:rPr>
                <w:rFonts w:hint="eastAsia" w:asciiTheme="minorEastAsia" w:hAnsiTheme="minorEastAsia" w:eastAsiaTheme="minorEastAsia" w:cstheme="minorEastAsia"/>
                <w:kern w:val="0"/>
                <w:sz w:val="21"/>
                <w:szCs w:val="21"/>
              </w:rPr>
            </w:pPr>
          </w:p>
        </w:tc>
        <w:tc>
          <w:tcPr>
            <w:tcW w:w="709" w:type="dxa"/>
            <w:vMerge w:val="continue"/>
            <w:shd w:val="clear" w:color="auto" w:fill="auto"/>
          </w:tcPr>
          <w:p>
            <w:pPr>
              <w:rPr>
                <w:rFonts w:hint="eastAsia" w:asciiTheme="minorEastAsia" w:hAnsiTheme="minorEastAsia" w:eastAsiaTheme="minorEastAsia" w:cstheme="minorEastAsia"/>
                <w:kern w:val="0"/>
                <w:sz w:val="21"/>
                <w:szCs w:val="21"/>
              </w:rPr>
            </w:pPr>
          </w:p>
        </w:tc>
        <w:tc>
          <w:tcPr>
            <w:tcW w:w="1559" w:type="dxa"/>
            <w:vMerge w:val="continue"/>
            <w:shd w:val="clear" w:color="auto" w:fill="auto"/>
          </w:tcPr>
          <w:p>
            <w:pPr>
              <w:rPr>
                <w:rFonts w:hint="eastAsia" w:asciiTheme="minorEastAsia" w:hAnsiTheme="minorEastAsia" w:eastAsiaTheme="minorEastAsia" w:cstheme="minorEastAsia"/>
                <w:kern w:val="0"/>
                <w:sz w:val="21"/>
                <w:szCs w:val="21"/>
              </w:rPr>
            </w:pPr>
          </w:p>
        </w:tc>
        <w:tc>
          <w:tcPr>
            <w:tcW w:w="2348" w:type="dxa"/>
            <w:vMerge w:val="continue"/>
            <w:shd w:val="clear" w:color="auto" w:fill="auto"/>
          </w:tcPr>
          <w:p>
            <w:pPr>
              <w:rPr>
                <w:rFonts w:hint="eastAsia" w:asciiTheme="minorEastAsia" w:hAnsiTheme="minorEastAsia" w:eastAsiaTheme="minorEastAsia" w:cstheme="minorEastAsia"/>
                <w:kern w:val="0"/>
                <w:sz w:val="21"/>
                <w:szCs w:val="21"/>
              </w:rPr>
            </w:pPr>
          </w:p>
        </w:tc>
        <w:tc>
          <w:tcPr>
            <w:tcW w:w="2219"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21"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特别严重违法行为：建设工程开工后，不办理抗震设防要求备案手续，接责令改正通知后，继续开工建设，仍不办理有关备案手续的，使建设工程竣工的。</w:t>
            </w:r>
          </w:p>
        </w:tc>
        <w:tc>
          <w:tcPr>
            <w:tcW w:w="2126"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处8万元以上10万元以下罚款。</w:t>
            </w:r>
          </w:p>
        </w:tc>
        <w:tc>
          <w:tcPr>
            <w:tcW w:w="1985" w:type="dxa"/>
            <w:vMerge w:val="continue"/>
            <w:shd w:val="clear" w:color="auto" w:fill="auto"/>
          </w:tcPr>
          <w:p>
            <w:pPr>
              <w:rPr>
                <w:rFonts w:hint="eastAsia" w:asciiTheme="minorEastAsia" w:hAnsiTheme="minorEastAsia" w:eastAsiaTheme="minorEastAsia" w:cstheme="minorEastAsia"/>
                <w:kern w:val="0"/>
                <w:sz w:val="21"/>
                <w:szCs w:val="21"/>
              </w:rPr>
            </w:pPr>
          </w:p>
        </w:tc>
      </w:tr>
    </w:tbl>
    <w:p/>
    <w:p>
      <w:pPr>
        <w:rPr>
          <w:rFonts w:hint="eastAsia"/>
        </w:rPr>
      </w:pPr>
    </w:p>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华光楷体二_CNKI">
    <w:altName w:val="楷体_GB2312"/>
    <w:panose1 w:val="00000000000000000000"/>
    <w:charset w:val="86"/>
    <w:family w:val="auto"/>
    <w:pitch w:val="default"/>
    <w:sig w:usb0="00000000" w:usb1="00000000" w:usb2="00000016" w:usb3="00000000" w:csb0="0004000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0"/>
    </w:sdtPr>
    <w:sdtContent>
      <w:sdt>
        <w:sdtPr>
          <w:id w:val="1728636285"/>
        </w:sdtPr>
        <w:sdtContent>
          <w:p>
            <w:pPr>
              <w:pStyle w:val="3"/>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2A5EC0"/>
    <w:rsid w:val="302A5E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endnote text"/>
    <w:basedOn w:val="1"/>
    <w:qFormat/>
    <w:uiPriority w:val="0"/>
    <w:pPr>
      <w:snapToGrid w:val="0"/>
      <w:jc w:val="left"/>
    </w:pPr>
  </w:style>
  <w:style w:type="paragraph" w:styleId="3">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2021-08-25T02:50:00Z</dcterms:created>
  <dc:creator>郭菲</dc:creator>
  <cp:lastModifiedBy>郭菲</cp:lastModifiedBy>
  <dcterms:modified xsi:type="dcterms:W3CDTF">2021-08-25T02:52:34Z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