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778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lang w:val="en-US" w:eastAsia="zh-CN"/>
        </w:rPr>
      </w:pPr>
      <w:bookmarkStart w:id="0" w:name="_GoBack"/>
      <w:bookmarkEnd w:id="0"/>
      <w:r>
        <w:rPr>
          <w:rFonts w:hint="eastAsia" w:ascii="方正小标宋简体" w:hAnsi="方正小标宋简体" w:eastAsia="方正小标宋简体" w:cs="方正小标宋简体"/>
          <w:sz w:val="40"/>
          <w:szCs w:val="40"/>
        </w:rPr>
        <w:t>西咸新区农用地保护与利用管理</w:t>
      </w:r>
      <w:r>
        <w:rPr>
          <w:rFonts w:hint="eastAsia" w:ascii="方正小标宋简体" w:hAnsi="方正小标宋简体" w:eastAsia="方正小标宋简体" w:cs="方正小标宋简体"/>
          <w:sz w:val="40"/>
          <w:szCs w:val="40"/>
          <w:lang w:val="en-US" w:eastAsia="zh-CN"/>
        </w:rPr>
        <w:t>规定（试行）</w:t>
      </w:r>
    </w:p>
    <w:p w14:paraId="6D09F0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（征求意见稿）</w:t>
      </w:r>
    </w:p>
    <w:p w14:paraId="50598E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lang w:val="en-US" w:eastAsia="zh-CN"/>
        </w:rPr>
      </w:pPr>
    </w:p>
    <w:p w14:paraId="275286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为加强农用地保护，规范利用秩序，保障粮食安全，促进城乡融合，</w:t>
      </w:r>
      <w:r>
        <w:rPr>
          <w:rFonts w:hint="eastAsia" w:ascii="仿宋_GB2312" w:hAnsi="仿宋_GB2312" w:eastAsia="仿宋_GB2312" w:cs="仿宋_GB2312"/>
          <w:sz w:val="32"/>
          <w:szCs w:val="32"/>
          <w:lang w:val="en-US" w:eastAsia="zh-CN"/>
        </w:rPr>
        <w:t>依据</w:t>
      </w:r>
      <w:r>
        <w:rPr>
          <w:rFonts w:hint="eastAsia" w:ascii="仿宋_GB2312" w:hAnsi="仿宋_GB2312" w:eastAsia="仿宋_GB2312" w:cs="仿宋_GB2312"/>
          <w:sz w:val="32"/>
          <w:szCs w:val="32"/>
        </w:rPr>
        <w:t>《中华人民共和国土地管理法》《中华人民共和国农村土地承包法》《中华人民共和国粮食安全保障法》《农村土地经营权流转管理办法》《基本农田保护条例》等法律法规，结合</w:t>
      </w:r>
      <w:r>
        <w:rPr>
          <w:rFonts w:hint="eastAsia" w:ascii="仿宋_GB2312" w:hAnsi="仿宋_GB2312" w:eastAsia="仿宋_GB2312" w:cs="仿宋_GB2312"/>
          <w:sz w:val="32"/>
          <w:szCs w:val="32"/>
          <w:lang w:val="en-US" w:eastAsia="zh-CN"/>
        </w:rPr>
        <w:t>西咸</w:t>
      </w:r>
      <w:r>
        <w:rPr>
          <w:rFonts w:hint="eastAsia" w:ascii="仿宋_GB2312" w:hAnsi="仿宋_GB2312" w:eastAsia="仿宋_GB2312" w:cs="仿宋_GB2312"/>
          <w:sz w:val="32"/>
          <w:szCs w:val="32"/>
        </w:rPr>
        <w:t>新区实际，制定本</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w:t>
      </w:r>
    </w:p>
    <w:p w14:paraId="5D12D3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一、适用范围</w:t>
      </w:r>
    </w:p>
    <w:p w14:paraId="063472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所称农用地，是指直接用于农业生产的土地，包括耕地、林地、园地、草地、农田水利用地、养殖水面及设施农业用地等。</w:t>
      </w:r>
    </w:p>
    <w:p w14:paraId="68AE8E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本规定</w:t>
      </w:r>
      <w:r>
        <w:rPr>
          <w:rFonts w:hint="eastAsia" w:ascii="仿宋_GB2312" w:hAnsi="仿宋_GB2312" w:eastAsia="仿宋_GB2312" w:cs="仿宋_GB2312"/>
          <w:sz w:val="32"/>
          <w:szCs w:val="32"/>
        </w:rPr>
        <w:t>适用于西咸新区直管区内农用地的保护、利用、流转、整治、修复及相关监督管理活动。</w:t>
      </w:r>
    </w:p>
    <w:p w14:paraId="39F726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二、管理原则</w:t>
      </w:r>
    </w:p>
    <w:p w14:paraId="099130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遵循“保护优先、规划管控、权属稳定、用养结合、集约利用、严格监管”原则，实现生态、生产、生活空间（“三生空间”）协调与可持续发展。</w:t>
      </w:r>
    </w:p>
    <w:p w14:paraId="47C58D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三、职责体系</w:t>
      </w:r>
    </w:p>
    <w:p w14:paraId="0F3870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新区层面</w:t>
      </w:r>
    </w:p>
    <w:p w14:paraId="740259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西咸新区党工委、管委会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对全区农用地保护与利用工作负总责。</w:t>
      </w:r>
    </w:p>
    <w:p w14:paraId="241851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自然资源和规划主管部门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负责农用地用途管制、转用审批、耕地占补平衡监管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牵头组织耕地“非农化”问题整改，</w:t>
      </w:r>
      <w:r>
        <w:rPr>
          <w:rFonts w:hint="eastAsia" w:ascii="仿宋_GB2312" w:hAnsi="仿宋_GB2312" w:eastAsia="仿宋_GB2312" w:cs="仿宋_GB2312"/>
          <w:sz w:val="32"/>
          <w:szCs w:val="32"/>
        </w:rPr>
        <w:t>依法查处违法占用或破坏农用地行为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牵头组织</w:t>
      </w:r>
      <w:r>
        <w:rPr>
          <w:rFonts w:hint="eastAsia" w:ascii="仿宋_GB2312" w:hAnsi="仿宋_GB2312" w:eastAsia="仿宋_GB2312" w:cs="仿宋_GB2312"/>
          <w:sz w:val="32"/>
          <w:szCs w:val="32"/>
        </w:rPr>
        <w:t>补充耕地、土地综合整治、生态修复等项目</w:t>
      </w:r>
      <w:r>
        <w:rPr>
          <w:rFonts w:hint="eastAsia" w:ascii="仿宋_GB2312" w:hAnsi="仿宋_GB2312" w:eastAsia="仿宋_GB2312" w:cs="仿宋_GB2312"/>
          <w:sz w:val="32"/>
          <w:szCs w:val="32"/>
          <w:lang w:val="en-US" w:eastAsia="zh-CN"/>
        </w:rPr>
        <w:t>立项、验收及新增耕地指标管理</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val="en-US" w:eastAsia="zh-CN"/>
        </w:rPr>
        <w:t>维护</w:t>
      </w:r>
      <w:r>
        <w:rPr>
          <w:rFonts w:hint="eastAsia" w:ascii="仿宋_GB2312" w:hAnsi="仿宋_GB2312" w:eastAsia="仿宋_GB2312" w:cs="仿宋_GB2312"/>
          <w:sz w:val="32"/>
          <w:szCs w:val="32"/>
        </w:rPr>
        <w:t>农用地“一张图”信息平台。</w:t>
      </w:r>
    </w:p>
    <w:p w14:paraId="410DBD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农业农村主管部门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负责耕地质量保护与提升、高标准农田建设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耕地质量等级评定、发布，指导承包及土地流转，核查设施农业用地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引导农业种植结构</w:t>
      </w:r>
      <w:r>
        <w:rPr>
          <w:rFonts w:hint="eastAsia" w:ascii="仿宋_GB2312" w:hAnsi="仿宋_GB2312" w:eastAsia="仿宋_GB2312" w:cs="仿宋_GB2312"/>
          <w:sz w:val="32"/>
          <w:szCs w:val="32"/>
          <w:lang w:val="en-US" w:eastAsia="zh-CN"/>
        </w:rPr>
        <w:t>调整，牵头组织“非粮化”问题整改及</w:t>
      </w:r>
      <w:r>
        <w:rPr>
          <w:rFonts w:hint="eastAsia" w:ascii="仿宋_GB2312" w:hAnsi="仿宋_GB2312" w:eastAsia="仿宋_GB2312" w:cs="仿宋_GB2312"/>
          <w:sz w:val="32"/>
          <w:szCs w:val="32"/>
        </w:rPr>
        <w:t>农业面源污染</w:t>
      </w:r>
      <w:r>
        <w:rPr>
          <w:rFonts w:hint="eastAsia" w:ascii="仿宋_GB2312" w:hAnsi="仿宋_GB2312" w:eastAsia="仿宋_GB2312" w:cs="仿宋_GB2312"/>
          <w:sz w:val="32"/>
          <w:szCs w:val="32"/>
          <w:lang w:val="en-US" w:eastAsia="zh-CN"/>
        </w:rPr>
        <w:t>治理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指导镇街开展宅基地执法工作，负责查处新区范围内跨区域和上级交办的重大宅基地违法案件。</w:t>
      </w:r>
    </w:p>
    <w:p w14:paraId="2A0E42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财政主管部门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负责相关资金的保障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拨付及绩效监督</w:t>
      </w:r>
      <w:r>
        <w:rPr>
          <w:rFonts w:hint="eastAsia" w:ascii="仿宋_GB2312" w:hAnsi="仿宋_GB2312" w:eastAsia="仿宋_GB2312" w:cs="仿宋_GB2312"/>
          <w:sz w:val="32"/>
          <w:szCs w:val="32"/>
        </w:rPr>
        <w:t>。</w:t>
      </w:r>
    </w:p>
    <w:p w14:paraId="7A818E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发展改革、生态环境、住房建设等主管部门，依照职责协同做好</w:t>
      </w:r>
      <w:r>
        <w:rPr>
          <w:rFonts w:hint="eastAsia" w:ascii="仿宋_GB2312" w:hAnsi="仿宋_GB2312" w:eastAsia="仿宋_GB2312" w:cs="仿宋_GB2312"/>
          <w:sz w:val="32"/>
          <w:szCs w:val="32"/>
          <w:lang w:val="en-US" w:eastAsia="zh-CN"/>
        </w:rPr>
        <w:t>农用地管理</w:t>
      </w:r>
      <w:r>
        <w:rPr>
          <w:rFonts w:hint="eastAsia" w:ascii="仿宋_GB2312" w:hAnsi="仿宋_GB2312" w:eastAsia="仿宋_GB2312" w:cs="仿宋_GB2312"/>
          <w:sz w:val="32"/>
          <w:szCs w:val="32"/>
        </w:rPr>
        <w:t>。</w:t>
      </w:r>
    </w:p>
    <w:p w14:paraId="0095BF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（二）属地管理</w:t>
      </w:r>
    </w:p>
    <w:p w14:paraId="76095A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各新城管委会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负责其已征收、已流转农用地的管护与合理利用；配合镇街履行监管职责，整改</w:t>
      </w:r>
      <w:r>
        <w:rPr>
          <w:rFonts w:hint="eastAsia" w:ascii="仿宋_GB2312" w:hAnsi="仿宋_GB2312" w:eastAsia="仿宋_GB2312" w:cs="仿宋_GB2312"/>
          <w:sz w:val="32"/>
          <w:szCs w:val="32"/>
          <w:lang w:val="en-US" w:eastAsia="zh-CN"/>
        </w:rPr>
        <w:t>涉及的</w:t>
      </w:r>
      <w:r>
        <w:rPr>
          <w:rFonts w:hint="eastAsia" w:ascii="仿宋_GB2312" w:hAnsi="仿宋_GB2312" w:eastAsia="仿宋_GB2312" w:cs="仿宋_GB2312"/>
          <w:sz w:val="32"/>
          <w:szCs w:val="32"/>
        </w:rPr>
        <w:t>“非农化”“非粮化”问题。</w:t>
      </w:r>
    </w:p>
    <w:p w14:paraId="725033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w:t>
      </w:r>
      <w:r>
        <w:rPr>
          <w:rFonts w:hint="eastAsia" w:ascii="仿宋_GB2312" w:hAnsi="仿宋_GB2312" w:eastAsia="仿宋_GB2312" w:cs="仿宋_GB2312"/>
          <w:sz w:val="32"/>
          <w:szCs w:val="32"/>
          <w:lang w:val="en-US" w:eastAsia="zh-CN"/>
        </w:rPr>
        <w:t>属地</w:t>
      </w:r>
      <w:r>
        <w:rPr>
          <w:rFonts w:hint="eastAsia" w:ascii="仿宋_GB2312" w:hAnsi="仿宋_GB2312" w:eastAsia="仿宋_GB2312" w:cs="仿宋_GB2312"/>
          <w:sz w:val="32"/>
          <w:szCs w:val="32"/>
        </w:rPr>
        <w:t>主体责任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全面落实田长制，建立“包联”责任体系，</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耕地保有量和永久基本农田保护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组建巡查队伍，开展常态化巡查，及时制止、报告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整改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非农化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非粮化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问题</w:t>
      </w:r>
      <w:r>
        <w:rPr>
          <w:rFonts w:hint="eastAsia" w:ascii="仿宋_GB2312" w:hAnsi="仿宋_GB2312" w:eastAsia="仿宋_GB2312" w:cs="仿宋_GB2312"/>
          <w:sz w:val="32"/>
          <w:szCs w:val="32"/>
        </w:rPr>
        <w:t>；负责土地经营权流转、备案管理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设施农业用地</w:t>
      </w:r>
      <w:r>
        <w:rPr>
          <w:rFonts w:hint="eastAsia" w:ascii="仿宋_GB2312" w:hAnsi="仿宋_GB2312" w:eastAsia="仿宋_GB2312" w:cs="仿宋_GB2312"/>
          <w:sz w:val="32"/>
          <w:szCs w:val="32"/>
          <w:lang w:val="en-US" w:eastAsia="zh-CN"/>
        </w:rPr>
        <w:t>审查备案、</w:t>
      </w:r>
      <w:r>
        <w:rPr>
          <w:rFonts w:hint="eastAsia" w:ascii="仿宋_GB2312" w:hAnsi="仿宋_GB2312" w:eastAsia="仿宋_GB2312" w:cs="仿宋_GB2312"/>
          <w:sz w:val="32"/>
          <w:szCs w:val="32"/>
        </w:rPr>
        <w:t>临时用地的日常监管</w:t>
      </w:r>
      <w:r>
        <w:rPr>
          <w:rFonts w:hint="eastAsia" w:ascii="仿宋_GB2312" w:hAnsi="仿宋_GB2312" w:eastAsia="仿宋_GB2312" w:cs="仿宋_GB2312"/>
          <w:sz w:val="32"/>
          <w:szCs w:val="32"/>
          <w:lang w:val="en-US" w:eastAsia="zh-CN"/>
        </w:rPr>
        <w:t>和</w:t>
      </w:r>
      <w:r>
        <w:rPr>
          <w:rFonts w:ascii="仿宋_GB2312" w:hAnsi="仿宋_GB2312" w:eastAsia="仿宋_GB2312" w:cs="仿宋_GB2312"/>
          <w:color w:val="000000"/>
          <w:kern w:val="0"/>
          <w:sz w:val="31"/>
          <w:szCs w:val="31"/>
          <w:lang w:val="en-US" w:eastAsia="zh-CN" w:bidi="ar"/>
        </w:rPr>
        <w:t>辖区内宅基地违法查</w:t>
      </w:r>
      <w:r>
        <w:rPr>
          <w:rFonts w:ascii="仿宋_GB2312" w:hAnsi="仿宋_GB2312" w:eastAsia="仿宋_GB2312" w:cs="仿宋_GB2312"/>
          <w:color w:val="000000"/>
          <w:sz w:val="31"/>
          <w:szCs w:val="31"/>
        </w:rPr>
        <w:t>处工作</w:t>
      </w:r>
      <w:r>
        <w:rPr>
          <w:rFonts w:hint="eastAsia" w:ascii="仿宋_GB2312" w:hAnsi="仿宋_GB2312" w:eastAsia="仿宋_GB2312" w:cs="仿宋_GB2312"/>
          <w:sz w:val="32"/>
          <w:szCs w:val="32"/>
        </w:rPr>
        <w:t>；组织实施或配合实施土地整治、生态修复等项目。</w:t>
      </w:r>
    </w:p>
    <w:p w14:paraId="534E0B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（三）村（组）责任</w:t>
      </w:r>
    </w:p>
    <w:p w14:paraId="6E1EAD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村民委员会</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rPr>
        <w:t>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集体经济组织负</w:t>
      </w:r>
      <w:r>
        <w:rPr>
          <w:rFonts w:hint="eastAsia" w:ascii="仿宋_GB2312" w:hAnsi="仿宋_GB2312" w:eastAsia="仿宋_GB2312" w:cs="仿宋_GB2312"/>
          <w:sz w:val="32"/>
          <w:szCs w:val="32"/>
          <w:lang w:val="en-US" w:eastAsia="zh-CN"/>
        </w:rPr>
        <w:t>直接</w:t>
      </w:r>
      <w:r>
        <w:rPr>
          <w:rFonts w:hint="eastAsia" w:ascii="仿宋_GB2312" w:hAnsi="仿宋_GB2312" w:eastAsia="仿宋_GB2312" w:cs="仿宋_GB2312"/>
          <w:sz w:val="32"/>
          <w:szCs w:val="32"/>
        </w:rPr>
        <w:t>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负责集体农用地发包、承包及流转合同管理，</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sz w:val="32"/>
          <w:szCs w:val="32"/>
        </w:rPr>
        <w:t>田长制，</w:t>
      </w:r>
      <w:r>
        <w:rPr>
          <w:rFonts w:hint="eastAsia" w:ascii="仿宋_GB2312" w:hAnsi="仿宋_GB2312" w:eastAsia="仿宋_GB2312" w:cs="仿宋_GB2312"/>
          <w:sz w:val="32"/>
          <w:szCs w:val="32"/>
          <w:lang w:val="en-US" w:eastAsia="zh-CN"/>
        </w:rPr>
        <w:t>开展每日巡田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及时劝阻、整改违法行为，常态化</w:t>
      </w:r>
      <w:r>
        <w:rPr>
          <w:rFonts w:hint="eastAsia" w:ascii="仿宋_GB2312" w:hAnsi="仿宋_GB2312" w:eastAsia="仿宋_GB2312" w:cs="仿宋_GB2312"/>
          <w:sz w:val="32"/>
          <w:szCs w:val="32"/>
        </w:rPr>
        <w:t>开展耕地保护政策宣传。</w:t>
      </w:r>
    </w:p>
    <w:p w14:paraId="594DF9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四、分类管控</w:t>
      </w:r>
    </w:p>
    <w:p w14:paraId="35E209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农用地的保护、利用、整治与修复活动，必须</w:t>
      </w:r>
      <w:r>
        <w:rPr>
          <w:rFonts w:hint="eastAsia" w:ascii="仿宋_GB2312" w:hAnsi="仿宋_GB2312" w:eastAsia="仿宋_GB2312" w:cs="仿宋_GB2312"/>
          <w:sz w:val="32"/>
          <w:szCs w:val="32"/>
          <w:lang w:val="en-US" w:eastAsia="zh-CN"/>
        </w:rPr>
        <w:t>符合</w:t>
      </w:r>
      <w:r>
        <w:rPr>
          <w:rFonts w:hint="eastAsia" w:ascii="仿宋_GB2312" w:hAnsi="仿宋_GB2312" w:eastAsia="仿宋_GB2312" w:cs="仿宋_GB2312"/>
          <w:sz w:val="32"/>
          <w:szCs w:val="32"/>
          <w:lang w:eastAsia="zh-CN"/>
        </w:rPr>
        <w:t>国土空间总体规划、详细规划（村庄规划）及农业产业发展</w:t>
      </w:r>
      <w:r>
        <w:rPr>
          <w:rFonts w:hint="eastAsia" w:ascii="仿宋_GB2312" w:hAnsi="仿宋_GB2312" w:eastAsia="仿宋_GB2312" w:cs="仿宋_GB2312"/>
          <w:sz w:val="32"/>
          <w:szCs w:val="32"/>
          <w:lang w:val="en-US" w:eastAsia="zh-CN"/>
        </w:rPr>
        <w:t>要求等。</w:t>
      </w:r>
      <w:r>
        <w:rPr>
          <w:rFonts w:hint="eastAsia" w:ascii="仿宋_GB2312" w:hAnsi="仿宋_GB2312" w:eastAsia="仿宋_GB2312" w:cs="仿宋_GB2312"/>
          <w:sz w:val="32"/>
          <w:szCs w:val="32"/>
          <w:lang w:eastAsia="zh-CN"/>
        </w:rPr>
        <w:t>严禁擅自改变农用地用途、布局与空间形态的违法违规行为。凡涉及占用耕地的，必须</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sz w:val="32"/>
          <w:szCs w:val="32"/>
          <w:lang w:eastAsia="zh-CN"/>
        </w:rPr>
        <w:t>耕地占补平衡要求。</w:t>
      </w:r>
    </w:p>
    <w:p w14:paraId="707DF9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）永久基本农田实行特殊保护，确保数量不减少、质量不降低、布局总体稳定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有利于粮食生产，</w:t>
      </w:r>
      <w:r>
        <w:rPr>
          <w:rFonts w:hint="eastAsia" w:ascii="仿宋_GB2312" w:hAnsi="仿宋_GB2312" w:eastAsia="仿宋_GB2312" w:cs="仿宋_GB2312"/>
          <w:sz w:val="32"/>
          <w:szCs w:val="32"/>
        </w:rPr>
        <w:t>严擅自占用或改变其用途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国家重点项目确需占用的，应依法审批。</w:t>
      </w:r>
    </w:p>
    <w:p w14:paraId="6820F9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（二）一般耕地主要用于粮棉油糖菜等农产品生产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严格控制转为其他农用地及设施农业用地。确需农业结构调整的，由镇街负责在</w:t>
      </w:r>
      <w:r>
        <w:rPr>
          <w:rFonts w:hint="eastAsia" w:ascii="仿宋_GB2312" w:hAnsi="仿宋_GB2312" w:eastAsia="仿宋_GB2312" w:cs="仿宋_GB2312"/>
          <w:sz w:val="32"/>
          <w:szCs w:val="32"/>
          <w:lang w:val="en-US" w:eastAsia="zh-CN"/>
        </w:rPr>
        <w:t>其辖区内</w:t>
      </w:r>
      <w:r>
        <w:rPr>
          <w:rFonts w:hint="eastAsia" w:ascii="仿宋_GB2312" w:hAnsi="仿宋_GB2312" w:eastAsia="仿宋_GB2312" w:cs="仿宋_GB2312"/>
          <w:sz w:val="32"/>
          <w:szCs w:val="32"/>
        </w:rPr>
        <w:t>“补进”等质等量耕地，</w:t>
      </w:r>
      <w:r>
        <w:rPr>
          <w:rFonts w:hint="eastAsia" w:ascii="仿宋_GB2312" w:hAnsi="仿宋_GB2312" w:eastAsia="仿宋_GB2312" w:cs="仿宋_GB2312"/>
          <w:sz w:val="32"/>
          <w:szCs w:val="32"/>
          <w:lang w:val="en-US" w:eastAsia="zh-CN"/>
        </w:rPr>
        <w:t>并经</w:t>
      </w:r>
      <w:r>
        <w:rPr>
          <w:rFonts w:hint="eastAsia" w:ascii="仿宋_GB2312" w:hAnsi="仿宋_GB2312" w:eastAsia="仿宋_GB2312" w:cs="仿宋_GB2312"/>
          <w:sz w:val="32"/>
          <w:szCs w:val="32"/>
        </w:rPr>
        <w:t>新区自然资源主管部门</w:t>
      </w:r>
      <w:r>
        <w:rPr>
          <w:rFonts w:hint="eastAsia" w:ascii="仿宋_GB2312" w:hAnsi="仿宋_GB2312" w:eastAsia="仿宋_GB2312" w:cs="仿宋_GB2312"/>
          <w:sz w:val="32"/>
          <w:szCs w:val="32"/>
          <w:lang w:val="en-US" w:eastAsia="zh-CN"/>
        </w:rPr>
        <w:t>和农业农村主管部门联合认定，入库备案</w:t>
      </w:r>
      <w:r>
        <w:rPr>
          <w:rFonts w:hint="eastAsia" w:ascii="仿宋_GB2312" w:hAnsi="仿宋_GB2312" w:eastAsia="仿宋_GB2312" w:cs="仿宋_GB2312"/>
          <w:sz w:val="32"/>
          <w:szCs w:val="32"/>
        </w:rPr>
        <w:t>。</w:t>
      </w:r>
    </w:p>
    <w:p w14:paraId="063A55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（三）其他农用地（园地、林地、草地、农田水利用地、养殖水面等）应依据农业发展</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合理利用。鼓励在生态保护前提下发展生态农业、循环农业。经科学论证，</w:t>
      </w:r>
      <w:r>
        <w:rPr>
          <w:rFonts w:hint="eastAsia" w:ascii="仿宋_GB2312" w:hAnsi="仿宋_GB2312" w:eastAsia="仿宋_GB2312" w:cs="仿宋_GB2312"/>
          <w:sz w:val="32"/>
          <w:szCs w:val="32"/>
          <w:lang w:val="en-US" w:eastAsia="zh-CN"/>
        </w:rPr>
        <w:t>鼓励</w:t>
      </w:r>
      <w:r>
        <w:rPr>
          <w:rFonts w:hint="eastAsia" w:ascii="仿宋_GB2312" w:hAnsi="仿宋_GB2312" w:eastAsia="仿宋_GB2312" w:cs="仿宋_GB2312"/>
          <w:sz w:val="32"/>
          <w:szCs w:val="32"/>
        </w:rPr>
        <w:t>将适宜的其他农用地有序开垦为</w:t>
      </w:r>
      <w:r>
        <w:rPr>
          <w:rFonts w:hint="eastAsia" w:ascii="仿宋_GB2312" w:hAnsi="仿宋_GB2312" w:eastAsia="仿宋_GB2312" w:cs="仿宋_GB2312"/>
          <w:sz w:val="32"/>
          <w:szCs w:val="32"/>
          <w:lang w:val="en-US" w:eastAsia="zh-CN"/>
        </w:rPr>
        <w:t>稳定</w:t>
      </w:r>
      <w:r>
        <w:rPr>
          <w:rFonts w:hint="eastAsia" w:ascii="仿宋_GB2312" w:hAnsi="仿宋_GB2312" w:eastAsia="仿宋_GB2312" w:cs="仿宋_GB2312"/>
          <w:sz w:val="32"/>
          <w:szCs w:val="32"/>
        </w:rPr>
        <w:t>耕地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纳入耕地后备资源管理。</w:t>
      </w:r>
    </w:p>
    <w:p w14:paraId="0E7A5E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五、农用地利用</w:t>
      </w:r>
    </w:p>
    <w:p w14:paraId="0C3F6D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设施农业用地</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由经营者申请、村级组织初审、镇街备案</w:t>
      </w:r>
      <w:r>
        <w:rPr>
          <w:rFonts w:hint="eastAsia" w:ascii="仿宋_GB2312" w:hAnsi="仿宋_GB2312" w:eastAsia="仿宋_GB2312" w:cs="仿宋_GB2312"/>
          <w:sz w:val="32"/>
          <w:szCs w:val="32"/>
          <w:lang w:val="en-US" w:eastAsia="zh-CN"/>
        </w:rPr>
        <w:t>、新区</w:t>
      </w:r>
      <w:r>
        <w:rPr>
          <w:rFonts w:hint="eastAsia" w:ascii="仿宋_GB2312" w:hAnsi="仿宋_GB2312" w:eastAsia="仿宋_GB2312" w:cs="仿宋_GB2312"/>
          <w:sz w:val="32"/>
          <w:szCs w:val="32"/>
        </w:rPr>
        <w:t>“上图入库”。严禁占用永久基本农田发展设施农业；严禁以设施农业为名进行“非农化”建设，严防“大棚房”问题反弹；严格控制辅助设施用地比例和占地面积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不得突破规定限额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对已备案的设施农业项目，镇街要定期检查，对发现改变用途、超标准建设等违法行为，要依法整改、处置，并向新区报告。</w:t>
      </w:r>
    </w:p>
    <w:p w14:paraId="687415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）临时用地：</w:t>
      </w:r>
      <w:r>
        <w:rPr>
          <w:rFonts w:hint="eastAsia" w:ascii="仿宋_GB2312" w:hAnsi="仿宋_GB2312" w:eastAsia="仿宋_GB2312" w:cs="仿宋_GB2312"/>
          <w:sz w:val="32"/>
          <w:szCs w:val="32"/>
        </w:rPr>
        <w:t>确需临时使用农用地的，须向新区自然资源主管部门申请，提交《土地复垦方案》并预存复垦费用。使用期满</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按期复垦</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，由新区自然资源主管部门会同农业农村主管部门组织验收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验收不合格的，不返还预存复垦费用，</w:t>
      </w:r>
      <w:r>
        <w:rPr>
          <w:rFonts w:hint="eastAsia" w:ascii="仿宋_GB2312" w:hAnsi="仿宋_GB2312" w:eastAsia="仿宋_GB2312" w:cs="仿宋_GB2312"/>
          <w:sz w:val="32"/>
          <w:szCs w:val="32"/>
          <w:lang w:val="en-US" w:eastAsia="zh-CN"/>
        </w:rPr>
        <w:t>由镇街</w:t>
      </w:r>
      <w:r>
        <w:rPr>
          <w:rFonts w:hint="eastAsia" w:ascii="仿宋_GB2312" w:hAnsi="仿宋_GB2312" w:eastAsia="仿宋_GB2312" w:cs="仿宋_GB2312"/>
          <w:sz w:val="32"/>
          <w:szCs w:val="32"/>
        </w:rPr>
        <w:t>责令限期整改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可使用复垦费用代为复耕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整改后仍不合格或拒不整改的，依法追究</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责任。</w:t>
      </w:r>
    </w:p>
    <w:p w14:paraId="0D726B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）补充耕地项目：</w:t>
      </w:r>
      <w:r>
        <w:rPr>
          <w:rFonts w:hint="eastAsia" w:ascii="仿宋_GB2312" w:hAnsi="仿宋_GB2312" w:eastAsia="仿宋_GB2312" w:cs="仿宋_GB2312"/>
          <w:sz w:val="32"/>
          <w:szCs w:val="32"/>
          <w:lang w:val="en-US" w:eastAsia="zh-CN"/>
        </w:rPr>
        <w:t>按照“政府主导、企业实施、镇街参与”的模式，鼓励通过实施</w:t>
      </w:r>
      <w:r>
        <w:rPr>
          <w:rFonts w:hint="eastAsia" w:ascii="仿宋_GB2312" w:hAnsi="仿宋_GB2312" w:eastAsia="仿宋_GB2312" w:cs="仿宋_GB2312"/>
          <w:sz w:val="32"/>
          <w:szCs w:val="32"/>
        </w:rPr>
        <w:t>高标准农田建设、全域土地综合整治、小流域水土治理、矿山生态修复</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补充耕地项目</w:t>
      </w:r>
      <w:r>
        <w:rPr>
          <w:rFonts w:hint="eastAsia" w:ascii="仿宋_GB2312" w:hAnsi="仿宋_GB2312" w:eastAsia="仿宋_GB2312" w:cs="仿宋_GB2312"/>
          <w:sz w:val="32"/>
          <w:szCs w:val="32"/>
          <w:lang w:val="en-US" w:eastAsia="zh-CN"/>
        </w:rPr>
        <w:t>，挖掘新增耕地潜力、</w:t>
      </w:r>
      <w:r>
        <w:rPr>
          <w:rFonts w:hint="eastAsia" w:ascii="仿宋_GB2312" w:hAnsi="仿宋_GB2312" w:eastAsia="仿宋_GB2312" w:cs="仿宋_GB2312"/>
          <w:sz w:val="32"/>
          <w:szCs w:val="32"/>
        </w:rPr>
        <w:t>解决耕地碎片化、利用低效化等问题</w:t>
      </w:r>
      <w:r>
        <w:rPr>
          <w:rFonts w:hint="eastAsia" w:ascii="仿宋_GB2312" w:hAnsi="仿宋_GB2312" w:eastAsia="仿宋_GB2312" w:cs="仿宋_GB2312"/>
          <w:sz w:val="32"/>
          <w:szCs w:val="32"/>
          <w:lang w:val="en-US" w:eastAsia="zh-CN"/>
        </w:rPr>
        <w:t>。鼓励镇街、村组通过撂荒地复耕、园地林地还耕、其他农用地整治等措施，实现耕地数量和质量稳定提升。补充耕地项目立项、实施、验收须严格遵照国家和省市有关规定，新增指标经耕地质量评定合格后方可入库使用。</w:t>
      </w:r>
    </w:p>
    <w:p w14:paraId="390CDB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）新产业新业态：</w:t>
      </w:r>
      <w:r>
        <w:rPr>
          <w:rFonts w:hint="eastAsia" w:ascii="仿宋_GB2312" w:hAnsi="仿宋_GB2312" w:eastAsia="仿宋_GB2312" w:cs="仿宋_GB2312"/>
          <w:sz w:val="32"/>
          <w:szCs w:val="32"/>
          <w:lang w:val="en-US" w:eastAsia="zh-CN"/>
        </w:rPr>
        <w:t>宣传文旅、农业农村、发展改革等</w:t>
      </w:r>
      <w:r>
        <w:rPr>
          <w:rFonts w:hint="eastAsia" w:ascii="仿宋_GB2312" w:hAnsi="仿宋_GB2312" w:eastAsia="仿宋_GB2312" w:cs="仿宋_GB2312"/>
          <w:sz w:val="32"/>
          <w:szCs w:val="32"/>
        </w:rPr>
        <w:t>行业主管部门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应结合新区城乡融合发展定位，加强政策协同供给，在符合规划、严格保护耕地和生态的前提下，积极支持农村一二三产业融合发展，规范引导新产业新业态合理用地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涉及农用地转用的，须依法办理审批手续。</w:t>
      </w:r>
    </w:p>
    <w:p w14:paraId="263505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六、耕地保护</w:t>
      </w:r>
    </w:p>
    <w:p w14:paraId="7C0D6A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耕地质量保护</w:t>
      </w:r>
    </w:p>
    <w:p w14:paraId="1B167E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1.积极推进高标准农田项目建设。</w:t>
      </w:r>
      <w:r>
        <w:rPr>
          <w:rFonts w:hint="eastAsia" w:ascii="仿宋_GB2312" w:hAnsi="仿宋_GB2312" w:eastAsia="仿宋_GB2312" w:cs="仿宋_GB2312"/>
          <w:sz w:val="32"/>
          <w:szCs w:val="32"/>
        </w:rPr>
        <w:t>由新区农业农村主管部门牵头，统一规划、统一标准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组织实施高标准农田建设，优先将符合条件的永久基本农田和优质耕地建成高标准农田。项目竣工验收后，</w:t>
      </w:r>
      <w:r>
        <w:rPr>
          <w:rFonts w:hint="eastAsia" w:ascii="仿宋_GB2312" w:hAnsi="仿宋_GB2312" w:eastAsia="仿宋_GB2312" w:cs="仿宋_GB2312"/>
          <w:sz w:val="32"/>
          <w:szCs w:val="32"/>
          <w:lang w:val="en-US" w:eastAsia="zh-CN"/>
        </w:rPr>
        <w:t>移交</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街</w:t>
      </w:r>
      <w:r>
        <w:rPr>
          <w:rFonts w:hint="eastAsia" w:ascii="仿宋_GB2312" w:hAnsi="仿宋_GB2312" w:eastAsia="仿宋_GB2312" w:cs="仿宋_GB2312"/>
          <w:sz w:val="32"/>
          <w:szCs w:val="32"/>
          <w:lang w:val="en-US" w:eastAsia="zh-CN"/>
        </w:rPr>
        <w:t>明确管护主体和责任，</w:t>
      </w:r>
      <w:r>
        <w:rPr>
          <w:rFonts w:hint="eastAsia" w:ascii="仿宋_GB2312" w:hAnsi="仿宋_GB2312" w:eastAsia="仿宋_GB2312" w:cs="仿宋_GB2312"/>
          <w:sz w:val="32"/>
          <w:szCs w:val="32"/>
        </w:rPr>
        <w:t>落实长效</w:t>
      </w:r>
      <w:r>
        <w:rPr>
          <w:rFonts w:hint="eastAsia" w:ascii="仿宋_GB2312" w:hAnsi="仿宋_GB2312" w:eastAsia="仿宋_GB2312" w:cs="仿宋_GB2312"/>
          <w:sz w:val="32"/>
          <w:szCs w:val="32"/>
          <w:lang w:val="en-US" w:eastAsia="zh-CN"/>
        </w:rPr>
        <w:t>监管。</w:t>
      </w:r>
    </w:p>
    <w:p w14:paraId="5AC0A1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2.采取措施</w:t>
      </w:r>
      <w:r>
        <w:rPr>
          <w:rFonts w:hint="eastAsia" w:ascii="仿宋_GB2312" w:hAnsi="仿宋_GB2312" w:eastAsia="仿宋_GB2312" w:cs="仿宋_GB2312"/>
          <w:sz w:val="32"/>
          <w:szCs w:val="32"/>
        </w:rPr>
        <w:t>保护耕地地力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新区农业农村主管部门应建立健全耕地质量监测网络，每三年组织开展一次全域耕地质量等级变更调查评价</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公布结果，作为实施耕地保护补偿、考核评价的重要依据。</w:t>
      </w:r>
      <w:r>
        <w:rPr>
          <w:rFonts w:hint="eastAsia" w:ascii="仿宋_GB2312" w:hAnsi="仿宋_GB2312" w:eastAsia="仿宋_GB2312" w:cs="仿宋_GB2312"/>
          <w:sz w:val="32"/>
          <w:szCs w:val="32"/>
          <w:lang w:val="en-US" w:eastAsia="zh-CN"/>
        </w:rPr>
        <w:t>鼓励</w:t>
      </w:r>
      <w:r>
        <w:rPr>
          <w:rFonts w:hint="eastAsia" w:ascii="仿宋_GB2312" w:hAnsi="仿宋_GB2312" w:eastAsia="仿宋_GB2312" w:cs="仿宋_GB2312"/>
          <w:sz w:val="32"/>
          <w:szCs w:val="32"/>
        </w:rPr>
        <w:t>推广保护性耕作、秸秆科学还田、增施有机肥、测土配方施肥、土壤酸化治理等综合技术。</w:t>
      </w:r>
    </w:p>
    <w:p w14:paraId="0B9360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w:t>
      </w:r>
      <w:r>
        <w:rPr>
          <w:rFonts w:hint="eastAsia" w:ascii="仿宋_GB2312" w:hAnsi="仿宋_GB2312" w:eastAsia="仿宋_GB2312" w:cs="仿宋_GB2312"/>
          <w:sz w:val="32"/>
          <w:szCs w:val="32"/>
        </w:rPr>
        <w:t>耕作层土壤</w:t>
      </w:r>
      <w:r>
        <w:rPr>
          <w:rFonts w:hint="eastAsia" w:ascii="仿宋_GB2312" w:hAnsi="仿宋_GB2312" w:eastAsia="仿宋_GB2312" w:cs="仿宋_GB2312"/>
          <w:sz w:val="32"/>
          <w:szCs w:val="32"/>
          <w:lang w:val="en-US" w:eastAsia="zh-CN"/>
        </w:rPr>
        <w:t>实施特殊保护。</w:t>
      </w:r>
      <w:r>
        <w:rPr>
          <w:rFonts w:hint="eastAsia" w:ascii="仿宋_GB2312" w:hAnsi="仿宋_GB2312" w:eastAsia="仿宋_GB2312" w:cs="仿宋_GB2312"/>
          <w:sz w:val="32"/>
          <w:szCs w:val="32"/>
        </w:rPr>
        <w:t>非农业建设依法占用耕地的，建设单位须编制耕作层土壤剥离再利用方案，报新区</w:t>
      </w:r>
      <w:r>
        <w:rPr>
          <w:rFonts w:hint="eastAsia" w:ascii="仿宋_GB2312" w:hAnsi="仿宋_GB2312" w:eastAsia="仿宋_GB2312" w:cs="仿宋_GB2312"/>
          <w:sz w:val="32"/>
          <w:szCs w:val="32"/>
          <w:lang w:val="en-US" w:eastAsia="zh-CN"/>
        </w:rPr>
        <w:t>农业农村</w:t>
      </w:r>
      <w:r>
        <w:rPr>
          <w:rFonts w:hint="eastAsia" w:ascii="仿宋_GB2312" w:hAnsi="仿宋_GB2312" w:eastAsia="仿宋_GB2312" w:cs="仿宋_GB2312"/>
          <w:sz w:val="32"/>
          <w:szCs w:val="32"/>
        </w:rPr>
        <w:t>主管部门批准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监督</w:t>
      </w:r>
      <w:r>
        <w:rPr>
          <w:rFonts w:hint="eastAsia" w:ascii="仿宋_GB2312" w:hAnsi="仿宋_GB2312" w:eastAsia="仿宋_GB2312" w:cs="仿宋_GB2312"/>
          <w:sz w:val="32"/>
          <w:szCs w:val="32"/>
        </w:rPr>
        <w:t>。剥离的优质耕作层土壤应专项用于土地复垦、高标准农田建设、退化耕地改良、新开垦耕地培肥等，确保宝贵</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土壤资源得到有效利用。</w:t>
      </w:r>
      <w:r>
        <w:rPr>
          <w:rFonts w:hint="eastAsia" w:ascii="仿宋_GB2312" w:hAnsi="仿宋_GB2312" w:eastAsia="仿宋_GB2312" w:cs="仿宋_GB2312"/>
          <w:sz w:val="32"/>
          <w:szCs w:val="32"/>
          <w:lang w:val="en-US" w:eastAsia="zh-CN"/>
        </w:rPr>
        <w:t>剥离、运输、存储、利用等相关费用纳入项目建设成本。</w:t>
      </w:r>
    </w:p>
    <w:p w14:paraId="5E41F8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（二）耕地占补平衡</w:t>
      </w:r>
    </w:p>
    <w:p w14:paraId="2BCFD7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1.严格落实</w:t>
      </w:r>
      <w:r>
        <w:rPr>
          <w:rFonts w:hint="eastAsia" w:ascii="仿宋_GB2312" w:hAnsi="仿宋_GB2312" w:eastAsia="仿宋_GB2312" w:cs="仿宋_GB2312"/>
          <w:sz w:val="32"/>
          <w:szCs w:val="32"/>
        </w:rPr>
        <w:t>占补平衡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非农建设或农业结构调整经批准占用耕地的，必须严格落实“以补定占、先补后占、占优补优”。补充耕地经验收和质量评定合格，产生的指标纳入新区耕地占补平衡指标储备库。</w:t>
      </w:r>
    </w:p>
    <w:p w14:paraId="64110A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2.占补平衡指标管理。</w:t>
      </w:r>
      <w:r>
        <w:rPr>
          <w:rFonts w:hint="eastAsia" w:ascii="仿宋_GB2312" w:hAnsi="仿宋_GB2312" w:eastAsia="仿宋_GB2312" w:cs="仿宋_GB2312"/>
          <w:sz w:val="32"/>
          <w:szCs w:val="32"/>
        </w:rPr>
        <w:t>通过实施补充耕地项目、高标准农田建设、全域土地综合整治、小流域水土治理、矿山生态修复等以项目形式立项实施形成的新增耕地指标，优先保障新区重大项目、成片开发所需</w:t>
      </w:r>
      <w:r>
        <w:rPr>
          <w:rFonts w:hint="eastAsia" w:ascii="仿宋_GB2312" w:hAnsi="仿宋_GB2312" w:eastAsia="仿宋_GB2312" w:cs="仿宋_GB2312"/>
          <w:sz w:val="32"/>
          <w:szCs w:val="32"/>
          <w:lang w:val="en-US" w:eastAsia="zh-CN"/>
        </w:rPr>
        <w:t>耕地</w:t>
      </w:r>
      <w:r>
        <w:rPr>
          <w:rFonts w:hint="eastAsia" w:ascii="仿宋_GB2312" w:hAnsi="仿宋_GB2312" w:eastAsia="仿宋_GB2312" w:cs="仿宋_GB2312"/>
          <w:sz w:val="32"/>
          <w:szCs w:val="32"/>
        </w:rPr>
        <w:t>占补平衡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同时，每亩地按照固定金额奖补指标来源镇街，用于</w:t>
      </w:r>
      <w:r>
        <w:rPr>
          <w:rFonts w:hint="eastAsia" w:ascii="仿宋_GB2312" w:hAnsi="仿宋_GB2312" w:eastAsia="仿宋_GB2312" w:cs="仿宋_GB2312"/>
          <w:sz w:val="32"/>
          <w:szCs w:val="32"/>
        </w:rPr>
        <w:t>耕地保护、</w:t>
      </w:r>
      <w:r>
        <w:rPr>
          <w:rFonts w:hint="eastAsia" w:ascii="仿宋_GB2312" w:hAnsi="仿宋_GB2312" w:eastAsia="仿宋_GB2312" w:cs="仿宋_GB2312"/>
          <w:sz w:val="32"/>
          <w:szCs w:val="32"/>
          <w:lang w:val="en-US" w:eastAsia="zh-CN"/>
        </w:rPr>
        <w:t>乡村振兴，指标调剂收益纳入财政统一管理，奖补细则由自然资源部门另行制定。</w:t>
      </w:r>
    </w:p>
    <w:p w14:paraId="0B42DD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返还或支付给镇街的</w:t>
      </w:r>
      <w:r>
        <w:rPr>
          <w:rFonts w:hint="eastAsia" w:ascii="仿宋_GB2312" w:hAnsi="仿宋_GB2312" w:eastAsia="仿宋_GB2312" w:cs="仿宋_GB2312"/>
          <w:sz w:val="32"/>
          <w:szCs w:val="32"/>
          <w:lang w:val="en-US" w:eastAsia="zh-CN"/>
        </w:rPr>
        <w:t>耕地占补平衡指标奖补资金</w:t>
      </w: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val="en-US" w:eastAsia="zh-CN"/>
        </w:rPr>
        <w:t>镇街</w:t>
      </w:r>
      <w:r>
        <w:rPr>
          <w:rFonts w:hint="eastAsia" w:ascii="仿宋_GB2312" w:hAnsi="仿宋_GB2312" w:eastAsia="仿宋_GB2312" w:cs="仿宋_GB2312"/>
          <w:sz w:val="32"/>
          <w:szCs w:val="32"/>
        </w:rPr>
        <w:t>财政专户，实行专款专用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实报实销</w:t>
      </w:r>
      <w:r>
        <w:rPr>
          <w:rFonts w:hint="eastAsia" w:ascii="仿宋_GB2312" w:hAnsi="仿宋_GB2312" w:eastAsia="仿宋_GB2312" w:cs="仿宋_GB2312"/>
          <w:sz w:val="32"/>
          <w:szCs w:val="32"/>
        </w:rPr>
        <w:t>，财政、审计部门</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rPr>
        <w:t>监督检查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任何单位和个人不得截留、挤占或挪用</w:t>
      </w:r>
      <w:r>
        <w:rPr>
          <w:rFonts w:hint="eastAsia" w:ascii="仿宋_GB2312" w:hAnsi="仿宋_GB2312" w:eastAsia="仿宋_GB2312" w:cs="仿宋_GB2312"/>
          <w:sz w:val="32"/>
          <w:szCs w:val="32"/>
          <w:lang w:val="en-US" w:eastAsia="zh-CN"/>
        </w:rPr>
        <w:t>。</w:t>
      </w:r>
    </w:p>
    <w:p w14:paraId="05814D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考核</w:t>
      </w:r>
      <w:r>
        <w:rPr>
          <w:rFonts w:hint="eastAsia" w:ascii="黑体" w:hAnsi="黑体" w:eastAsia="黑体" w:cs="黑体"/>
          <w:sz w:val="32"/>
          <w:szCs w:val="32"/>
          <w:lang w:val="en-US" w:eastAsia="zh-CN"/>
        </w:rPr>
        <w:t>与</w:t>
      </w:r>
      <w:r>
        <w:rPr>
          <w:rFonts w:hint="eastAsia" w:ascii="黑体" w:hAnsi="黑体" w:eastAsia="黑体" w:cs="黑体"/>
          <w:sz w:val="32"/>
          <w:szCs w:val="32"/>
        </w:rPr>
        <w:t>监督</w:t>
      </w:r>
    </w:p>
    <w:p w14:paraId="67FE42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（一）考核指标及应用</w:t>
      </w:r>
    </w:p>
    <w:p w14:paraId="5533AA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将耕地保有量、永久基本农田保护面积、耕地“非农化”“非粮化”整治情况、占补平衡及补充耕地项目完成情况、高标准农田管护等指标，纳入对各镇街的年度目标责任考核。考核结果应作为领导干部自然资源资产离任（任中）审计的重要参考依据。</w:t>
      </w:r>
    </w:p>
    <w:p w14:paraId="48BB53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（二）日常监督及责任追究</w:t>
      </w:r>
    </w:p>
    <w:p w14:paraId="3713AB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新区</w:t>
      </w:r>
      <w:r>
        <w:rPr>
          <w:rFonts w:hint="eastAsia" w:ascii="仿宋_GB2312" w:hAnsi="仿宋_GB2312" w:eastAsia="仿宋_GB2312" w:cs="仿宋_GB2312"/>
          <w:sz w:val="32"/>
          <w:szCs w:val="32"/>
        </w:rPr>
        <w:t>依托省级卫星遥感监测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“田长制”</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、镇街日常巡查、</w:t>
      </w:r>
      <w:r>
        <w:rPr>
          <w:rFonts w:hint="eastAsia" w:ascii="仿宋_GB2312" w:hAnsi="仿宋_GB2312" w:eastAsia="仿宋_GB2312" w:cs="仿宋_GB2312"/>
          <w:sz w:val="32"/>
          <w:szCs w:val="32"/>
          <w:lang w:val="en-US" w:eastAsia="zh-CN"/>
        </w:rPr>
        <w:t>村组每日巡查及</w:t>
      </w:r>
      <w:r>
        <w:rPr>
          <w:rFonts w:hint="eastAsia" w:ascii="仿宋_GB2312" w:hAnsi="仿宋_GB2312" w:eastAsia="仿宋_GB2312" w:cs="仿宋_GB2312"/>
          <w:sz w:val="32"/>
          <w:szCs w:val="32"/>
        </w:rPr>
        <w:t>群众举报等</w:t>
      </w:r>
      <w:r>
        <w:rPr>
          <w:rFonts w:hint="eastAsia" w:ascii="仿宋_GB2312" w:hAnsi="仿宋_GB2312" w:eastAsia="仿宋_GB2312" w:cs="仿宋_GB2312"/>
          <w:sz w:val="32"/>
          <w:szCs w:val="32"/>
          <w:lang w:val="en-US" w:eastAsia="zh-CN"/>
        </w:rPr>
        <w:t>方式</w:t>
      </w:r>
      <w:r>
        <w:rPr>
          <w:rFonts w:hint="eastAsia" w:ascii="仿宋_GB2312" w:hAnsi="仿宋_GB2312" w:eastAsia="仿宋_GB2312" w:cs="仿宋_GB2312"/>
          <w:sz w:val="32"/>
          <w:szCs w:val="32"/>
        </w:rPr>
        <w:t>，对农用地用途、项目实施、耕地变化等情况进行常态化监测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建立发现、报告、处置的闭环管理机制</w:t>
      </w:r>
      <w:r>
        <w:rPr>
          <w:rFonts w:hint="eastAsia" w:ascii="仿宋_GB2312" w:hAnsi="仿宋_GB2312" w:eastAsia="仿宋_GB2312" w:cs="仿宋_GB2312"/>
          <w:sz w:val="32"/>
          <w:szCs w:val="32"/>
        </w:rPr>
        <w:t>。对因巡查不到位、发现不及时、处置</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力，导致农用地违法违规问题持续存在或扩大的，</w:t>
      </w:r>
      <w:r>
        <w:rPr>
          <w:rFonts w:hint="eastAsia" w:ascii="仿宋_GB2312" w:hAnsi="仿宋_GB2312" w:eastAsia="仿宋_GB2312" w:cs="仿宋_GB2312"/>
          <w:sz w:val="32"/>
          <w:szCs w:val="32"/>
          <w:lang w:val="en-US" w:eastAsia="zh-CN"/>
        </w:rPr>
        <w:t>依法依规</w:t>
      </w:r>
      <w:r>
        <w:rPr>
          <w:rFonts w:hint="eastAsia" w:ascii="仿宋_GB2312" w:hAnsi="仿宋_GB2312" w:eastAsia="仿宋_GB2312" w:cs="仿宋_GB2312"/>
          <w:sz w:val="32"/>
          <w:szCs w:val="32"/>
        </w:rPr>
        <w:t>严肃追究巡查监</w:t>
      </w:r>
      <w:r>
        <w:rPr>
          <w:rFonts w:hint="eastAsia" w:ascii="仿宋_GB2312" w:hAnsi="仿宋_GB2312" w:eastAsia="仿宋_GB2312" w:cs="仿宋_GB2312"/>
          <w:sz w:val="32"/>
          <w:szCs w:val="32"/>
          <w:lang w:val="en-US" w:eastAsia="zh-CN"/>
        </w:rPr>
        <w:t>管</w:t>
      </w:r>
      <w:r>
        <w:rPr>
          <w:rFonts w:hint="eastAsia" w:ascii="仿宋_GB2312" w:hAnsi="仿宋_GB2312" w:eastAsia="仿宋_GB2312" w:cs="仿宋_GB2312"/>
          <w:sz w:val="32"/>
          <w:szCs w:val="32"/>
        </w:rPr>
        <w:t>责任。对非法占用、破坏农用地，擅自改变农用地用途，</w:t>
      </w:r>
      <w:r>
        <w:rPr>
          <w:rFonts w:hint="eastAsia" w:ascii="仿宋_GB2312" w:hAnsi="仿宋_GB2312" w:eastAsia="仿宋_GB2312" w:cs="仿宋_GB2312"/>
          <w:sz w:val="32"/>
          <w:szCs w:val="32"/>
          <w:lang w:val="en-US" w:eastAsia="zh-CN"/>
        </w:rPr>
        <w:t>违反本规定</w:t>
      </w:r>
      <w:r>
        <w:rPr>
          <w:rFonts w:hint="eastAsia" w:ascii="仿宋_GB2312" w:hAnsi="仿宋_GB2312" w:eastAsia="仿宋_GB2312" w:cs="仿宋_GB2312"/>
          <w:sz w:val="32"/>
          <w:szCs w:val="32"/>
        </w:rPr>
        <w:t>截留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挪用</w:t>
      </w:r>
      <w:r>
        <w:rPr>
          <w:rFonts w:hint="eastAsia" w:ascii="仿宋_GB2312" w:hAnsi="仿宋_GB2312" w:eastAsia="仿宋_GB2312" w:cs="仿宋_GB2312"/>
          <w:sz w:val="32"/>
          <w:szCs w:val="32"/>
          <w:lang w:val="en-US" w:eastAsia="zh-CN"/>
        </w:rPr>
        <w:t>耕地保护</w:t>
      </w:r>
      <w:r>
        <w:rPr>
          <w:rFonts w:hint="eastAsia" w:ascii="仿宋_GB2312" w:hAnsi="仿宋_GB2312" w:eastAsia="仿宋_GB2312" w:cs="仿宋_GB2312"/>
          <w:sz w:val="32"/>
          <w:szCs w:val="32"/>
        </w:rPr>
        <w:t>资金等行为，由相关部门依法依规严肃处理；构成犯罪的，依法移送</w:t>
      </w:r>
      <w:r>
        <w:rPr>
          <w:rFonts w:hint="eastAsia" w:ascii="仿宋_GB2312" w:hAnsi="仿宋_GB2312" w:eastAsia="仿宋_GB2312" w:cs="仿宋_GB2312"/>
          <w:sz w:val="32"/>
          <w:szCs w:val="32"/>
          <w:lang w:val="en-US" w:eastAsia="zh-CN"/>
        </w:rPr>
        <w:t>公安部门</w:t>
      </w:r>
      <w:r>
        <w:rPr>
          <w:rFonts w:hint="eastAsia" w:ascii="仿宋_GB2312" w:hAnsi="仿宋_GB2312" w:eastAsia="仿宋_GB2312" w:cs="仿宋_GB2312"/>
          <w:sz w:val="32"/>
          <w:szCs w:val="32"/>
        </w:rPr>
        <w:t>追究刑事责任。</w:t>
      </w:r>
    </w:p>
    <w:p w14:paraId="11C049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附则</w:t>
      </w:r>
    </w:p>
    <w:p w14:paraId="68EDE5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自公布之日起施行，有效期2年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由新区资源规划部门会同农业农村部门负责解释。</w:t>
      </w:r>
    </w:p>
    <w:p w14:paraId="6140DE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984" w:left="1587" w:header="851" w:footer="992" w:gutter="0"/>
          <w:cols w:space="425" w:num="1"/>
          <w:docGrid w:type="lines" w:linePitch="312" w:charSpace="0"/>
        </w:sectPr>
      </w:pPr>
    </w:p>
    <w:p w14:paraId="338B33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w w:val="98"/>
          <w:sz w:val="40"/>
          <w:szCs w:val="40"/>
          <w:lang w:val="en-US" w:eastAsia="zh-CN"/>
        </w:rPr>
      </w:pPr>
      <w:r>
        <w:rPr>
          <w:rFonts w:hint="eastAsia" w:ascii="方正小标宋简体" w:hAnsi="方正小标宋简体" w:eastAsia="方正小标宋简体" w:cs="方正小标宋简体"/>
          <w:w w:val="98"/>
          <w:sz w:val="40"/>
          <w:szCs w:val="40"/>
        </w:rPr>
        <w:t>西咸新区存量集体建设用地审批管理</w:t>
      </w:r>
      <w:r>
        <w:rPr>
          <w:rFonts w:hint="eastAsia" w:ascii="方正小标宋简体" w:hAnsi="方正小标宋简体" w:eastAsia="方正小标宋简体" w:cs="方正小标宋简体"/>
          <w:w w:val="98"/>
          <w:sz w:val="40"/>
          <w:szCs w:val="40"/>
          <w:lang w:val="en-US" w:eastAsia="zh-CN"/>
        </w:rPr>
        <w:t>规定（试行）</w:t>
      </w:r>
    </w:p>
    <w:p w14:paraId="579612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14:paraId="0D4A6E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p>
    <w:p w14:paraId="2F4D07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规范新区存量集体建设用地的审批管理，有效保障乡村产业发展、公共设施及公益事业等合理用地需求，支持农业农村现代化，促进农村集体经济发展壮大，推进乡村振兴，实现土地节约集约利用，</w:t>
      </w:r>
      <w:r>
        <w:rPr>
          <w:rFonts w:hint="eastAsia" w:ascii="仿宋_GB2312" w:hAnsi="仿宋_GB2312" w:eastAsia="仿宋_GB2312" w:cs="仿宋_GB2312"/>
          <w:sz w:val="32"/>
          <w:szCs w:val="32"/>
          <w:lang w:val="en-US" w:eastAsia="zh-CN"/>
        </w:rPr>
        <w:t>依据</w:t>
      </w:r>
      <w:r>
        <w:rPr>
          <w:rFonts w:hint="eastAsia" w:ascii="仿宋_GB2312" w:hAnsi="仿宋_GB2312" w:eastAsia="仿宋_GB2312" w:cs="仿宋_GB2312"/>
          <w:sz w:val="32"/>
          <w:szCs w:val="32"/>
        </w:rPr>
        <w:t>《中华人民共和国土地管理法》《中华人民共和国村民委员会组织法》《中华人民共和国土地管理法实施条例》《陕西省实施〈中华人民共和国土地管理法〉办法》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西安市城乡规划条例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以及《省自然资源厅、省发改委、省农业农村厅关于印发〈保障和规范农村一二三产业融合发展用地实施细则〉的通知》（陕自然资发〔2021〕37号）等法律法规，结合西咸新区实际，制定本</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w:t>
      </w:r>
    </w:p>
    <w:p w14:paraId="25DE9B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适用范围</w:t>
      </w:r>
    </w:p>
    <w:p w14:paraId="7285FF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（一）适用区域范围：</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适用于西咸新区直管区范围内所有</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w:t>
      </w:r>
    </w:p>
    <w:p w14:paraId="797FCD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kern w:val="2"/>
          <w:sz w:val="32"/>
          <w:szCs w:val="32"/>
          <w:lang w:val="en-US" w:eastAsia="zh-CN" w:bidi="ar-SA"/>
        </w:rPr>
        <w:t>（二）适用用地类型：</w:t>
      </w:r>
      <w:r>
        <w:rPr>
          <w:rFonts w:hint="eastAsia" w:ascii="仿宋_GB2312" w:hAnsi="仿宋_GB2312" w:eastAsia="仿宋_GB2312" w:cs="仿宋_GB2312"/>
          <w:i w:val="0"/>
          <w:iCs w:val="0"/>
          <w:caps w:val="0"/>
          <w:color w:val="333333"/>
          <w:spacing w:val="0"/>
          <w:sz w:val="32"/>
          <w:szCs w:val="32"/>
          <w:shd w:val="clear" w:fill="FFFFFF"/>
        </w:rPr>
        <w:t>用地数据经“二调”和“三调”双重认定均为建设用地，或三调为非建设用地、二调在村庄建设用地范围内，经套合数据库分析确认为建设用地的，均可认定为现状存量建设用地。</w:t>
      </w:r>
    </w:p>
    <w:p w14:paraId="2A763B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（三）适用项目：</w:t>
      </w:r>
    </w:p>
    <w:p w14:paraId="24B81A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农村一二三产业融合发展用地：以农业农村资源为依托，拓展农业农村功能，延伸产业链条，涵盖农产品生产、加工、流通、就地消费等环节，用于农产品加工流通、农村休闲观光旅游和电子商务等混合融合的产业用地。土地用途为工业、商业、物流仓储等，且需符合农村一二三产业融合发展需求的</w:t>
      </w:r>
      <w:r>
        <w:rPr>
          <w:rFonts w:hint="eastAsia" w:ascii="仿宋_GB2312" w:hAnsi="仿宋_GB2312" w:eastAsia="仿宋_GB2312" w:cs="仿宋_GB2312"/>
          <w:color w:val="auto"/>
          <w:sz w:val="32"/>
          <w:szCs w:val="32"/>
        </w:rPr>
        <w:t>项目，禁止用于与农业生产、农业农村资源无关的纯工业、纯商业等建设项目。</w:t>
      </w:r>
    </w:p>
    <w:p w14:paraId="452C6B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镇（街道）、村（社区）公共设施和公益事业用地：包括但不限于乡村行政管理、党群服务、文化体育、科学教育、医疗卫生、养老福利、殡葬设施、公用事业（供水、供电、供气、通信、污水处理、环卫设施等）以及其他经认定的公共服务设施用地。</w:t>
      </w:r>
    </w:p>
    <w:p w14:paraId="312C8C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农村集体经济发展用地：指农村集体经济组织为发展乡村经济、促进乡村振兴，利用集体建设用地自行创办企业，或以其土地使用权作价入股、联营等方式，与其他单位、个人共同创办</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企业用地。</w:t>
      </w:r>
    </w:p>
    <w:p w14:paraId="21FB2D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基本原则</w:t>
      </w:r>
    </w:p>
    <w:p w14:paraId="45D32E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kern w:val="2"/>
          <w:sz w:val="32"/>
          <w:szCs w:val="32"/>
          <w:lang w:val="en-US" w:eastAsia="zh-CN" w:bidi="ar-SA"/>
        </w:rPr>
        <w:t>（一）规划引领原则：</w:t>
      </w:r>
      <w:r>
        <w:rPr>
          <w:rFonts w:hint="eastAsia" w:ascii="仿宋_GB2312" w:hAnsi="仿宋_GB2312" w:eastAsia="仿宋_GB2312" w:cs="仿宋_GB2312"/>
          <w:sz w:val="32"/>
          <w:szCs w:val="32"/>
        </w:rPr>
        <w:t>符合国土空间规划及用途管制要求。</w:t>
      </w:r>
    </w:p>
    <w:p w14:paraId="242D86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kern w:val="2"/>
          <w:sz w:val="32"/>
          <w:szCs w:val="32"/>
          <w:lang w:val="en-US" w:eastAsia="zh-CN" w:bidi="ar-SA"/>
        </w:rPr>
        <w:t>（二）权属清晰原则：</w:t>
      </w:r>
      <w:r>
        <w:rPr>
          <w:rFonts w:hint="eastAsia" w:ascii="仿宋_GB2312" w:hAnsi="仿宋_GB2312" w:eastAsia="仿宋_GB2312" w:cs="仿宋_GB2312"/>
          <w:sz w:val="32"/>
          <w:szCs w:val="32"/>
        </w:rPr>
        <w:t>用地权属清晰无争议。</w:t>
      </w:r>
    </w:p>
    <w:p w14:paraId="700247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kern w:val="2"/>
          <w:sz w:val="32"/>
          <w:szCs w:val="32"/>
          <w:lang w:val="en-US" w:eastAsia="zh-CN" w:bidi="ar-SA"/>
        </w:rPr>
        <w:t>（三）节约集约原则：</w:t>
      </w:r>
      <w:r>
        <w:rPr>
          <w:rFonts w:hint="eastAsia" w:ascii="仿宋_GB2312" w:hAnsi="仿宋_GB2312" w:eastAsia="仿宋_GB2312" w:cs="仿宋_GB2312"/>
          <w:sz w:val="32"/>
          <w:szCs w:val="32"/>
        </w:rPr>
        <w:t>严格控制用地规模，提高土地利用效率，鼓励复合利用。</w:t>
      </w:r>
    </w:p>
    <w:p w14:paraId="1E88CE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kern w:val="2"/>
          <w:sz w:val="32"/>
          <w:szCs w:val="32"/>
          <w:lang w:val="en-US" w:eastAsia="zh-CN" w:bidi="ar-SA"/>
        </w:rPr>
        <w:t>（四）生态优先原则：</w:t>
      </w:r>
      <w:r>
        <w:rPr>
          <w:rFonts w:hint="eastAsia" w:ascii="仿宋_GB2312" w:hAnsi="仿宋_GB2312" w:eastAsia="仿宋_GB2312" w:cs="仿宋_GB2312"/>
          <w:sz w:val="32"/>
          <w:szCs w:val="32"/>
        </w:rPr>
        <w:t>符合生态环境保护要求，避让生态保护红线等敏感区域，落实污染防治措施。</w:t>
      </w:r>
    </w:p>
    <w:p w14:paraId="287349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kern w:val="2"/>
          <w:sz w:val="32"/>
          <w:szCs w:val="32"/>
          <w:lang w:val="en-US" w:eastAsia="zh-CN" w:bidi="ar-SA"/>
        </w:rPr>
        <w:t>（五）公益与效益兼顾原则：</w:t>
      </w:r>
      <w:r>
        <w:rPr>
          <w:rFonts w:hint="eastAsia" w:ascii="仿宋_GB2312" w:hAnsi="仿宋_GB2312" w:eastAsia="仿宋_GB2312" w:cs="仿宋_GB2312"/>
          <w:sz w:val="32"/>
          <w:szCs w:val="32"/>
        </w:rPr>
        <w:t>优先保障乡村公共公益项目，应注重带动集体和农民增收。</w:t>
      </w:r>
    </w:p>
    <w:p w14:paraId="3E5A43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（六）严禁擅自改变用途或扩大规模。</w:t>
      </w:r>
    </w:p>
    <w:p w14:paraId="73EB39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三、办理依据</w:t>
      </w:r>
    </w:p>
    <w:p w14:paraId="2E593A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《中华人民共和国土地管理法》第五十九条、第六十条第一款、第六十一条</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《陕西省实施&lt;中华人民共和国土地管理法&gt;办法》第四十九条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西安市城乡规划条例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第五十三条</w:t>
      </w:r>
      <w:r>
        <w:rPr>
          <w:rFonts w:hint="eastAsia" w:ascii="仿宋_GB2312" w:hAnsi="仿宋_GB2312" w:eastAsia="仿宋_GB2312" w:cs="仿宋_GB2312"/>
          <w:sz w:val="32"/>
          <w:szCs w:val="32"/>
        </w:rPr>
        <w:t>规定。</w:t>
      </w:r>
    </w:p>
    <w:p w14:paraId="568514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四、前置条件</w:t>
      </w:r>
    </w:p>
    <w:p w14:paraId="401143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（一）符合国家、陕西省及新区相关法律法规、产业政策和规划要求。</w:t>
      </w:r>
    </w:p>
    <w:p w14:paraId="74B7F4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（二）符合</w:t>
      </w:r>
      <w:r>
        <w:rPr>
          <w:rFonts w:hint="eastAsia" w:ascii="仿宋_GB2312" w:hAnsi="仿宋_GB2312" w:eastAsia="仿宋_GB2312" w:cs="仿宋_GB2312"/>
          <w:sz w:val="32"/>
          <w:szCs w:val="32"/>
          <w:lang w:val="en-US" w:eastAsia="zh-CN"/>
        </w:rPr>
        <w:t>规划管制要求，已取得新区及镇街规划审核意见</w:t>
      </w:r>
    </w:p>
    <w:p w14:paraId="07D999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（三）符合建设用地控制</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（包括用地规模、容积率、建筑密度等）及相关行业建设标准。</w:t>
      </w:r>
    </w:p>
    <w:p w14:paraId="4263A9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（四）符合生态环境保护、历史文化保护、安全生产等要求。</w:t>
      </w:r>
    </w:p>
    <w:p w14:paraId="2E1BD7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val="en-US" w:eastAsia="zh-CN"/>
        </w:rPr>
        <w:t>已</w:t>
      </w:r>
      <w:r>
        <w:rPr>
          <w:rFonts w:hint="eastAsia" w:ascii="仿宋_GB2312" w:hAnsi="仿宋_GB2312" w:eastAsia="仿宋_GB2312" w:cs="仿宋_GB2312"/>
          <w:sz w:val="32"/>
          <w:szCs w:val="32"/>
        </w:rPr>
        <w:t>完成土地所有权登记</w:t>
      </w:r>
      <w:r>
        <w:rPr>
          <w:rFonts w:hint="eastAsia" w:ascii="仿宋_GB2312" w:hAnsi="仿宋_GB2312" w:eastAsia="仿宋_GB2312" w:cs="仿宋_GB2312"/>
          <w:sz w:val="32"/>
          <w:szCs w:val="32"/>
          <w:lang w:val="en-US" w:eastAsia="zh-CN"/>
        </w:rPr>
        <w:t>或具有权属来源证明</w:t>
      </w:r>
      <w:r>
        <w:rPr>
          <w:rFonts w:hint="eastAsia" w:ascii="仿宋_GB2312" w:hAnsi="仿宋_GB2312" w:eastAsia="仿宋_GB2312" w:cs="仿宋_GB2312"/>
          <w:sz w:val="32"/>
          <w:szCs w:val="32"/>
        </w:rPr>
        <w:t>。</w:t>
      </w:r>
    </w:p>
    <w:p w14:paraId="66B640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）涉及相关税费的，应当依法缴纳。</w:t>
      </w:r>
    </w:p>
    <w:p w14:paraId="0A92EC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五、审批权限</w:t>
      </w:r>
    </w:p>
    <w:p w14:paraId="613DD4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申请</w:t>
      </w:r>
      <w:r>
        <w:rPr>
          <w:rFonts w:hint="eastAsia" w:ascii="仿宋_GB2312" w:hAnsi="仿宋_GB2312" w:eastAsia="仿宋_GB2312" w:cs="仿宋_GB2312"/>
          <w:sz w:val="32"/>
          <w:szCs w:val="32"/>
        </w:rPr>
        <w:t>存量集体建设用地，由陕西省西咸新区开发建设管理委员会（以下简称“新区管委会”）审批。</w:t>
      </w:r>
    </w:p>
    <w:p w14:paraId="7DF4B5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生态保护红线、永久基本农田、自然保护区、风景名胜区、饮用水水源保护区、文物保护单位保护范围和建设控制地带等敏感区域，或涉及易燃易爆、有毒有害等高风险项目，或可能产生“邻避效应”的，在审批前，应取得相关行业主管部门（如生态环境、林业、水务、文旅、应急管理等）出具的明确书面意见或依法完成的评估、许可文件。</w:t>
      </w:r>
    </w:p>
    <w:p w14:paraId="6AF3F9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申请主体</w:t>
      </w:r>
    </w:p>
    <w:p w14:paraId="6E3980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申请主体应当为依法设立的</w:t>
      </w:r>
      <w:r>
        <w:rPr>
          <w:rFonts w:hint="eastAsia" w:ascii="仿宋_GB2312" w:hAnsi="仿宋_GB2312" w:eastAsia="仿宋_GB2312" w:cs="仿宋_GB2312"/>
          <w:sz w:val="32"/>
          <w:szCs w:val="32"/>
          <w:lang w:val="en-US" w:eastAsia="zh-CN"/>
        </w:rPr>
        <w:t>镇（街道）</w:t>
      </w:r>
      <w:r>
        <w:rPr>
          <w:rFonts w:hint="eastAsia" w:ascii="仿宋_GB2312" w:hAnsi="仿宋_GB2312" w:eastAsia="仿宋_GB2312" w:cs="仿宋_GB2312"/>
          <w:sz w:val="32"/>
          <w:szCs w:val="32"/>
        </w:rPr>
        <w:t>级、村级、组级农村集体经济组织。没有成立农村集体经济组织的，为依法代行农村集体经济组织职能的村民委员会（社区居民委员会）、镇人民政府（街道办事处）。</w:t>
      </w:r>
    </w:p>
    <w:p w14:paraId="1FC5D0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申请材料</w:t>
      </w:r>
    </w:p>
    <w:p w14:paraId="14A081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（一）基础材料：</w:t>
      </w:r>
    </w:p>
    <w:p w14:paraId="70A79C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1.用地申请文件（明确项目基本情况、用地位置、面积、用途、建设内容</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投资规模等）</w:t>
      </w:r>
      <w:r>
        <w:rPr>
          <w:rFonts w:hint="eastAsia" w:ascii="仿宋_GB2312" w:hAnsi="仿宋_GB2312" w:eastAsia="仿宋_GB2312" w:cs="仿宋_GB2312"/>
          <w:sz w:val="32"/>
          <w:szCs w:val="32"/>
          <w:lang w:eastAsia="zh-CN"/>
        </w:rPr>
        <w:t>。</w:t>
      </w:r>
    </w:p>
    <w:p w14:paraId="44DC3B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2.镇政府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街道办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出具的初审审核意见书</w:t>
      </w:r>
      <w:r>
        <w:rPr>
          <w:rFonts w:hint="eastAsia" w:ascii="仿宋_GB2312" w:hAnsi="仿宋_GB2312" w:eastAsia="仿宋_GB2312" w:cs="仿宋_GB2312"/>
          <w:sz w:val="32"/>
          <w:szCs w:val="32"/>
          <w:lang w:eastAsia="zh-CN"/>
        </w:rPr>
        <w:t>。</w:t>
      </w:r>
    </w:p>
    <w:p w14:paraId="22B38F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3.申请主体（农村集体经济组织、村委会等）的合法身份证明文件（统一社会信用代码证书等）及法定代表人（负责人）身份证明</w:t>
      </w:r>
      <w:r>
        <w:rPr>
          <w:rFonts w:hint="eastAsia" w:ascii="仿宋_GB2312" w:hAnsi="仿宋_GB2312" w:eastAsia="仿宋_GB2312" w:cs="仿宋_GB2312"/>
          <w:sz w:val="32"/>
          <w:szCs w:val="32"/>
          <w:lang w:eastAsia="zh-CN"/>
        </w:rPr>
        <w:t>，尚未取得统一社会信用代码证书的，可提交其他有效身份证明文件或由镇街出具证明。</w:t>
      </w:r>
    </w:p>
    <w:p w14:paraId="690C98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4.集体土地所有权证书或所有权证明；尚未登记的，应提供权属来源证明及权属无争议承诺书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镇（街道）规划初审意见。</w:t>
      </w:r>
    </w:p>
    <w:p w14:paraId="7E8E43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5.村民会议三分之二以上同意决议及公示记录（应当经本集体经济组织成员的村民会议三分之二以上成员或者三分之二以上村民代表签字同意）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村民会议（村民代表会议）的召集、表决及记录保存等程序，应符合《中华人民共和国村民委员会组织法》相关规定</w:t>
      </w:r>
      <w:r>
        <w:rPr>
          <w:rFonts w:hint="eastAsia" w:ascii="仿宋_GB2312" w:hAnsi="仿宋_GB2312" w:eastAsia="仿宋_GB2312" w:cs="仿宋_GB2312"/>
          <w:sz w:val="32"/>
          <w:szCs w:val="32"/>
          <w:lang w:eastAsia="zh-CN"/>
        </w:rPr>
        <w:t>。</w:t>
      </w:r>
    </w:p>
    <w:p w14:paraId="61F91F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6.项目立项文件或行业部门审核意见</w:t>
      </w:r>
      <w:r>
        <w:rPr>
          <w:rFonts w:hint="eastAsia" w:ascii="仿宋_GB2312" w:hAnsi="仿宋_GB2312" w:eastAsia="仿宋_GB2312" w:cs="仿宋_GB2312"/>
          <w:sz w:val="32"/>
          <w:szCs w:val="32"/>
          <w:lang w:eastAsia="zh-CN"/>
        </w:rPr>
        <w:t>。</w:t>
      </w:r>
    </w:p>
    <w:p w14:paraId="7B9489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7.具备资质的机构出具的土地勘测定界技术报告（含勘测定界图、界址点坐标成果表及矢量数据文件）</w:t>
      </w:r>
      <w:r>
        <w:rPr>
          <w:rFonts w:hint="eastAsia" w:ascii="仿宋_GB2312" w:hAnsi="仿宋_GB2312" w:eastAsia="仿宋_GB2312" w:cs="仿宋_GB2312"/>
          <w:sz w:val="32"/>
          <w:szCs w:val="32"/>
          <w:lang w:eastAsia="zh-CN"/>
        </w:rPr>
        <w:t>。</w:t>
      </w:r>
    </w:p>
    <w:p w14:paraId="200BCC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8.法律法规规定或审批机关要求提交的其他材料。</w:t>
      </w:r>
    </w:p>
    <w:p w14:paraId="0D4803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（二）专项材料：</w:t>
      </w:r>
    </w:p>
    <w:p w14:paraId="60CA2C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1.农村一二三产业融合发展项目：须提交新区农业农村主管部门出具的符合产业融合发展规划和用地需求的认定文件</w:t>
      </w:r>
      <w:r>
        <w:rPr>
          <w:rFonts w:hint="eastAsia" w:ascii="仿宋_GB2312" w:hAnsi="仿宋_GB2312" w:eastAsia="仿宋_GB2312" w:cs="仿宋_GB2312"/>
          <w:sz w:val="32"/>
          <w:szCs w:val="32"/>
          <w:lang w:eastAsia="zh-CN"/>
        </w:rPr>
        <w:t>。</w:t>
      </w:r>
    </w:p>
    <w:p w14:paraId="216D01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2.公共设施、公益事业项目：须提交相关行业主管部门（如教育、卫健、民政、文体等）出具的审核同意意见</w:t>
      </w:r>
      <w:r>
        <w:rPr>
          <w:rFonts w:hint="eastAsia" w:ascii="仿宋_GB2312" w:hAnsi="仿宋_GB2312" w:eastAsia="仿宋_GB2312" w:cs="仿宋_GB2312"/>
          <w:sz w:val="32"/>
          <w:szCs w:val="32"/>
          <w:lang w:eastAsia="zh-CN"/>
        </w:rPr>
        <w:t>。</w:t>
      </w:r>
    </w:p>
    <w:p w14:paraId="0C82B3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3.涉及土壤污染的：需提交符合规定的土壤污染状况调查报告及生态环境部门的评审意见</w:t>
      </w:r>
      <w:r>
        <w:rPr>
          <w:rFonts w:hint="eastAsia" w:ascii="仿宋_GB2312" w:hAnsi="仿宋_GB2312" w:eastAsia="仿宋_GB2312" w:cs="仿宋_GB2312"/>
          <w:sz w:val="32"/>
          <w:szCs w:val="32"/>
          <w:lang w:eastAsia="zh-CN"/>
        </w:rPr>
        <w:t>。</w:t>
      </w:r>
    </w:p>
    <w:p w14:paraId="4BE4BC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涉及敏感区域或事项的：按第</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条第（二）项规定提交相关意见或批文。</w:t>
      </w:r>
    </w:p>
    <w:p w14:paraId="29BD6F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.诚信承诺书</w:t>
      </w:r>
      <w:r>
        <w:rPr>
          <w:rFonts w:hint="eastAsia" w:ascii="仿宋_GB2312" w:hAnsi="仿宋_GB2312" w:eastAsia="仿宋_GB2312" w:cs="仿宋_GB2312"/>
          <w:sz w:val="32"/>
          <w:szCs w:val="32"/>
          <w:lang w:eastAsia="zh-CN"/>
        </w:rPr>
        <w:t>：承诺所提交材料真实、合法、有效，并承诺按照批准用途和使用条件依法使用土地，接受监管</w:t>
      </w:r>
      <w:r>
        <w:rPr>
          <w:rFonts w:hint="eastAsia" w:ascii="仿宋_GB2312" w:hAnsi="仿宋_GB2312" w:eastAsia="仿宋_GB2312" w:cs="仿宋_GB2312"/>
          <w:sz w:val="32"/>
          <w:szCs w:val="32"/>
        </w:rPr>
        <w:t>。</w:t>
      </w:r>
    </w:p>
    <w:p w14:paraId="2A5D14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审批程序</w:t>
      </w:r>
    </w:p>
    <w:p w14:paraId="1E2FF2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（一）村级申请与镇</w:t>
      </w:r>
      <w:r>
        <w:rPr>
          <w:rFonts w:hint="eastAsia" w:ascii="楷体_GB2312" w:hAnsi="楷体_GB2312" w:eastAsia="楷体_GB2312" w:cs="楷体_GB2312"/>
          <w:sz w:val="32"/>
          <w:szCs w:val="32"/>
          <w:lang w:eastAsia="zh-CN"/>
        </w:rPr>
        <w:t>（街道）</w:t>
      </w:r>
      <w:r>
        <w:rPr>
          <w:rFonts w:hint="eastAsia" w:ascii="楷体_GB2312" w:hAnsi="楷体_GB2312" w:eastAsia="楷体_GB2312" w:cs="楷体_GB2312"/>
          <w:sz w:val="32"/>
          <w:szCs w:val="32"/>
        </w:rPr>
        <w:t>初审（5个工作日）</w:t>
      </w:r>
    </w:p>
    <w:p w14:paraId="417A59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1.申请主体备齐材料后，向所在地镇（街道）提交申请。</w:t>
      </w:r>
    </w:p>
    <w:p w14:paraId="06FDAC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2.镇（街道）收到完整申请材料之日起5个工作日内，完成对项目合规性、民主程序、申请材料完整性、权属状况等的实质性初审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并在村内村务公开栏醒目位置进行公示，公示期</w:t>
      </w:r>
      <w:r>
        <w:rPr>
          <w:rFonts w:hint="eastAsia" w:ascii="仿宋_GB2312" w:hAnsi="仿宋_GB2312" w:eastAsia="仿宋_GB2312" w:cs="仿宋_GB2312"/>
          <w:sz w:val="32"/>
          <w:szCs w:val="32"/>
        </w:rPr>
        <w:t>不少于</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个工作日。初审合格</w:t>
      </w:r>
      <w:r>
        <w:rPr>
          <w:rFonts w:hint="eastAsia" w:ascii="仿宋_GB2312" w:hAnsi="仿宋_GB2312" w:eastAsia="仿宋_GB2312" w:cs="仿宋_GB2312"/>
          <w:sz w:val="32"/>
          <w:szCs w:val="32"/>
          <w:lang w:val="en-US" w:eastAsia="zh-CN"/>
        </w:rPr>
        <w:t>并公示完成后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镇街</w:t>
      </w:r>
      <w:r>
        <w:rPr>
          <w:rFonts w:hint="eastAsia" w:ascii="仿宋_GB2312" w:hAnsi="仿宋_GB2312" w:eastAsia="仿宋_GB2312" w:cs="仿宋_GB2312"/>
          <w:sz w:val="32"/>
          <w:szCs w:val="32"/>
        </w:rPr>
        <w:t>出具同意意见并附全套材料</w:t>
      </w:r>
      <w:r>
        <w:rPr>
          <w:rFonts w:hint="eastAsia" w:ascii="仿宋_GB2312" w:hAnsi="仿宋_GB2312" w:eastAsia="仿宋_GB2312" w:cs="仿宋_GB2312"/>
          <w:sz w:val="32"/>
          <w:szCs w:val="32"/>
          <w:lang w:val="en-US" w:eastAsia="zh-CN"/>
        </w:rPr>
        <w:t>及公示情况报</w:t>
      </w:r>
      <w:r>
        <w:rPr>
          <w:rFonts w:hint="eastAsia" w:ascii="仿宋_GB2312" w:hAnsi="仿宋_GB2312" w:eastAsia="仿宋_GB2312" w:cs="仿宋_GB2312"/>
          <w:sz w:val="32"/>
          <w:szCs w:val="32"/>
        </w:rPr>
        <w:t>新区自然资源主管部门。申请材料不齐全或者不符合法定形式的，应当场或者在5个工作日内一次性告知申请人</w:t>
      </w:r>
      <w:r>
        <w:rPr>
          <w:rFonts w:hint="eastAsia" w:ascii="仿宋_GB2312" w:hAnsi="仿宋_GB2312" w:eastAsia="仿宋_GB2312" w:cs="仿宋_GB2312"/>
          <w:sz w:val="32"/>
          <w:szCs w:val="32"/>
          <w:lang w:val="en-US" w:eastAsia="zh-CN"/>
        </w:rPr>
        <w:t>须补正</w:t>
      </w:r>
      <w:r>
        <w:rPr>
          <w:rFonts w:hint="eastAsia" w:ascii="仿宋_GB2312" w:hAnsi="仿宋_GB2312" w:eastAsia="仿宋_GB2312" w:cs="仿宋_GB2312"/>
          <w:sz w:val="32"/>
          <w:szCs w:val="32"/>
        </w:rPr>
        <w:t>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补正时间不计入审批时限</w:t>
      </w:r>
      <w:r>
        <w:rPr>
          <w:rFonts w:hint="eastAsia" w:ascii="仿宋_GB2312" w:hAnsi="仿宋_GB2312" w:eastAsia="仿宋_GB2312" w:cs="仿宋_GB2312"/>
          <w:sz w:val="32"/>
          <w:szCs w:val="32"/>
          <w:lang w:eastAsia="zh-CN"/>
        </w:rPr>
        <w:t>。申请人应当于收到补正通知</w:t>
      </w:r>
      <w:r>
        <w:rPr>
          <w:rFonts w:hint="eastAsia" w:ascii="仿宋_GB2312" w:hAnsi="仿宋_GB2312" w:eastAsia="仿宋_GB2312" w:cs="仿宋_GB2312"/>
          <w:sz w:val="32"/>
          <w:szCs w:val="32"/>
          <w:lang w:val="en-US" w:eastAsia="zh-CN"/>
        </w:rPr>
        <w:t>7个工作日内进行补正，逾期未补正视为放弃本次申请。</w:t>
      </w:r>
    </w:p>
    <w:p w14:paraId="398FD3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（二）区级审核与</w:t>
      </w:r>
      <w:r>
        <w:rPr>
          <w:rFonts w:hint="eastAsia" w:ascii="楷体_GB2312" w:hAnsi="楷体_GB2312" w:eastAsia="楷体_GB2312" w:cs="楷体_GB2312"/>
          <w:sz w:val="32"/>
          <w:szCs w:val="32"/>
          <w:lang w:eastAsia="zh-CN"/>
        </w:rPr>
        <w:t>规定</w:t>
      </w:r>
      <w:r>
        <w:rPr>
          <w:rFonts w:hint="eastAsia" w:ascii="楷体_GB2312" w:hAnsi="楷体_GB2312" w:eastAsia="楷体_GB2312" w:cs="楷体_GB2312"/>
          <w:sz w:val="32"/>
          <w:szCs w:val="32"/>
        </w:rPr>
        <w:t>拟定（10个工作日）</w:t>
      </w:r>
    </w:p>
    <w:p w14:paraId="221097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1.新区自然资源主管部门收到镇（街道）上报材料后，应在10个工作日内</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rPr>
        <w:t>规划符合性、用地标准</w:t>
      </w:r>
      <w:r>
        <w:rPr>
          <w:rFonts w:hint="eastAsia" w:ascii="仿宋_GB2312" w:hAnsi="仿宋_GB2312" w:eastAsia="仿宋_GB2312" w:cs="仿宋_GB2312"/>
          <w:sz w:val="32"/>
          <w:szCs w:val="32"/>
          <w:lang w:val="en-US" w:eastAsia="zh-CN"/>
        </w:rPr>
        <w:t>的审核和资料要件的审查。</w:t>
      </w:r>
    </w:p>
    <w:p w14:paraId="75D5FD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2.审核通过的，由新区自然资源主管部门拟定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集体建设用地使用</w:t>
      </w:r>
      <w:r>
        <w:rPr>
          <w:rFonts w:hint="eastAsia" w:ascii="仿宋_GB2312" w:hAnsi="仿宋_GB2312" w:eastAsia="仿宋_GB2312" w:cs="仿宋_GB2312"/>
          <w:sz w:val="32"/>
          <w:szCs w:val="32"/>
          <w:lang w:val="en-US" w:eastAsia="zh-CN"/>
        </w:rPr>
        <w:t>方案”</w:t>
      </w:r>
      <w:r>
        <w:rPr>
          <w:rFonts w:hint="eastAsia" w:ascii="仿宋_GB2312" w:hAnsi="仿宋_GB2312" w:eastAsia="仿宋_GB2312" w:cs="仿宋_GB2312"/>
          <w:sz w:val="32"/>
          <w:szCs w:val="32"/>
        </w:rPr>
        <w:t>，附审查意见，报新区管委会审批。审核不通过的，书面告知</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并说明理由。</w:t>
      </w:r>
    </w:p>
    <w:p w14:paraId="6B84DD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（三）管委会审批（10个工作日）</w:t>
      </w:r>
    </w:p>
    <w:p w14:paraId="7F57358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集体建设用地使用</w:t>
      </w:r>
      <w:r>
        <w:rPr>
          <w:rFonts w:hint="eastAsia" w:ascii="仿宋_GB2312" w:hAnsi="仿宋_GB2312" w:eastAsia="仿宋_GB2312" w:cs="仿宋_GB2312"/>
          <w:sz w:val="32"/>
          <w:szCs w:val="32"/>
          <w:lang w:val="en-US" w:eastAsia="zh-CN"/>
        </w:rPr>
        <w:t>方案”经</w:t>
      </w:r>
      <w:r>
        <w:rPr>
          <w:rFonts w:hint="eastAsia" w:ascii="仿宋_GB2312" w:hAnsi="仿宋_GB2312" w:eastAsia="仿宋_GB2312" w:cs="仿宋_GB2312"/>
          <w:sz w:val="32"/>
          <w:szCs w:val="32"/>
        </w:rPr>
        <w:t>新区管委会</w:t>
      </w:r>
      <w:r>
        <w:rPr>
          <w:rFonts w:hint="eastAsia" w:ascii="仿宋_GB2312" w:hAnsi="仿宋_GB2312" w:eastAsia="仿宋_GB2312" w:cs="仿宋_GB2312"/>
          <w:sz w:val="32"/>
          <w:szCs w:val="32"/>
          <w:lang w:val="en-US" w:eastAsia="zh-CN"/>
        </w:rPr>
        <w:t>审定后，</w:t>
      </w:r>
      <w:r>
        <w:rPr>
          <w:rFonts w:hint="eastAsia" w:ascii="仿宋_GB2312" w:hAnsi="仿宋_GB2312" w:eastAsia="仿宋_GB2312" w:cs="仿宋_GB2312"/>
          <w:kern w:val="2"/>
          <w:sz w:val="32"/>
          <w:szCs w:val="32"/>
          <w:lang w:val="en-US" w:eastAsia="zh-CN" w:bidi="ar-SA"/>
        </w:rPr>
        <w:t>新区自然资源局10个工作日内下发集体建设用地审批函并核发乡村规划许可证。</w:t>
      </w:r>
    </w:p>
    <w:p w14:paraId="1EB23C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（四）不动产登记（15个工作日）</w:t>
      </w:r>
    </w:p>
    <w:p w14:paraId="57D4097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楷体_GB2312" w:hAnsi="楷体_GB2312" w:eastAsia="楷体_GB2312" w:cs="楷体_GB2312"/>
          <w:sz w:val="32"/>
          <w:szCs w:val="32"/>
          <w:lang w:val="en-US" w:eastAsia="zh-CN"/>
        </w:rPr>
      </w:pPr>
      <w:r>
        <w:rPr>
          <w:rFonts w:hint="eastAsia" w:ascii="仿宋_GB2312" w:hAnsi="仿宋_GB2312" w:eastAsia="仿宋_GB2312" w:cs="仿宋_GB2312"/>
          <w:kern w:val="2"/>
          <w:sz w:val="32"/>
          <w:szCs w:val="32"/>
          <w:lang w:val="en-US" w:eastAsia="zh-CN" w:bidi="ar-SA"/>
        </w:rPr>
        <w:t>申请主体凭集体建设用地审批函及其他必要材料，依法向不动产登记机构申请办理集体建设用地使用权登记，领取不动产权证书。</w:t>
      </w:r>
    </w:p>
    <w:p w14:paraId="7BCFDA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监管与法律责任</w:t>
      </w:r>
    </w:p>
    <w:p w14:paraId="307A40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（一）经批准使用的集体建设用地，必须严格按照批准的用途使用，不得擅自改变用途或分割转让抵押，确需调整的需重新报批。</w:t>
      </w:r>
    </w:p>
    <w:p w14:paraId="5C1753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rPr>
        <w:t>）应建立存量集体建设用地使用项目台账，明确监管责任人，每季度至少开展一次全覆盖现场核查，重点核查是否按批准用途</w:t>
      </w:r>
      <w:r>
        <w:rPr>
          <w:rFonts w:hint="eastAsia" w:ascii="仿宋_GB2312" w:hAnsi="仿宋_GB2312" w:eastAsia="仿宋_GB2312" w:cs="仿宋_GB2312"/>
          <w:sz w:val="32"/>
          <w:szCs w:val="32"/>
          <w:lang w:val="en-US" w:eastAsia="zh-CN"/>
        </w:rPr>
        <w:t>规划</w:t>
      </w:r>
      <w:r>
        <w:rPr>
          <w:rFonts w:hint="eastAsia" w:ascii="仿宋_GB2312" w:hAnsi="仿宋_GB2312" w:eastAsia="仿宋_GB2312" w:cs="仿宋_GB2312"/>
          <w:sz w:val="32"/>
          <w:szCs w:val="32"/>
        </w:rPr>
        <w:t>使用、是否存在闲置、是否存在违法违规建设等，</w:t>
      </w:r>
      <w:r>
        <w:rPr>
          <w:rFonts w:hint="eastAsia" w:ascii="仿宋_GB2312" w:hAnsi="仿宋_GB2312" w:eastAsia="仿宋_GB2312" w:cs="仿宋_GB2312"/>
          <w:sz w:val="32"/>
          <w:szCs w:val="32"/>
          <w:lang w:val="en-US" w:eastAsia="zh-CN"/>
        </w:rPr>
        <w:t>做好记录，</w:t>
      </w:r>
      <w:r>
        <w:rPr>
          <w:rFonts w:hint="eastAsia" w:ascii="仿宋_GB2312" w:hAnsi="仿宋_GB2312" w:eastAsia="仿宋_GB2312" w:cs="仿宋_GB2312"/>
          <w:sz w:val="32"/>
          <w:szCs w:val="32"/>
        </w:rPr>
        <w:t>形成核查台账。</w:t>
      </w:r>
    </w:p>
    <w:p w14:paraId="176CAD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w:t>
      </w:r>
      <w:r>
        <w:rPr>
          <w:rFonts w:hint="eastAsia" w:ascii="黑体" w:hAnsi="黑体" w:eastAsia="黑体" w:cs="黑体"/>
          <w:sz w:val="32"/>
          <w:szCs w:val="32"/>
        </w:rPr>
        <w:t>违规处理</w:t>
      </w:r>
    </w:p>
    <w:p w14:paraId="232F5C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违反</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rPr>
        <w:t>规定，按照《中华人民共和国土地管理法》《中华人民共和国土地管理法实施条例》及《中华人民共和国土壤污染防治法》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西安市城乡规划条例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等法律法规规定处罚。</w:t>
      </w:r>
    </w:p>
    <w:p w14:paraId="4A7B1A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）违反诚信承诺的，</w:t>
      </w:r>
      <w:r>
        <w:rPr>
          <w:rFonts w:hint="eastAsia" w:ascii="仿宋_GB2312" w:hAnsi="仿宋_GB2312" w:eastAsia="仿宋_GB2312" w:cs="仿宋_GB2312"/>
          <w:sz w:val="32"/>
          <w:szCs w:val="32"/>
          <w:lang w:val="en-US" w:eastAsia="zh-CN"/>
        </w:rPr>
        <w:t>由资源规划、农业农村等部门纳入失信人名单予以惩戒，情节严重的可依法</w:t>
      </w:r>
      <w:r>
        <w:rPr>
          <w:rFonts w:hint="eastAsia" w:ascii="仿宋_GB2312" w:hAnsi="仿宋_GB2312" w:eastAsia="仿宋_GB2312" w:cs="仿宋_GB2312"/>
          <w:sz w:val="32"/>
          <w:szCs w:val="32"/>
          <w:lang w:eastAsia="zh-CN"/>
        </w:rPr>
        <w:t>撤销用地批准</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lang w:eastAsia="zh-CN"/>
        </w:rPr>
        <w:t>追究</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lang w:eastAsia="zh-CN"/>
        </w:rPr>
        <w:t>责任。</w:t>
      </w:r>
    </w:p>
    <w:p w14:paraId="602084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在审批、监管过程中滥用职权、玩忽职守、徇私舞弊的国家工作人员，依法给予处分；构成犯罪的，依法追究刑事责任。</w:t>
      </w:r>
    </w:p>
    <w:p w14:paraId="61FDEA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十一、附 则</w:t>
      </w:r>
    </w:p>
    <w:p w14:paraId="4D06A9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_GB2312" w:eastAsia="仿宋_GB2312" w:cs="仿宋_GB2312"/>
          <w:sz w:val="32"/>
          <w:szCs w:val="32"/>
        </w:rPr>
        <w:t>本办法自公布之日起30日后施行，有效期2年。本</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施行前已受理但未审批完毕的项目，可参照本</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办理。</w:t>
      </w:r>
      <w:r>
        <w:rPr>
          <w:rFonts w:hint="eastAsia" w:ascii="仿宋_GB2312" w:hAnsi="仿宋_GB2312" w:eastAsia="仿宋_GB2312" w:cs="仿宋_GB2312"/>
          <w:sz w:val="32"/>
          <w:szCs w:val="32"/>
          <w:lang w:val="en-US" w:eastAsia="zh-CN"/>
        </w:rPr>
        <w:t>本规定</w:t>
      </w:r>
      <w:r>
        <w:rPr>
          <w:rFonts w:hint="eastAsia" w:ascii="仿宋_GB2312" w:hAnsi="仿宋_GB2312" w:eastAsia="仿宋_GB2312" w:cs="仿宋_GB2312"/>
          <w:sz w:val="32"/>
          <w:szCs w:val="32"/>
        </w:rPr>
        <w:t>由新区自然资源主管部门负责解释。</w:t>
      </w:r>
    </w:p>
    <w:sectPr>
      <w:headerReference r:id="rId4" w:type="default"/>
      <w:footerReference r:id="rId5" w:type="default"/>
      <w:footerReference r:id="rId6" w:type="even"/>
      <w:pgSz w:w="11906" w:h="16838"/>
      <w:pgMar w:top="2098" w:right="1474" w:bottom="1984" w:left="1587" w:header="851" w:footer="964"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BD92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D31D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6D31D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ED411">
    <w:pPr>
      <w:pStyle w:val="3"/>
      <w:jc w:val="right"/>
      <w:rPr>
        <w:rFonts w:ascii="仿宋_GB2312" w:eastAsia="仿宋_GB2312"/>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D2E36">
                          <w:pPr>
                            <w:rPr>
                              <w:rFonts w:hint="eastAsia" w:ascii="仿宋_GB2312" w:hAnsi="宋体" w:eastAsia="仿宋_GB2312" w:cs="宋体"/>
                              <w:sz w:val="28"/>
                              <w:szCs w:val="28"/>
                            </w:rPr>
                          </w:pPr>
                          <w:r>
                            <w:rPr>
                              <w:rFonts w:hint="eastAsia" w:ascii="仿宋_GB2312" w:hAnsi="宋体" w:eastAsia="仿宋_GB2312" w:cs="宋体"/>
                              <w:sz w:val="28"/>
                              <w:szCs w:val="28"/>
                            </w:rPr>
                            <w:t xml:space="preserve">— </w:t>
                          </w: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hint="eastAsia" w:ascii="仿宋_GB2312" w:hAnsi="宋体" w:eastAsia="仿宋_GB2312" w:cs="宋体"/>
                              <w:sz w:val="28"/>
                              <w:szCs w:val="28"/>
                            </w:rPr>
                            <w:t>2</w:t>
                          </w:r>
                          <w:r>
                            <w:rPr>
                              <w:rFonts w:hint="eastAsia" w:ascii="仿宋_GB2312" w:hAnsi="宋体" w:eastAsia="仿宋_GB2312" w:cs="宋体"/>
                              <w:sz w:val="28"/>
                              <w:szCs w:val="28"/>
                            </w:rPr>
                            <w:fldChar w:fldCharType="end"/>
                          </w:r>
                          <w:r>
                            <w:rPr>
                              <w:rFonts w:hint="eastAsia" w:ascii="仿宋_GB2312" w:hAnsi="宋体" w:eastAsia="仿宋_GB2312"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BD2E36">
                    <w:pPr>
                      <w:rPr>
                        <w:rFonts w:hint="eastAsia" w:ascii="仿宋_GB2312" w:hAnsi="宋体" w:eastAsia="仿宋_GB2312" w:cs="宋体"/>
                        <w:sz w:val="28"/>
                        <w:szCs w:val="28"/>
                      </w:rPr>
                    </w:pPr>
                    <w:r>
                      <w:rPr>
                        <w:rFonts w:hint="eastAsia" w:ascii="仿宋_GB2312" w:hAnsi="宋体" w:eastAsia="仿宋_GB2312" w:cs="宋体"/>
                        <w:sz w:val="28"/>
                        <w:szCs w:val="28"/>
                      </w:rPr>
                      <w:t xml:space="preserve">— </w:t>
                    </w: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hint="eastAsia" w:ascii="仿宋_GB2312" w:hAnsi="宋体" w:eastAsia="仿宋_GB2312" w:cs="宋体"/>
                        <w:sz w:val="28"/>
                        <w:szCs w:val="28"/>
                      </w:rPr>
                      <w:t>2</w:t>
                    </w:r>
                    <w:r>
                      <w:rPr>
                        <w:rFonts w:hint="eastAsia" w:ascii="仿宋_GB2312" w:hAnsi="宋体" w:eastAsia="仿宋_GB2312" w:cs="宋体"/>
                        <w:sz w:val="28"/>
                        <w:szCs w:val="28"/>
                      </w:rPr>
                      <w:fldChar w:fldCharType="end"/>
                    </w:r>
                    <w:r>
                      <w:rPr>
                        <w:rFonts w:hint="eastAsia" w:ascii="仿宋_GB2312" w:hAnsi="宋体" w:eastAsia="仿宋_GB2312" w:cs="宋体"/>
                        <w:sz w:val="28"/>
                        <w:szCs w:val="28"/>
                      </w:rPr>
                      <w:t xml:space="preserve"> —</w:t>
                    </w:r>
                  </w:p>
                </w:txbxContent>
              </v:textbox>
            </v:shape>
          </w:pict>
        </mc:Fallback>
      </mc:AlternateContent>
    </w:r>
  </w:p>
  <w:p w14:paraId="006A4F7C">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cs="宋体"/>
      </w:rPr>
      <w:id w:val="31522954"/>
    </w:sdtPr>
    <w:sdtEndPr>
      <w:rPr>
        <w:rFonts w:hint="eastAsia" w:ascii="仿宋_GB2312" w:hAnsi="宋体" w:eastAsia="仿宋_GB2312" w:cs="宋体"/>
        <w:sz w:val="28"/>
        <w:szCs w:val="28"/>
      </w:rPr>
    </w:sdtEndPr>
    <w:sdtContent>
      <w:p w14:paraId="42F1FD8D">
        <w:pPr>
          <w:pStyle w:val="3"/>
          <w:rPr>
            <w:rFonts w:ascii="仿宋_GB2312" w:eastAsia="仿宋_GB2312"/>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w:t>
        </w:r>
        <w:r>
          <w:rPr>
            <w:rFonts w:ascii="宋体" w:hAnsi="宋体" w:cs="宋体"/>
            <w:sz w:val="28"/>
            <w:szCs w:val="28"/>
          </w:rPr>
          <w:t xml:space="preserve"> 14 -</w:t>
        </w:r>
        <w:r>
          <w:rPr>
            <w:rFonts w:hint="eastAsia" w:ascii="宋体" w:hAnsi="宋体" w:cs="宋体"/>
            <w:sz w:val="28"/>
            <w:szCs w:val="28"/>
          </w:rPr>
          <w:fldChar w:fldCharType="end"/>
        </w:r>
      </w:p>
    </w:sdtContent>
  </w:sdt>
  <w:p w14:paraId="235024F6">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4EC73">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jYTgzNWM1ZTY3M2QwYzA4ZDIyMzAyMTNlNzVmM2UifQ=="/>
  </w:docVars>
  <w:rsids>
    <w:rsidRoot w:val="009B5D5D"/>
    <w:rsid w:val="00001387"/>
    <w:rsid w:val="00003B51"/>
    <w:rsid w:val="00004CF3"/>
    <w:rsid w:val="00004EBC"/>
    <w:rsid w:val="00006BE7"/>
    <w:rsid w:val="00021C46"/>
    <w:rsid w:val="000225AF"/>
    <w:rsid w:val="00024B44"/>
    <w:rsid w:val="0002539E"/>
    <w:rsid w:val="000253FF"/>
    <w:rsid w:val="00026B53"/>
    <w:rsid w:val="0003071D"/>
    <w:rsid w:val="000311F6"/>
    <w:rsid w:val="000317CE"/>
    <w:rsid w:val="00031C1D"/>
    <w:rsid w:val="00032314"/>
    <w:rsid w:val="000329A0"/>
    <w:rsid w:val="00033BCA"/>
    <w:rsid w:val="00033F91"/>
    <w:rsid w:val="00034EC0"/>
    <w:rsid w:val="000365EB"/>
    <w:rsid w:val="00040B17"/>
    <w:rsid w:val="0004438D"/>
    <w:rsid w:val="0004646C"/>
    <w:rsid w:val="00046897"/>
    <w:rsid w:val="000470AC"/>
    <w:rsid w:val="00047EFF"/>
    <w:rsid w:val="000560EB"/>
    <w:rsid w:val="000568D6"/>
    <w:rsid w:val="00056AE0"/>
    <w:rsid w:val="00060B81"/>
    <w:rsid w:val="00061A5A"/>
    <w:rsid w:val="0006350C"/>
    <w:rsid w:val="00064E82"/>
    <w:rsid w:val="00065C9F"/>
    <w:rsid w:val="000705F4"/>
    <w:rsid w:val="00075611"/>
    <w:rsid w:val="00077621"/>
    <w:rsid w:val="00077D9E"/>
    <w:rsid w:val="00077E2F"/>
    <w:rsid w:val="00085165"/>
    <w:rsid w:val="00085DEF"/>
    <w:rsid w:val="0009047F"/>
    <w:rsid w:val="000904FB"/>
    <w:rsid w:val="00093321"/>
    <w:rsid w:val="00094BCB"/>
    <w:rsid w:val="0009615E"/>
    <w:rsid w:val="000A0A55"/>
    <w:rsid w:val="000A0B9A"/>
    <w:rsid w:val="000A2806"/>
    <w:rsid w:val="000A488B"/>
    <w:rsid w:val="000A60D7"/>
    <w:rsid w:val="000A6AF3"/>
    <w:rsid w:val="000A7BF4"/>
    <w:rsid w:val="000B07F7"/>
    <w:rsid w:val="000B0D88"/>
    <w:rsid w:val="000B56F6"/>
    <w:rsid w:val="000B72AE"/>
    <w:rsid w:val="000C0DF4"/>
    <w:rsid w:val="000C2592"/>
    <w:rsid w:val="000C27FD"/>
    <w:rsid w:val="000C2E1B"/>
    <w:rsid w:val="000C3D7A"/>
    <w:rsid w:val="000C45FF"/>
    <w:rsid w:val="000C4814"/>
    <w:rsid w:val="000C498A"/>
    <w:rsid w:val="000C620B"/>
    <w:rsid w:val="000C6E15"/>
    <w:rsid w:val="000D0BBA"/>
    <w:rsid w:val="000D12FD"/>
    <w:rsid w:val="000D234C"/>
    <w:rsid w:val="000D5094"/>
    <w:rsid w:val="000D567F"/>
    <w:rsid w:val="000D6966"/>
    <w:rsid w:val="000E098B"/>
    <w:rsid w:val="000E2088"/>
    <w:rsid w:val="000E4B66"/>
    <w:rsid w:val="000E4F67"/>
    <w:rsid w:val="000E5BCD"/>
    <w:rsid w:val="000E5E3D"/>
    <w:rsid w:val="000E6BB0"/>
    <w:rsid w:val="000E7B7C"/>
    <w:rsid w:val="000E7E8C"/>
    <w:rsid w:val="000F4639"/>
    <w:rsid w:val="000F4BA8"/>
    <w:rsid w:val="000F55C5"/>
    <w:rsid w:val="000F6281"/>
    <w:rsid w:val="000F6E56"/>
    <w:rsid w:val="000F7365"/>
    <w:rsid w:val="00101CAB"/>
    <w:rsid w:val="001048CD"/>
    <w:rsid w:val="00105DBE"/>
    <w:rsid w:val="00106CE2"/>
    <w:rsid w:val="00107D72"/>
    <w:rsid w:val="00110D08"/>
    <w:rsid w:val="00111FAC"/>
    <w:rsid w:val="00113346"/>
    <w:rsid w:val="001133C2"/>
    <w:rsid w:val="00113421"/>
    <w:rsid w:val="00113619"/>
    <w:rsid w:val="001140F6"/>
    <w:rsid w:val="0012211A"/>
    <w:rsid w:val="00123757"/>
    <w:rsid w:val="00123F12"/>
    <w:rsid w:val="00124AD6"/>
    <w:rsid w:val="00125652"/>
    <w:rsid w:val="00126DE3"/>
    <w:rsid w:val="00130EAC"/>
    <w:rsid w:val="001315EE"/>
    <w:rsid w:val="00131AA7"/>
    <w:rsid w:val="001325E3"/>
    <w:rsid w:val="00132883"/>
    <w:rsid w:val="001356C7"/>
    <w:rsid w:val="0013630F"/>
    <w:rsid w:val="001367DD"/>
    <w:rsid w:val="00137EAB"/>
    <w:rsid w:val="001413D2"/>
    <w:rsid w:val="00143C5F"/>
    <w:rsid w:val="00144B00"/>
    <w:rsid w:val="00145165"/>
    <w:rsid w:val="00145C35"/>
    <w:rsid w:val="001466E5"/>
    <w:rsid w:val="00150908"/>
    <w:rsid w:val="00153DE5"/>
    <w:rsid w:val="0015546E"/>
    <w:rsid w:val="00155513"/>
    <w:rsid w:val="0015697A"/>
    <w:rsid w:val="00156BD4"/>
    <w:rsid w:val="001571F6"/>
    <w:rsid w:val="00160A40"/>
    <w:rsid w:val="00165D59"/>
    <w:rsid w:val="001670F0"/>
    <w:rsid w:val="00167423"/>
    <w:rsid w:val="00170510"/>
    <w:rsid w:val="001712D9"/>
    <w:rsid w:val="0017306A"/>
    <w:rsid w:val="0017387C"/>
    <w:rsid w:val="00175C77"/>
    <w:rsid w:val="00182AEB"/>
    <w:rsid w:val="0018330A"/>
    <w:rsid w:val="00184515"/>
    <w:rsid w:val="001855F2"/>
    <w:rsid w:val="0018599C"/>
    <w:rsid w:val="00185B5C"/>
    <w:rsid w:val="00187B0E"/>
    <w:rsid w:val="001905AB"/>
    <w:rsid w:val="00190C00"/>
    <w:rsid w:val="001937F1"/>
    <w:rsid w:val="00196672"/>
    <w:rsid w:val="00196974"/>
    <w:rsid w:val="00196A8D"/>
    <w:rsid w:val="001A05AC"/>
    <w:rsid w:val="001A4C95"/>
    <w:rsid w:val="001A5AB8"/>
    <w:rsid w:val="001A6020"/>
    <w:rsid w:val="001A735F"/>
    <w:rsid w:val="001A7B3E"/>
    <w:rsid w:val="001B1924"/>
    <w:rsid w:val="001B1E39"/>
    <w:rsid w:val="001B4A97"/>
    <w:rsid w:val="001B6069"/>
    <w:rsid w:val="001B6C6D"/>
    <w:rsid w:val="001B70E6"/>
    <w:rsid w:val="001C0683"/>
    <w:rsid w:val="001C1A84"/>
    <w:rsid w:val="001C2FFB"/>
    <w:rsid w:val="001C5BD1"/>
    <w:rsid w:val="001C6866"/>
    <w:rsid w:val="001D370C"/>
    <w:rsid w:val="001D38CF"/>
    <w:rsid w:val="001D6A5B"/>
    <w:rsid w:val="001D6B27"/>
    <w:rsid w:val="001E0396"/>
    <w:rsid w:val="001E3F75"/>
    <w:rsid w:val="001E4741"/>
    <w:rsid w:val="001E4E7A"/>
    <w:rsid w:val="001E76EF"/>
    <w:rsid w:val="001F231D"/>
    <w:rsid w:val="001F300E"/>
    <w:rsid w:val="001F3A3C"/>
    <w:rsid w:val="001F3A9D"/>
    <w:rsid w:val="001F4673"/>
    <w:rsid w:val="001F6F9A"/>
    <w:rsid w:val="001F71F4"/>
    <w:rsid w:val="00202A7F"/>
    <w:rsid w:val="00204E9A"/>
    <w:rsid w:val="00205315"/>
    <w:rsid w:val="00210692"/>
    <w:rsid w:val="00210F9B"/>
    <w:rsid w:val="002115A9"/>
    <w:rsid w:val="00212248"/>
    <w:rsid w:val="00217ABF"/>
    <w:rsid w:val="00222801"/>
    <w:rsid w:val="00224D0D"/>
    <w:rsid w:val="0022698D"/>
    <w:rsid w:val="00230D40"/>
    <w:rsid w:val="00233968"/>
    <w:rsid w:val="00240EDF"/>
    <w:rsid w:val="002410AA"/>
    <w:rsid w:val="00245278"/>
    <w:rsid w:val="00246DC5"/>
    <w:rsid w:val="002503B1"/>
    <w:rsid w:val="00250B51"/>
    <w:rsid w:val="00250DC8"/>
    <w:rsid w:val="00252BC9"/>
    <w:rsid w:val="002533BC"/>
    <w:rsid w:val="0025424F"/>
    <w:rsid w:val="0025447A"/>
    <w:rsid w:val="00257176"/>
    <w:rsid w:val="00257374"/>
    <w:rsid w:val="002620B2"/>
    <w:rsid w:val="00262F16"/>
    <w:rsid w:val="00265525"/>
    <w:rsid w:val="00270107"/>
    <w:rsid w:val="00270F42"/>
    <w:rsid w:val="00271CC9"/>
    <w:rsid w:val="00275C13"/>
    <w:rsid w:val="00276668"/>
    <w:rsid w:val="002768E4"/>
    <w:rsid w:val="00277554"/>
    <w:rsid w:val="00282B1D"/>
    <w:rsid w:val="00283CBD"/>
    <w:rsid w:val="00285C45"/>
    <w:rsid w:val="00287371"/>
    <w:rsid w:val="0029247E"/>
    <w:rsid w:val="00294D94"/>
    <w:rsid w:val="002952BF"/>
    <w:rsid w:val="00295AC7"/>
    <w:rsid w:val="00296341"/>
    <w:rsid w:val="002A1CAB"/>
    <w:rsid w:val="002A2AEF"/>
    <w:rsid w:val="002A2CCD"/>
    <w:rsid w:val="002A5EC4"/>
    <w:rsid w:val="002A7CED"/>
    <w:rsid w:val="002B0246"/>
    <w:rsid w:val="002B214B"/>
    <w:rsid w:val="002B470A"/>
    <w:rsid w:val="002B61C7"/>
    <w:rsid w:val="002C011F"/>
    <w:rsid w:val="002C236A"/>
    <w:rsid w:val="002C2445"/>
    <w:rsid w:val="002C2A26"/>
    <w:rsid w:val="002C2EBF"/>
    <w:rsid w:val="002C3BBF"/>
    <w:rsid w:val="002D098C"/>
    <w:rsid w:val="002D3BA4"/>
    <w:rsid w:val="002D3CA6"/>
    <w:rsid w:val="002D4ED4"/>
    <w:rsid w:val="002D578D"/>
    <w:rsid w:val="002D7BA1"/>
    <w:rsid w:val="002E26D2"/>
    <w:rsid w:val="002E5508"/>
    <w:rsid w:val="002E75F7"/>
    <w:rsid w:val="002F0413"/>
    <w:rsid w:val="002F298F"/>
    <w:rsid w:val="002F5185"/>
    <w:rsid w:val="002F72F7"/>
    <w:rsid w:val="002F743D"/>
    <w:rsid w:val="002F7CD7"/>
    <w:rsid w:val="00300D44"/>
    <w:rsid w:val="00300DFF"/>
    <w:rsid w:val="00301419"/>
    <w:rsid w:val="0030224A"/>
    <w:rsid w:val="00302757"/>
    <w:rsid w:val="00305973"/>
    <w:rsid w:val="0030643C"/>
    <w:rsid w:val="0031387A"/>
    <w:rsid w:val="0031405D"/>
    <w:rsid w:val="00317AF3"/>
    <w:rsid w:val="00321972"/>
    <w:rsid w:val="0032251B"/>
    <w:rsid w:val="0032262B"/>
    <w:rsid w:val="00322E16"/>
    <w:rsid w:val="00324BA4"/>
    <w:rsid w:val="003257A4"/>
    <w:rsid w:val="00325FCB"/>
    <w:rsid w:val="003260FF"/>
    <w:rsid w:val="00327328"/>
    <w:rsid w:val="00327366"/>
    <w:rsid w:val="00332101"/>
    <w:rsid w:val="0033337D"/>
    <w:rsid w:val="00334A06"/>
    <w:rsid w:val="00335D38"/>
    <w:rsid w:val="00336E3F"/>
    <w:rsid w:val="00340984"/>
    <w:rsid w:val="0034283E"/>
    <w:rsid w:val="00344086"/>
    <w:rsid w:val="00344449"/>
    <w:rsid w:val="00346B25"/>
    <w:rsid w:val="00350479"/>
    <w:rsid w:val="0035128E"/>
    <w:rsid w:val="003525AD"/>
    <w:rsid w:val="00353ED6"/>
    <w:rsid w:val="003558A4"/>
    <w:rsid w:val="0035738A"/>
    <w:rsid w:val="00360855"/>
    <w:rsid w:val="00362DA5"/>
    <w:rsid w:val="0036545F"/>
    <w:rsid w:val="0036645C"/>
    <w:rsid w:val="003670D3"/>
    <w:rsid w:val="00371CF3"/>
    <w:rsid w:val="00371F9C"/>
    <w:rsid w:val="00372086"/>
    <w:rsid w:val="0037276F"/>
    <w:rsid w:val="003736BA"/>
    <w:rsid w:val="003739FF"/>
    <w:rsid w:val="0037658F"/>
    <w:rsid w:val="003770EE"/>
    <w:rsid w:val="00380E98"/>
    <w:rsid w:val="00381878"/>
    <w:rsid w:val="003829CB"/>
    <w:rsid w:val="00382C50"/>
    <w:rsid w:val="00382E87"/>
    <w:rsid w:val="00382F3F"/>
    <w:rsid w:val="00384C71"/>
    <w:rsid w:val="00385787"/>
    <w:rsid w:val="003867B6"/>
    <w:rsid w:val="003879AA"/>
    <w:rsid w:val="00391352"/>
    <w:rsid w:val="00391CC2"/>
    <w:rsid w:val="00391EDE"/>
    <w:rsid w:val="0039321E"/>
    <w:rsid w:val="003941D3"/>
    <w:rsid w:val="00395235"/>
    <w:rsid w:val="0039590B"/>
    <w:rsid w:val="00397C0A"/>
    <w:rsid w:val="003A1460"/>
    <w:rsid w:val="003A246D"/>
    <w:rsid w:val="003A27B3"/>
    <w:rsid w:val="003A2C35"/>
    <w:rsid w:val="003A34CA"/>
    <w:rsid w:val="003A39E4"/>
    <w:rsid w:val="003A40D4"/>
    <w:rsid w:val="003A49B2"/>
    <w:rsid w:val="003A601D"/>
    <w:rsid w:val="003B0F87"/>
    <w:rsid w:val="003B224F"/>
    <w:rsid w:val="003B256B"/>
    <w:rsid w:val="003B401A"/>
    <w:rsid w:val="003B4B4A"/>
    <w:rsid w:val="003B773E"/>
    <w:rsid w:val="003C2A47"/>
    <w:rsid w:val="003C362A"/>
    <w:rsid w:val="003C70F8"/>
    <w:rsid w:val="003C7DE2"/>
    <w:rsid w:val="003D1683"/>
    <w:rsid w:val="003D3E04"/>
    <w:rsid w:val="003E1C46"/>
    <w:rsid w:val="003E2595"/>
    <w:rsid w:val="003E2D9B"/>
    <w:rsid w:val="003E4085"/>
    <w:rsid w:val="003E69A1"/>
    <w:rsid w:val="003E6C9B"/>
    <w:rsid w:val="003E7B82"/>
    <w:rsid w:val="003F12DA"/>
    <w:rsid w:val="003F2530"/>
    <w:rsid w:val="003F2BFB"/>
    <w:rsid w:val="003F35B9"/>
    <w:rsid w:val="003F370E"/>
    <w:rsid w:val="003F4200"/>
    <w:rsid w:val="003F517C"/>
    <w:rsid w:val="003F5D19"/>
    <w:rsid w:val="003F627A"/>
    <w:rsid w:val="003F6BDF"/>
    <w:rsid w:val="003F7622"/>
    <w:rsid w:val="0040083B"/>
    <w:rsid w:val="00403F24"/>
    <w:rsid w:val="00405D8A"/>
    <w:rsid w:val="004070E1"/>
    <w:rsid w:val="0041100C"/>
    <w:rsid w:val="00411A66"/>
    <w:rsid w:val="00412946"/>
    <w:rsid w:val="0041295B"/>
    <w:rsid w:val="00412D6E"/>
    <w:rsid w:val="004148FB"/>
    <w:rsid w:val="00414AF6"/>
    <w:rsid w:val="004158D9"/>
    <w:rsid w:val="00417083"/>
    <w:rsid w:val="00417725"/>
    <w:rsid w:val="00420960"/>
    <w:rsid w:val="0042187A"/>
    <w:rsid w:val="00422491"/>
    <w:rsid w:val="0042436E"/>
    <w:rsid w:val="0042441F"/>
    <w:rsid w:val="00424F48"/>
    <w:rsid w:val="00425CBB"/>
    <w:rsid w:val="00431E41"/>
    <w:rsid w:val="004326DA"/>
    <w:rsid w:val="00434789"/>
    <w:rsid w:val="00434CFB"/>
    <w:rsid w:val="0043540D"/>
    <w:rsid w:val="00435DF2"/>
    <w:rsid w:val="00435E02"/>
    <w:rsid w:val="0044061A"/>
    <w:rsid w:val="0044173B"/>
    <w:rsid w:val="004421AF"/>
    <w:rsid w:val="00444259"/>
    <w:rsid w:val="004527B6"/>
    <w:rsid w:val="00454DC8"/>
    <w:rsid w:val="00454FEB"/>
    <w:rsid w:val="00455774"/>
    <w:rsid w:val="004560A5"/>
    <w:rsid w:val="00456352"/>
    <w:rsid w:val="0045789F"/>
    <w:rsid w:val="004579F7"/>
    <w:rsid w:val="00471127"/>
    <w:rsid w:val="00473B03"/>
    <w:rsid w:val="004745DD"/>
    <w:rsid w:val="004754E1"/>
    <w:rsid w:val="00476DE3"/>
    <w:rsid w:val="004772D9"/>
    <w:rsid w:val="004823DD"/>
    <w:rsid w:val="0048422D"/>
    <w:rsid w:val="00484B15"/>
    <w:rsid w:val="00484C5D"/>
    <w:rsid w:val="00485459"/>
    <w:rsid w:val="00485644"/>
    <w:rsid w:val="00485DCE"/>
    <w:rsid w:val="00490221"/>
    <w:rsid w:val="0049078C"/>
    <w:rsid w:val="00490E3E"/>
    <w:rsid w:val="004914AC"/>
    <w:rsid w:val="004914F4"/>
    <w:rsid w:val="0049190B"/>
    <w:rsid w:val="00493149"/>
    <w:rsid w:val="00495407"/>
    <w:rsid w:val="0049578B"/>
    <w:rsid w:val="00495EAB"/>
    <w:rsid w:val="00496E89"/>
    <w:rsid w:val="004A19EE"/>
    <w:rsid w:val="004A212B"/>
    <w:rsid w:val="004A2130"/>
    <w:rsid w:val="004A48EE"/>
    <w:rsid w:val="004A6589"/>
    <w:rsid w:val="004A65DA"/>
    <w:rsid w:val="004A7390"/>
    <w:rsid w:val="004B0BCB"/>
    <w:rsid w:val="004B1438"/>
    <w:rsid w:val="004B1754"/>
    <w:rsid w:val="004B1E2C"/>
    <w:rsid w:val="004B1EC7"/>
    <w:rsid w:val="004B2EB7"/>
    <w:rsid w:val="004B4B8F"/>
    <w:rsid w:val="004B4EB6"/>
    <w:rsid w:val="004B6C64"/>
    <w:rsid w:val="004B6CD3"/>
    <w:rsid w:val="004B6EEE"/>
    <w:rsid w:val="004C2FEE"/>
    <w:rsid w:val="004C3AA5"/>
    <w:rsid w:val="004C5A1A"/>
    <w:rsid w:val="004C5DE2"/>
    <w:rsid w:val="004C5FF1"/>
    <w:rsid w:val="004C6265"/>
    <w:rsid w:val="004C65C2"/>
    <w:rsid w:val="004C68A8"/>
    <w:rsid w:val="004D0611"/>
    <w:rsid w:val="004D0B5E"/>
    <w:rsid w:val="004D1F5E"/>
    <w:rsid w:val="004D2069"/>
    <w:rsid w:val="004D2D64"/>
    <w:rsid w:val="004D2E71"/>
    <w:rsid w:val="004D4377"/>
    <w:rsid w:val="004E10E4"/>
    <w:rsid w:val="004E209F"/>
    <w:rsid w:val="004E7D9C"/>
    <w:rsid w:val="004F0823"/>
    <w:rsid w:val="004F0BD8"/>
    <w:rsid w:val="004F1A35"/>
    <w:rsid w:val="004F59E9"/>
    <w:rsid w:val="004F5C7D"/>
    <w:rsid w:val="004F5D98"/>
    <w:rsid w:val="005031D9"/>
    <w:rsid w:val="005033F9"/>
    <w:rsid w:val="0050397F"/>
    <w:rsid w:val="005048AA"/>
    <w:rsid w:val="0050566C"/>
    <w:rsid w:val="00514C9B"/>
    <w:rsid w:val="00517F2E"/>
    <w:rsid w:val="00523A3C"/>
    <w:rsid w:val="0052658A"/>
    <w:rsid w:val="005265FB"/>
    <w:rsid w:val="005302CF"/>
    <w:rsid w:val="00530E02"/>
    <w:rsid w:val="005313DE"/>
    <w:rsid w:val="0053175D"/>
    <w:rsid w:val="00532692"/>
    <w:rsid w:val="00533696"/>
    <w:rsid w:val="00533D7B"/>
    <w:rsid w:val="00535E06"/>
    <w:rsid w:val="005366DF"/>
    <w:rsid w:val="00537828"/>
    <w:rsid w:val="00540A15"/>
    <w:rsid w:val="00540D78"/>
    <w:rsid w:val="00541924"/>
    <w:rsid w:val="005446BD"/>
    <w:rsid w:val="00544D73"/>
    <w:rsid w:val="00546EBD"/>
    <w:rsid w:val="00550E72"/>
    <w:rsid w:val="005518BD"/>
    <w:rsid w:val="00552568"/>
    <w:rsid w:val="00552F55"/>
    <w:rsid w:val="0055300A"/>
    <w:rsid w:val="00554B00"/>
    <w:rsid w:val="005606BD"/>
    <w:rsid w:val="005612E7"/>
    <w:rsid w:val="00564786"/>
    <w:rsid w:val="00565301"/>
    <w:rsid w:val="00566ED2"/>
    <w:rsid w:val="005672DE"/>
    <w:rsid w:val="005673C5"/>
    <w:rsid w:val="00570BE5"/>
    <w:rsid w:val="00570F54"/>
    <w:rsid w:val="00573A19"/>
    <w:rsid w:val="00574E51"/>
    <w:rsid w:val="00574FB9"/>
    <w:rsid w:val="0057577A"/>
    <w:rsid w:val="00575F4C"/>
    <w:rsid w:val="00577C57"/>
    <w:rsid w:val="00577F72"/>
    <w:rsid w:val="005818BA"/>
    <w:rsid w:val="00582210"/>
    <w:rsid w:val="005822BD"/>
    <w:rsid w:val="005860DE"/>
    <w:rsid w:val="0058764C"/>
    <w:rsid w:val="0058769C"/>
    <w:rsid w:val="005910C4"/>
    <w:rsid w:val="0059317A"/>
    <w:rsid w:val="00593521"/>
    <w:rsid w:val="005950B6"/>
    <w:rsid w:val="0059531C"/>
    <w:rsid w:val="00596D4B"/>
    <w:rsid w:val="0059720F"/>
    <w:rsid w:val="005A0207"/>
    <w:rsid w:val="005A025F"/>
    <w:rsid w:val="005A5704"/>
    <w:rsid w:val="005A6A31"/>
    <w:rsid w:val="005A7A95"/>
    <w:rsid w:val="005B1E6B"/>
    <w:rsid w:val="005B4050"/>
    <w:rsid w:val="005B44FA"/>
    <w:rsid w:val="005B4DE9"/>
    <w:rsid w:val="005B7EA7"/>
    <w:rsid w:val="005C0926"/>
    <w:rsid w:val="005C1122"/>
    <w:rsid w:val="005C31E8"/>
    <w:rsid w:val="005C3C6A"/>
    <w:rsid w:val="005C4116"/>
    <w:rsid w:val="005C523C"/>
    <w:rsid w:val="005C703E"/>
    <w:rsid w:val="005C76F0"/>
    <w:rsid w:val="005C7E2D"/>
    <w:rsid w:val="005D3038"/>
    <w:rsid w:val="005D3EBB"/>
    <w:rsid w:val="005D53DC"/>
    <w:rsid w:val="005D5E34"/>
    <w:rsid w:val="005E0196"/>
    <w:rsid w:val="005E1C90"/>
    <w:rsid w:val="005E2236"/>
    <w:rsid w:val="005E2418"/>
    <w:rsid w:val="005E2CFF"/>
    <w:rsid w:val="005E31D6"/>
    <w:rsid w:val="005E4984"/>
    <w:rsid w:val="005E4E8C"/>
    <w:rsid w:val="005E76A8"/>
    <w:rsid w:val="005F106C"/>
    <w:rsid w:val="005F1A85"/>
    <w:rsid w:val="005F3E7F"/>
    <w:rsid w:val="005F48FF"/>
    <w:rsid w:val="005F55EC"/>
    <w:rsid w:val="005F6C02"/>
    <w:rsid w:val="0060399C"/>
    <w:rsid w:val="006046B8"/>
    <w:rsid w:val="006054F3"/>
    <w:rsid w:val="006066A6"/>
    <w:rsid w:val="00607BAE"/>
    <w:rsid w:val="006111C3"/>
    <w:rsid w:val="006126D9"/>
    <w:rsid w:val="00612885"/>
    <w:rsid w:val="006128AF"/>
    <w:rsid w:val="00612FD5"/>
    <w:rsid w:val="00613374"/>
    <w:rsid w:val="006141C7"/>
    <w:rsid w:val="00615541"/>
    <w:rsid w:val="006202A7"/>
    <w:rsid w:val="00622170"/>
    <w:rsid w:val="00625447"/>
    <w:rsid w:val="00626CF2"/>
    <w:rsid w:val="00630C78"/>
    <w:rsid w:val="00641470"/>
    <w:rsid w:val="00643046"/>
    <w:rsid w:val="006433E1"/>
    <w:rsid w:val="00643FA7"/>
    <w:rsid w:val="00644E6E"/>
    <w:rsid w:val="006471F5"/>
    <w:rsid w:val="006476E3"/>
    <w:rsid w:val="00650918"/>
    <w:rsid w:val="006520F1"/>
    <w:rsid w:val="00652B8C"/>
    <w:rsid w:val="006539CF"/>
    <w:rsid w:val="00655639"/>
    <w:rsid w:val="00655C65"/>
    <w:rsid w:val="00656B20"/>
    <w:rsid w:val="00657E94"/>
    <w:rsid w:val="00661A87"/>
    <w:rsid w:val="00663A48"/>
    <w:rsid w:val="006664F5"/>
    <w:rsid w:val="00667D05"/>
    <w:rsid w:val="00671672"/>
    <w:rsid w:val="00675537"/>
    <w:rsid w:val="006763EF"/>
    <w:rsid w:val="00680958"/>
    <w:rsid w:val="006831D2"/>
    <w:rsid w:val="0068334A"/>
    <w:rsid w:val="006844BE"/>
    <w:rsid w:val="00684660"/>
    <w:rsid w:val="006846EE"/>
    <w:rsid w:val="006852D4"/>
    <w:rsid w:val="00685D51"/>
    <w:rsid w:val="006862B4"/>
    <w:rsid w:val="00691AB9"/>
    <w:rsid w:val="00694DDB"/>
    <w:rsid w:val="00695193"/>
    <w:rsid w:val="00695AC7"/>
    <w:rsid w:val="00695F45"/>
    <w:rsid w:val="00695F62"/>
    <w:rsid w:val="0069744B"/>
    <w:rsid w:val="006978EB"/>
    <w:rsid w:val="006A15C4"/>
    <w:rsid w:val="006A2663"/>
    <w:rsid w:val="006A44D1"/>
    <w:rsid w:val="006A6E48"/>
    <w:rsid w:val="006A7048"/>
    <w:rsid w:val="006A7284"/>
    <w:rsid w:val="006B0BDD"/>
    <w:rsid w:val="006B10F0"/>
    <w:rsid w:val="006B2752"/>
    <w:rsid w:val="006B707B"/>
    <w:rsid w:val="006B755E"/>
    <w:rsid w:val="006C04BB"/>
    <w:rsid w:val="006C0558"/>
    <w:rsid w:val="006C275F"/>
    <w:rsid w:val="006C2AFD"/>
    <w:rsid w:val="006C2BFC"/>
    <w:rsid w:val="006C3754"/>
    <w:rsid w:val="006C3CCA"/>
    <w:rsid w:val="006C75F1"/>
    <w:rsid w:val="006C7F95"/>
    <w:rsid w:val="006D00E3"/>
    <w:rsid w:val="006D0498"/>
    <w:rsid w:val="006D07B3"/>
    <w:rsid w:val="006D104C"/>
    <w:rsid w:val="006D1D49"/>
    <w:rsid w:val="006D25FC"/>
    <w:rsid w:val="006D3E11"/>
    <w:rsid w:val="006D5EC9"/>
    <w:rsid w:val="006D61EB"/>
    <w:rsid w:val="006D6BFE"/>
    <w:rsid w:val="006D7CFD"/>
    <w:rsid w:val="006E1695"/>
    <w:rsid w:val="006E5927"/>
    <w:rsid w:val="006E6F25"/>
    <w:rsid w:val="006F028A"/>
    <w:rsid w:val="006F02F4"/>
    <w:rsid w:val="006F0FAB"/>
    <w:rsid w:val="006F1996"/>
    <w:rsid w:val="006F1E0B"/>
    <w:rsid w:val="006F4885"/>
    <w:rsid w:val="0070141D"/>
    <w:rsid w:val="007017AD"/>
    <w:rsid w:val="00704E50"/>
    <w:rsid w:val="0070524C"/>
    <w:rsid w:val="007063E4"/>
    <w:rsid w:val="007127D7"/>
    <w:rsid w:val="00712BFD"/>
    <w:rsid w:val="00712C85"/>
    <w:rsid w:val="00714E97"/>
    <w:rsid w:val="00716BFF"/>
    <w:rsid w:val="007173A2"/>
    <w:rsid w:val="00717CC7"/>
    <w:rsid w:val="007203B3"/>
    <w:rsid w:val="007254F7"/>
    <w:rsid w:val="00725EAD"/>
    <w:rsid w:val="0072615F"/>
    <w:rsid w:val="00726D89"/>
    <w:rsid w:val="007279FB"/>
    <w:rsid w:val="00727DB4"/>
    <w:rsid w:val="00730EB0"/>
    <w:rsid w:val="007314F7"/>
    <w:rsid w:val="00732BA7"/>
    <w:rsid w:val="0073461B"/>
    <w:rsid w:val="007354B0"/>
    <w:rsid w:val="00735A4A"/>
    <w:rsid w:val="00737DCC"/>
    <w:rsid w:val="007413FA"/>
    <w:rsid w:val="00741D73"/>
    <w:rsid w:val="00742378"/>
    <w:rsid w:val="00744E90"/>
    <w:rsid w:val="00744F67"/>
    <w:rsid w:val="007470FA"/>
    <w:rsid w:val="007479C9"/>
    <w:rsid w:val="007520BB"/>
    <w:rsid w:val="00754AB2"/>
    <w:rsid w:val="00755C52"/>
    <w:rsid w:val="00760E0B"/>
    <w:rsid w:val="0076272C"/>
    <w:rsid w:val="007676C0"/>
    <w:rsid w:val="00772D57"/>
    <w:rsid w:val="00773390"/>
    <w:rsid w:val="007733B4"/>
    <w:rsid w:val="00773A11"/>
    <w:rsid w:val="0077439F"/>
    <w:rsid w:val="007745A4"/>
    <w:rsid w:val="007754C0"/>
    <w:rsid w:val="00776380"/>
    <w:rsid w:val="00776925"/>
    <w:rsid w:val="00776FA6"/>
    <w:rsid w:val="00777A73"/>
    <w:rsid w:val="00781CD1"/>
    <w:rsid w:val="0078220C"/>
    <w:rsid w:val="0078309A"/>
    <w:rsid w:val="00785330"/>
    <w:rsid w:val="00785B77"/>
    <w:rsid w:val="00787ABE"/>
    <w:rsid w:val="00791362"/>
    <w:rsid w:val="00791590"/>
    <w:rsid w:val="00792A64"/>
    <w:rsid w:val="00793119"/>
    <w:rsid w:val="007952DB"/>
    <w:rsid w:val="007A475C"/>
    <w:rsid w:val="007A5338"/>
    <w:rsid w:val="007A5DD2"/>
    <w:rsid w:val="007A771A"/>
    <w:rsid w:val="007B1313"/>
    <w:rsid w:val="007B3E2B"/>
    <w:rsid w:val="007B7884"/>
    <w:rsid w:val="007C10E9"/>
    <w:rsid w:val="007C4031"/>
    <w:rsid w:val="007C52A2"/>
    <w:rsid w:val="007C55BB"/>
    <w:rsid w:val="007C6134"/>
    <w:rsid w:val="007C69CF"/>
    <w:rsid w:val="007C6ACB"/>
    <w:rsid w:val="007D0548"/>
    <w:rsid w:val="007D2E3B"/>
    <w:rsid w:val="007D4A1A"/>
    <w:rsid w:val="007E2C97"/>
    <w:rsid w:val="007E7970"/>
    <w:rsid w:val="007F00B5"/>
    <w:rsid w:val="007F2DCD"/>
    <w:rsid w:val="007F5DA4"/>
    <w:rsid w:val="007F62A1"/>
    <w:rsid w:val="007F695B"/>
    <w:rsid w:val="007F6E3D"/>
    <w:rsid w:val="007F7ECD"/>
    <w:rsid w:val="00800314"/>
    <w:rsid w:val="008010C7"/>
    <w:rsid w:val="00803A36"/>
    <w:rsid w:val="008044EE"/>
    <w:rsid w:val="00804701"/>
    <w:rsid w:val="00807A26"/>
    <w:rsid w:val="0081014A"/>
    <w:rsid w:val="00815743"/>
    <w:rsid w:val="00817176"/>
    <w:rsid w:val="008211EB"/>
    <w:rsid w:val="00821BEA"/>
    <w:rsid w:val="00826D87"/>
    <w:rsid w:val="00827DDE"/>
    <w:rsid w:val="00830566"/>
    <w:rsid w:val="00831C78"/>
    <w:rsid w:val="00832852"/>
    <w:rsid w:val="008333AB"/>
    <w:rsid w:val="00833F75"/>
    <w:rsid w:val="00834372"/>
    <w:rsid w:val="00835AD5"/>
    <w:rsid w:val="00844503"/>
    <w:rsid w:val="00845E92"/>
    <w:rsid w:val="008460CA"/>
    <w:rsid w:val="00846301"/>
    <w:rsid w:val="0084634E"/>
    <w:rsid w:val="00846CBC"/>
    <w:rsid w:val="00846F2B"/>
    <w:rsid w:val="00847617"/>
    <w:rsid w:val="008527C4"/>
    <w:rsid w:val="00856CF9"/>
    <w:rsid w:val="00861E23"/>
    <w:rsid w:val="00863A4D"/>
    <w:rsid w:val="00864C23"/>
    <w:rsid w:val="00866E78"/>
    <w:rsid w:val="00870271"/>
    <w:rsid w:val="0087660D"/>
    <w:rsid w:val="0087663B"/>
    <w:rsid w:val="00876AC2"/>
    <w:rsid w:val="00876BF0"/>
    <w:rsid w:val="00876DDA"/>
    <w:rsid w:val="00877E7D"/>
    <w:rsid w:val="0088016A"/>
    <w:rsid w:val="00885C3F"/>
    <w:rsid w:val="00891E5B"/>
    <w:rsid w:val="008936CD"/>
    <w:rsid w:val="00894C3E"/>
    <w:rsid w:val="00895068"/>
    <w:rsid w:val="00897009"/>
    <w:rsid w:val="008A1431"/>
    <w:rsid w:val="008A2C2A"/>
    <w:rsid w:val="008A5E87"/>
    <w:rsid w:val="008A75AE"/>
    <w:rsid w:val="008A7870"/>
    <w:rsid w:val="008A7AA2"/>
    <w:rsid w:val="008B223D"/>
    <w:rsid w:val="008B262F"/>
    <w:rsid w:val="008B4566"/>
    <w:rsid w:val="008B6038"/>
    <w:rsid w:val="008B7127"/>
    <w:rsid w:val="008C39FC"/>
    <w:rsid w:val="008C3D5A"/>
    <w:rsid w:val="008C522A"/>
    <w:rsid w:val="008C548A"/>
    <w:rsid w:val="008C5FE1"/>
    <w:rsid w:val="008C742D"/>
    <w:rsid w:val="008D0436"/>
    <w:rsid w:val="008D052E"/>
    <w:rsid w:val="008D0E67"/>
    <w:rsid w:val="008D2A2F"/>
    <w:rsid w:val="008D3ADE"/>
    <w:rsid w:val="008D5471"/>
    <w:rsid w:val="008D79E9"/>
    <w:rsid w:val="008E131D"/>
    <w:rsid w:val="008E2F5D"/>
    <w:rsid w:val="008E3872"/>
    <w:rsid w:val="008E45B8"/>
    <w:rsid w:val="008E50A9"/>
    <w:rsid w:val="008E59F5"/>
    <w:rsid w:val="008E6860"/>
    <w:rsid w:val="008F165D"/>
    <w:rsid w:val="008F16A0"/>
    <w:rsid w:val="008F2443"/>
    <w:rsid w:val="008F2D56"/>
    <w:rsid w:val="008F5B18"/>
    <w:rsid w:val="00900DF5"/>
    <w:rsid w:val="00900E7E"/>
    <w:rsid w:val="009011D8"/>
    <w:rsid w:val="00902125"/>
    <w:rsid w:val="00902598"/>
    <w:rsid w:val="009025D3"/>
    <w:rsid w:val="00903DE5"/>
    <w:rsid w:val="00904558"/>
    <w:rsid w:val="00904D29"/>
    <w:rsid w:val="00906A68"/>
    <w:rsid w:val="0091496E"/>
    <w:rsid w:val="00915CF8"/>
    <w:rsid w:val="0092152F"/>
    <w:rsid w:val="00921FF7"/>
    <w:rsid w:val="00923A67"/>
    <w:rsid w:val="0092649A"/>
    <w:rsid w:val="00926CC0"/>
    <w:rsid w:val="00926CFA"/>
    <w:rsid w:val="00927D0F"/>
    <w:rsid w:val="00940BD4"/>
    <w:rsid w:val="00940C17"/>
    <w:rsid w:val="00942BA9"/>
    <w:rsid w:val="0094735E"/>
    <w:rsid w:val="00947860"/>
    <w:rsid w:val="009512B5"/>
    <w:rsid w:val="00951389"/>
    <w:rsid w:val="0095163D"/>
    <w:rsid w:val="009523BE"/>
    <w:rsid w:val="0095254E"/>
    <w:rsid w:val="00953A37"/>
    <w:rsid w:val="009572AF"/>
    <w:rsid w:val="009609DD"/>
    <w:rsid w:val="00962D10"/>
    <w:rsid w:val="00963848"/>
    <w:rsid w:val="00964836"/>
    <w:rsid w:val="00966953"/>
    <w:rsid w:val="009679E8"/>
    <w:rsid w:val="00971657"/>
    <w:rsid w:val="009754F6"/>
    <w:rsid w:val="009774A5"/>
    <w:rsid w:val="00977BC5"/>
    <w:rsid w:val="00980146"/>
    <w:rsid w:val="00981AFB"/>
    <w:rsid w:val="009825D7"/>
    <w:rsid w:val="00983DCA"/>
    <w:rsid w:val="009858F7"/>
    <w:rsid w:val="00985F48"/>
    <w:rsid w:val="00987817"/>
    <w:rsid w:val="00987E3C"/>
    <w:rsid w:val="00990D81"/>
    <w:rsid w:val="00990F0D"/>
    <w:rsid w:val="00992AC8"/>
    <w:rsid w:val="0099342F"/>
    <w:rsid w:val="009948BA"/>
    <w:rsid w:val="009A27EB"/>
    <w:rsid w:val="009A38F5"/>
    <w:rsid w:val="009A7342"/>
    <w:rsid w:val="009A7611"/>
    <w:rsid w:val="009B01B6"/>
    <w:rsid w:val="009B1E2B"/>
    <w:rsid w:val="009B403F"/>
    <w:rsid w:val="009B4E8B"/>
    <w:rsid w:val="009B5115"/>
    <w:rsid w:val="009B541C"/>
    <w:rsid w:val="009B5D5D"/>
    <w:rsid w:val="009B5EE0"/>
    <w:rsid w:val="009B6F6A"/>
    <w:rsid w:val="009C1588"/>
    <w:rsid w:val="009C257E"/>
    <w:rsid w:val="009C288A"/>
    <w:rsid w:val="009C306D"/>
    <w:rsid w:val="009C7788"/>
    <w:rsid w:val="009D3B5D"/>
    <w:rsid w:val="009D4E54"/>
    <w:rsid w:val="009D5A48"/>
    <w:rsid w:val="009D75D7"/>
    <w:rsid w:val="009E126F"/>
    <w:rsid w:val="009E13C4"/>
    <w:rsid w:val="009E1E2F"/>
    <w:rsid w:val="009E2A94"/>
    <w:rsid w:val="009E2EB3"/>
    <w:rsid w:val="009E349F"/>
    <w:rsid w:val="009E5EB7"/>
    <w:rsid w:val="009F0900"/>
    <w:rsid w:val="009F0EC7"/>
    <w:rsid w:val="009F1FD6"/>
    <w:rsid w:val="009F26F1"/>
    <w:rsid w:val="009F4719"/>
    <w:rsid w:val="00A01411"/>
    <w:rsid w:val="00A03C34"/>
    <w:rsid w:val="00A04797"/>
    <w:rsid w:val="00A05326"/>
    <w:rsid w:val="00A06C7B"/>
    <w:rsid w:val="00A119A6"/>
    <w:rsid w:val="00A12864"/>
    <w:rsid w:val="00A12D2E"/>
    <w:rsid w:val="00A1431B"/>
    <w:rsid w:val="00A14D3F"/>
    <w:rsid w:val="00A175E7"/>
    <w:rsid w:val="00A202D2"/>
    <w:rsid w:val="00A20BDB"/>
    <w:rsid w:val="00A20C30"/>
    <w:rsid w:val="00A213F9"/>
    <w:rsid w:val="00A22879"/>
    <w:rsid w:val="00A24ECB"/>
    <w:rsid w:val="00A26220"/>
    <w:rsid w:val="00A27033"/>
    <w:rsid w:val="00A27AF5"/>
    <w:rsid w:val="00A27FA5"/>
    <w:rsid w:val="00A31701"/>
    <w:rsid w:val="00A3182D"/>
    <w:rsid w:val="00A33320"/>
    <w:rsid w:val="00A372DE"/>
    <w:rsid w:val="00A40150"/>
    <w:rsid w:val="00A428F2"/>
    <w:rsid w:val="00A43A74"/>
    <w:rsid w:val="00A4493F"/>
    <w:rsid w:val="00A44FCF"/>
    <w:rsid w:val="00A46CD3"/>
    <w:rsid w:val="00A502C2"/>
    <w:rsid w:val="00A50B44"/>
    <w:rsid w:val="00A50DD5"/>
    <w:rsid w:val="00A521B9"/>
    <w:rsid w:val="00A52A54"/>
    <w:rsid w:val="00A5398B"/>
    <w:rsid w:val="00A54EE6"/>
    <w:rsid w:val="00A551DC"/>
    <w:rsid w:val="00A5548D"/>
    <w:rsid w:val="00A56248"/>
    <w:rsid w:val="00A60A7F"/>
    <w:rsid w:val="00A624ED"/>
    <w:rsid w:val="00A62D77"/>
    <w:rsid w:val="00A670E7"/>
    <w:rsid w:val="00A67F35"/>
    <w:rsid w:val="00A70C85"/>
    <w:rsid w:val="00A70E62"/>
    <w:rsid w:val="00A712C6"/>
    <w:rsid w:val="00A7207E"/>
    <w:rsid w:val="00A72D0C"/>
    <w:rsid w:val="00A74F72"/>
    <w:rsid w:val="00A75956"/>
    <w:rsid w:val="00A7627B"/>
    <w:rsid w:val="00A77143"/>
    <w:rsid w:val="00A83249"/>
    <w:rsid w:val="00A914FF"/>
    <w:rsid w:val="00A91C7B"/>
    <w:rsid w:val="00A930E2"/>
    <w:rsid w:val="00A944D3"/>
    <w:rsid w:val="00A95ED3"/>
    <w:rsid w:val="00A96EC7"/>
    <w:rsid w:val="00AA152C"/>
    <w:rsid w:val="00AA16F2"/>
    <w:rsid w:val="00AA25F4"/>
    <w:rsid w:val="00AA4687"/>
    <w:rsid w:val="00AA5135"/>
    <w:rsid w:val="00AA792A"/>
    <w:rsid w:val="00AA7B5D"/>
    <w:rsid w:val="00AB1F13"/>
    <w:rsid w:val="00AB4386"/>
    <w:rsid w:val="00AB76CF"/>
    <w:rsid w:val="00AB7E1C"/>
    <w:rsid w:val="00AC00D6"/>
    <w:rsid w:val="00AC2447"/>
    <w:rsid w:val="00AC2FE7"/>
    <w:rsid w:val="00AC3131"/>
    <w:rsid w:val="00AC3791"/>
    <w:rsid w:val="00AC3F5A"/>
    <w:rsid w:val="00AC4046"/>
    <w:rsid w:val="00AC40B6"/>
    <w:rsid w:val="00AC4169"/>
    <w:rsid w:val="00AC574E"/>
    <w:rsid w:val="00AC632F"/>
    <w:rsid w:val="00AC6E71"/>
    <w:rsid w:val="00AC6F08"/>
    <w:rsid w:val="00AD0C97"/>
    <w:rsid w:val="00AD180C"/>
    <w:rsid w:val="00AD1B1B"/>
    <w:rsid w:val="00AD1BE1"/>
    <w:rsid w:val="00AD4A56"/>
    <w:rsid w:val="00AD4F9B"/>
    <w:rsid w:val="00AD606D"/>
    <w:rsid w:val="00AD644B"/>
    <w:rsid w:val="00AD774A"/>
    <w:rsid w:val="00AE0ED2"/>
    <w:rsid w:val="00AE1B3B"/>
    <w:rsid w:val="00AE241E"/>
    <w:rsid w:val="00AE24C2"/>
    <w:rsid w:val="00AE289E"/>
    <w:rsid w:val="00AE2F52"/>
    <w:rsid w:val="00AE4276"/>
    <w:rsid w:val="00AE5F1F"/>
    <w:rsid w:val="00AE60AB"/>
    <w:rsid w:val="00AE69C8"/>
    <w:rsid w:val="00AF197C"/>
    <w:rsid w:val="00B017C4"/>
    <w:rsid w:val="00B019F2"/>
    <w:rsid w:val="00B037D5"/>
    <w:rsid w:val="00B04D7B"/>
    <w:rsid w:val="00B111DA"/>
    <w:rsid w:val="00B116F2"/>
    <w:rsid w:val="00B12A9E"/>
    <w:rsid w:val="00B15079"/>
    <w:rsid w:val="00B15630"/>
    <w:rsid w:val="00B16960"/>
    <w:rsid w:val="00B2051C"/>
    <w:rsid w:val="00B2080C"/>
    <w:rsid w:val="00B21247"/>
    <w:rsid w:val="00B214B5"/>
    <w:rsid w:val="00B23032"/>
    <w:rsid w:val="00B25261"/>
    <w:rsid w:val="00B30C61"/>
    <w:rsid w:val="00B33754"/>
    <w:rsid w:val="00B33E23"/>
    <w:rsid w:val="00B345C8"/>
    <w:rsid w:val="00B3507B"/>
    <w:rsid w:val="00B3659B"/>
    <w:rsid w:val="00B36FC8"/>
    <w:rsid w:val="00B40E92"/>
    <w:rsid w:val="00B43933"/>
    <w:rsid w:val="00B461E4"/>
    <w:rsid w:val="00B50553"/>
    <w:rsid w:val="00B52A29"/>
    <w:rsid w:val="00B53872"/>
    <w:rsid w:val="00B54DD4"/>
    <w:rsid w:val="00B552D3"/>
    <w:rsid w:val="00B5697D"/>
    <w:rsid w:val="00B60054"/>
    <w:rsid w:val="00B630AC"/>
    <w:rsid w:val="00B633EC"/>
    <w:rsid w:val="00B65C2C"/>
    <w:rsid w:val="00B66232"/>
    <w:rsid w:val="00B672E9"/>
    <w:rsid w:val="00B712D9"/>
    <w:rsid w:val="00B732B5"/>
    <w:rsid w:val="00B73578"/>
    <w:rsid w:val="00B74956"/>
    <w:rsid w:val="00B75518"/>
    <w:rsid w:val="00B805AF"/>
    <w:rsid w:val="00B8159F"/>
    <w:rsid w:val="00B85585"/>
    <w:rsid w:val="00B86852"/>
    <w:rsid w:val="00B86973"/>
    <w:rsid w:val="00B86F55"/>
    <w:rsid w:val="00B87F54"/>
    <w:rsid w:val="00B91783"/>
    <w:rsid w:val="00B92FF4"/>
    <w:rsid w:val="00B97E60"/>
    <w:rsid w:val="00BA01A8"/>
    <w:rsid w:val="00BA179F"/>
    <w:rsid w:val="00BA24AE"/>
    <w:rsid w:val="00BA3D67"/>
    <w:rsid w:val="00BA4FA4"/>
    <w:rsid w:val="00BA5A84"/>
    <w:rsid w:val="00BB394A"/>
    <w:rsid w:val="00BB4585"/>
    <w:rsid w:val="00BB4B4A"/>
    <w:rsid w:val="00BB704A"/>
    <w:rsid w:val="00BC42FC"/>
    <w:rsid w:val="00BC482C"/>
    <w:rsid w:val="00BC4CDF"/>
    <w:rsid w:val="00BC4E18"/>
    <w:rsid w:val="00BC5520"/>
    <w:rsid w:val="00BC5B4C"/>
    <w:rsid w:val="00BD05A7"/>
    <w:rsid w:val="00BD17C8"/>
    <w:rsid w:val="00BD1A53"/>
    <w:rsid w:val="00BD5513"/>
    <w:rsid w:val="00BD562D"/>
    <w:rsid w:val="00BD58B0"/>
    <w:rsid w:val="00BD5D09"/>
    <w:rsid w:val="00BD67EC"/>
    <w:rsid w:val="00BE1160"/>
    <w:rsid w:val="00BE34A2"/>
    <w:rsid w:val="00BE4781"/>
    <w:rsid w:val="00BE645D"/>
    <w:rsid w:val="00BE747D"/>
    <w:rsid w:val="00BE787F"/>
    <w:rsid w:val="00BE78AE"/>
    <w:rsid w:val="00BF096C"/>
    <w:rsid w:val="00BF4273"/>
    <w:rsid w:val="00BF60C1"/>
    <w:rsid w:val="00C0604C"/>
    <w:rsid w:val="00C07281"/>
    <w:rsid w:val="00C1221C"/>
    <w:rsid w:val="00C1226A"/>
    <w:rsid w:val="00C16B2D"/>
    <w:rsid w:val="00C23F17"/>
    <w:rsid w:val="00C247B3"/>
    <w:rsid w:val="00C2488C"/>
    <w:rsid w:val="00C26C5E"/>
    <w:rsid w:val="00C27515"/>
    <w:rsid w:val="00C32BD3"/>
    <w:rsid w:val="00C34ABD"/>
    <w:rsid w:val="00C36210"/>
    <w:rsid w:val="00C36336"/>
    <w:rsid w:val="00C37FEB"/>
    <w:rsid w:val="00C44CAD"/>
    <w:rsid w:val="00C46249"/>
    <w:rsid w:val="00C46536"/>
    <w:rsid w:val="00C501C2"/>
    <w:rsid w:val="00C54266"/>
    <w:rsid w:val="00C54A83"/>
    <w:rsid w:val="00C575C5"/>
    <w:rsid w:val="00C615B2"/>
    <w:rsid w:val="00C6265C"/>
    <w:rsid w:val="00C630BF"/>
    <w:rsid w:val="00C630C3"/>
    <w:rsid w:val="00C64124"/>
    <w:rsid w:val="00C64B05"/>
    <w:rsid w:val="00C64CDA"/>
    <w:rsid w:val="00C724CC"/>
    <w:rsid w:val="00C72C59"/>
    <w:rsid w:val="00C7371F"/>
    <w:rsid w:val="00C73CE6"/>
    <w:rsid w:val="00C7497F"/>
    <w:rsid w:val="00C76293"/>
    <w:rsid w:val="00C767B2"/>
    <w:rsid w:val="00C76A92"/>
    <w:rsid w:val="00C80CA2"/>
    <w:rsid w:val="00C81687"/>
    <w:rsid w:val="00C818CB"/>
    <w:rsid w:val="00C82B33"/>
    <w:rsid w:val="00C8311A"/>
    <w:rsid w:val="00C84291"/>
    <w:rsid w:val="00C8534A"/>
    <w:rsid w:val="00C85542"/>
    <w:rsid w:val="00C860E4"/>
    <w:rsid w:val="00C86815"/>
    <w:rsid w:val="00C87AA8"/>
    <w:rsid w:val="00C90C1C"/>
    <w:rsid w:val="00C90F38"/>
    <w:rsid w:val="00C91AA1"/>
    <w:rsid w:val="00C91D6D"/>
    <w:rsid w:val="00C923FA"/>
    <w:rsid w:val="00C9516D"/>
    <w:rsid w:val="00CA059A"/>
    <w:rsid w:val="00CA1418"/>
    <w:rsid w:val="00CA23FD"/>
    <w:rsid w:val="00CA2D56"/>
    <w:rsid w:val="00CA3902"/>
    <w:rsid w:val="00CA4412"/>
    <w:rsid w:val="00CB0378"/>
    <w:rsid w:val="00CB0B11"/>
    <w:rsid w:val="00CB1BEA"/>
    <w:rsid w:val="00CB6675"/>
    <w:rsid w:val="00CB6705"/>
    <w:rsid w:val="00CB6E32"/>
    <w:rsid w:val="00CB788F"/>
    <w:rsid w:val="00CC13C3"/>
    <w:rsid w:val="00CC2EEB"/>
    <w:rsid w:val="00CC419E"/>
    <w:rsid w:val="00CC5C91"/>
    <w:rsid w:val="00CC5F98"/>
    <w:rsid w:val="00CC7DC8"/>
    <w:rsid w:val="00CD3B64"/>
    <w:rsid w:val="00CE001B"/>
    <w:rsid w:val="00CE0A33"/>
    <w:rsid w:val="00CE5863"/>
    <w:rsid w:val="00CE5A44"/>
    <w:rsid w:val="00CE5DBC"/>
    <w:rsid w:val="00CE703E"/>
    <w:rsid w:val="00CE72A1"/>
    <w:rsid w:val="00CE7F19"/>
    <w:rsid w:val="00CF074D"/>
    <w:rsid w:val="00CF0E2A"/>
    <w:rsid w:val="00CF24CC"/>
    <w:rsid w:val="00CF297A"/>
    <w:rsid w:val="00CF664E"/>
    <w:rsid w:val="00CF7976"/>
    <w:rsid w:val="00D01EF6"/>
    <w:rsid w:val="00D02C23"/>
    <w:rsid w:val="00D10CB2"/>
    <w:rsid w:val="00D1159C"/>
    <w:rsid w:val="00D12BE7"/>
    <w:rsid w:val="00D12E32"/>
    <w:rsid w:val="00D131F4"/>
    <w:rsid w:val="00D1595D"/>
    <w:rsid w:val="00D168D7"/>
    <w:rsid w:val="00D16F32"/>
    <w:rsid w:val="00D17FC7"/>
    <w:rsid w:val="00D22F70"/>
    <w:rsid w:val="00D24348"/>
    <w:rsid w:val="00D24EEC"/>
    <w:rsid w:val="00D254E5"/>
    <w:rsid w:val="00D25E07"/>
    <w:rsid w:val="00D25E11"/>
    <w:rsid w:val="00D26CB8"/>
    <w:rsid w:val="00D326E9"/>
    <w:rsid w:val="00D33F40"/>
    <w:rsid w:val="00D341DF"/>
    <w:rsid w:val="00D348B9"/>
    <w:rsid w:val="00D36C17"/>
    <w:rsid w:val="00D36E36"/>
    <w:rsid w:val="00D41049"/>
    <w:rsid w:val="00D42C93"/>
    <w:rsid w:val="00D437F0"/>
    <w:rsid w:val="00D51F47"/>
    <w:rsid w:val="00D52364"/>
    <w:rsid w:val="00D528EC"/>
    <w:rsid w:val="00D52E90"/>
    <w:rsid w:val="00D5476E"/>
    <w:rsid w:val="00D5534A"/>
    <w:rsid w:val="00D56BB1"/>
    <w:rsid w:val="00D60674"/>
    <w:rsid w:val="00D60FFF"/>
    <w:rsid w:val="00D61DD8"/>
    <w:rsid w:val="00D62449"/>
    <w:rsid w:val="00D63236"/>
    <w:rsid w:val="00D650BF"/>
    <w:rsid w:val="00D65E35"/>
    <w:rsid w:val="00D676FC"/>
    <w:rsid w:val="00D72336"/>
    <w:rsid w:val="00D73B1C"/>
    <w:rsid w:val="00D73C62"/>
    <w:rsid w:val="00D745D8"/>
    <w:rsid w:val="00D75494"/>
    <w:rsid w:val="00D75E00"/>
    <w:rsid w:val="00D76144"/>
    <w:rsid w:val="00D76BF8"/>
    <w:rsid w:val="00D809C9"/>
    <w:rsid w:val="00D853B3"/>
    <w:rsid w:val="00D85DC3"/>
    <w:rsid w:val="00D86F22"/>
    <w:rsid w:val="00D873FA"/>
    <w:rsid w:val="00D91145"/>
    <w:rsid w:val="00D91383"/>
    <w:rsid w:val="00D9141D"/>
    <w:rsid w:val="00D914DB"/>
    <w:rsid w:val="00D91720"/>
    <w:rsid w:val="00D91E1E"/>
    <w:rsid w:val="00D91E2F"/>
    <w:rsid w:val="00D923B0"/>
    <w:rsid w:val="00D93D69"/>
    <w:rsid w:val="00D959F4"/>
    <w:rsid w:val="00D95D39"/>
    <w:rsid w:val="00D96B2D"/>
    <w:rsid w:val="00D9734F"/>
    <w:rsid w:val="00DA1BF1"/>
    <w:rsid w:val="00DA331B"/>
    <w:rsid w:val="00DA3A70"/>
    <w:rsid w:val="00DA3E7B"/>
    <w:rsid w:val="00DA4BC5"/>
    <w:rsid w:val="00DA69CC"/>
    <w:rsid w:val="00DA7616"/>
    <w:rsid w:val="00DB0CA6"/>
    <w:rsid w:val="00DB251F"/>
    <w:rsid w:val="00DB263A"/>
    <w:rsid w:val="00DB301F"/>
    <w:rsid w:val="00DB443E"/>
    <w:rsid w:val="00DB5219"/>
    <w:rsid w:val="00DB65C3"/>
    <w:rsid w:val="00DC0B4F"/>
    <w:rsid w:val="00DC2E73"/>
    <w:rsid w:val="00DC32C7"/>
    <w:rsid w:val="00DC6052"/>
    <w:rsid w:val="00DC608B"/>
    <w:rsid w:val="00DC766D"/>
    <w:rsid w:val="00DD34CB"/>
    <w:rsid w:val="00DD5E54"/>
    <w:rsid w:val="00DE3520"/>
    <w:rsid w:val="00DE4A73"/>
    <w:rsid w:val="00DE5AAA"/>
    <w:rsid w:val="00DE5F42"/>
    <w:rsid w:val="00DF007F"/>
    <w:rsid w:val="00DF3C84"/>
    <w:rsid w:val="00DF48BF"/>
    <w:rsid w:val="00DF4901"/>
    <w:rsid w:val="00DF647E"/>
    <w:rsid w:val="00E001FF"/>
    <w:rsid w:val="00E0265F"/>
    <w:rsid w:val="00E02994"/>
    <w:rsid w:val="00E03BA9"/>
    <w:rsid w:val="00E03FE8"/>
    <w:rsid w:val="00E10F5B"/>
    <w:rsid w:val="00E13968"/>
    <w:rsid w:val="00E13B54"/>
    <w:rsid w:val="00E151C9"/>
    <w:rsid w:val="00E20152"/>
    <w:rsid w:val="00E2086A"/>
    <w:rsid w:val="00E23C80"/>
    <w:rsid w:val="00E3104B"/>
    <w:rsid w:val="00E313FD"/>
    <w:rsid w:val="00E31CBE"/>
    <w:rsid w:val="00E3697A"/>
    <w:rsid w:val="00E3731E"/>
    <w:rsid w:val="00E43FF8"/>
    <w:rsid w:val="00E46416"/>
    <w:rsid w:val="00E471B5"/>
    <w:rsid w:val="00E47D95"/>
    <w:rsid w:val="00E5228D"/>
    <w:rsid w:val="00E52BA5"/>
    <w:rsid w:val="00E52DE3"/>
    <w:rsid w:val="00E5357D"/>
    <w:rsid w:val="00E5405D"/>
    <w:rsid w:val="00E54546"/>
    <w:rsid w:val="00E5658D"/>
    <w:rsid w:val="00E574FB"/>
    <w:rsid w:val="00E579E3"/>
    <w:rsid w:val="00E6403A"/>
    <w:rsid w:val="00E640FC"/>
    <w:rsid w:val="00E64387"/>
    <w:rsid w:val="00E653DF"/>
    <w:rsid w:val="00E65C78"/>
    <w:rsid w:val="00E70CB2"/>
    <w:rsid w:val="00E71CC4"/>
    <w:rsid w:val="00E73935"/>
    <w:rsid w:val="00E746FE"/>
    <w:rsid w:val="00E764F3"/>
    <w:rsid w:val="00E76E66"/>
    <w:rsid w:val="00E76EF4"/>
    <w:rsid w:val="00E80525"/>
    <w:rsid w:val="00E80A00"/>
    <w:rsid w:val="00E810A1"/>
    <w:rsid w:val="00E81417"/>
    <w:rsid w:val="00E85E96"/>
    <w:rsid w:val="00E86688"/>
    <w:rsid w:val="00E90846"/>
    <w:rsid w:val="00E92EE4"/>
    <w:rsid w:val="00E92FF6"/>
    <w:rsid w:val="00E938B6"/>
    <w:rsid w:val="00E9641D"/>
    <w:rsid w:val="00EA009D"/>
    <w:rsid w:val="00EA0944"/>
    <w:rsid w:val="00EA5207"/>
    <w:rsid w:val="00EA591E"/>
    <w:rsid w:val="00EA641B"/>
    <w:rsid w:val="00EB0510"/>
    <w:rsid w:val="00EB2DEC"/>
    <w:rsid w:val="00EB39E1"/>
    <w:rsid w:val="00EB4B70"/>
    <w:rsid w:val="00EC20EE"/>
    <w:rsid w:val="00EC36C8"/>
    <w:rsid w:val="00EC4FBE"/>
    <w:rsid w:val="00EC5256"/>
    <w:rsid w:val="00EC5E78"/>
    <w:rsid w:val="00EC6BE0"/>
    <w:rsid w:val="00EC799D"/>
    <w:rsid w:val="00ED0917"/>
    <w:rsid w:val="00ED1E44"/>
    <w:rsid w:val="00ED2A3A"/>
    <w:rsid w:val="00ED2EDA"/>
    <w:rsid w:val="00ED2FC1"/>
    <w:rsid w:val="00EE1846"/>
    <w:rsid w:val="00EE236F"/>
    <w:rsid w:val="00EE348E"/>
    <w:rsid w:val="00EE426C"/>
    <w:rsid w:val="00EE5551"/>
    <w:rsid w:val="00EE5C7F"/>
    <w:rsid w:val="00EF121E"/>
    <w:rsid w:val="00EF175E"/>
    <w:rsid w:val="00EF32A4"/>
    <w:rsid w:val="00EF4143"/>
    <w:rsid w:val="00EF44D1"/>
    <w:rsid w:val="00EF5FE4"/>
    <w:rsid w:val="00F00B50"/>
    <w:rsid w:val="00F00D0F"/>
    <w:rsid w:val="00F02A17"/>
    <w:rsid w:val="00F058AC"/>
    <w:rsid w:val="00F07FF2"/>
    <w:rsid w:val="00F10A21"/>
    <w:rsid w:val="00F11184"/>
    <w:rsid w:val="00F1318D"/>
    <w:rsid w:val="00F13FB0"/>
    <w:rsid w:val="00F14624"/>
    <w:rsid w:val="00F2282C"/>
    <w:rsid w:val="00F22CD3"/>
    <w:rsid w:val="00F240EA"/>
    <w:rsid w:val="00F24175"/>
    <w:rsid w:val="00F25870"/>
    <w:rsid w:val="00F30205"/>
    <w:rsid w:val="00F30457"/>
    <w:rsid w:val="00F30C0A"/>
    <w:rsid w:val="00F30E78"/>
    <w:rsid w:val="00F31F46"/>
    <w:rsid w:val="00F3315D"/>
    <w:rsid w:val="00F35296"/>
    <w:rsid w:val="00F36DC2"/>
    <w:rsid w:val="00F37B30"/>
    <w:rsid w:val="00F37FDE"/>
    <w:rsid w:val="00F40E0B"/>
    <w:rsid w:val="00F4190B"/>
    <w:rsid w:val="00F4277C"/>
    <w:rsid w:val="00F471F8"/>
    <w:rsid w:val="00F472B9"/>
    <w:rsid w:val="00F5078B"/>
    <w:rsid w:val="00F50AFD"/>
    <w:rsid w:val="00F5163D"/>
    <w:rsid w:val="00F56F65"/>
    <w:rsid w:val="00F5788D"/>
    <w:rsid w:val="00F62837"/>
    <w:rsid w:val="00F633B1"/>
    <w:rsid w:val="00F64C8D"/>
    <w:rsid w:val="00F65880"/>
    <w:rsid w:val="00F66BD6"/>
    <w:rsid w:val="00F67714"/>
    <w:rsid w:val="00F7115B"/>
    <w:rsid w:val="00F723B5"/>
    <w:rsid w:val="00F76366"/>
    <w:rsid w:val="00F80E74"/>
    <w:rsid w:val="00F843AE"/>
    <w:rsid w:val="00F85F15"/>
    <w:rsid w:val="00F90CF1"/>
    <w:rsid w:val="00F9148B"/>
    <w:rsid w:val="00F91613"/>
    <w:rsid w:val="00F91A4B"/>
    <w:rsid w:val="00F933D6"/>
    <w:rsid w:val="00F93754"/>
    <w:rsid w:val="00F93961"/>
    <w:rsid w:val="00F97555"/>
    <w:rsid w:val="00F97CAB"/>
    <w:rsid w:val="00FA08D2"/>
    <w:rsid w:val="00FA0BA5"/>
    <w:rsid w:val="00FA217E"/>
    <w:rsid w:val="00FA353A"/>
    <w:rsid w:val="00FA4AA9"/>
    <w:rsid w:val="00FA5CAD"/>
    <w:rsid w:val="00FA6D74"/>
    <w:rsid w:val="00FA6F8E"/>
    <w:rsid w:val="00FB013E"/>
    <w:rsid w:val="00FB0196"/>
    <w:rsid w:val="00FB2171"/>
    <w:rsid w:val="00FB2378"/>
    <w:rsid w:val="00FB241A"/>
    <w:rsid w:val="00FB5116"/>
    <w:rsid w:val="00FB6B4D"/>
    <w:rsid w:val="00FC45FF"/>
    <w:rsid w:val="00FC46F2"/>
    <w:rsid w:val="00FC576B"/>
    <w:rsid w:val="00FC5E8E"/>
    <w:rsid w:val="00FC6F5D"/>
    <w:rsid w:val="00FC7784"/>
    <w:rsid w:val="00FD0830"/>
    <w:rsid w:val="00FD0A75"/>
    <w:rsid w:val="00FD3618"/>
    <w:rsid w:val="00FD3D7F"/>
    <w:rsid w:val="00FD7FF2"/>
    <w:rsid w:val="00FE14CA"/>
    <w:rsid w:val="00FE1D3C"/>
    <w:rsid w:val="00FE289B"/>
    <w:rsid w:val="00FE45B6"/>
    <w:rsid w:val="00FE4EEC"/>
    <w:rsid w:val="00FE5AD3"/>
    <w:rsid w:val="00FE7CA7"/>
    <w:rsid w:val="00FF5CE2"/>
    <w:rsid w:val="00FF612E"/>
    <w:rsid w:val="00FF65FF"/>
    <w:rsid w:val="00FF7452"/>
    <w:rsid w:val="00FF7ECB"/>
    <w:rsid w:val="03A10C87"/>
    <w:rsid w:val="0A3C001C"/>
    <w:rsid w:val="0C9238CE"/>
    <w:rsid w:val="100D3F64"/>
    <w:rsid w:val="10E43A7A"/>
    <w:rsid w:val="10FF5B1D"/>
    <w:rsid w:val="113C3F5A"/>
    <w:rsid w:val="12790399"/>
    <w:rsid w:val="13075B4F"/>
    <w:rsid w:val="18D62220"/>
    <w:rsid w:val="1B031AF6"/>
    <w:rsid w:val="1B6F8901"/>
    <w:rsid w:val="1DDE47C9"/>
    <w:rsid w:val="1E0C3A89"/>
    <w:rsid w:val="1E1A37D9"/>
    <w:rsid w:val="1E5B3D1B"/>
    <w:rsid w:val="1FC85D4A"/>
    <w:rsid w:val="1FF78AC4"/>
    <w:rsid w:val="209F4882"/>
    <w:rsid w:val="298C20FD"/>
    <w:rsid w:val="2B46348F"/>
    <w:rsid w:val="2F67197A"/>
    <w:rsid w:val="32AB7DED"/>
    <w:rsid w:val="38575080"/>
    <w:rsid w:val="38BC04C8"/>
    <w:rsid w:val="39B96E20"/>
    <w:rsid w:val="39D12EC0"/>
    <w:rsid w:val="3AA64E1E"/>
    <w:rsid w:val="3BD95A5A"/>
    <w:rsid w:val="3C1F7DAB"/>
    <w:rsid w:val="3E845132"/>
    <w:rsid w:val="3F3466B8"/>
    <w:rsid w:val="3FFE7934"/>
    <w:rsid w:val="42842BB3"/>
    <w:rsid w:val="44510CF4"/>
    <w:rsid w:val="49354CC1"/>
    <w:rsid w:val="4B7C0820"/>
    <w:rsid w:val="4BC332A5"/>
    <w:rsid w:val="4BE63F74"/>
    <w:rsid w:val="4FCF4B8B"/>
    <w:rsid w:val="50125713"/>
    <w:rsid w:val="51623047"/>
    <w:rsid w:val="543745A4"/>
    <w:rsid w:val="54971EE2"/>
    <w:rsid w:val="54F04541"/>
    <w:rsid w:val="566C4F24"/>
    <w:rsid w:val="5A5A3C85"/>
    <w:rsid w:val="5B5F03A4"/>
    <w:rsid w:val="5C425823"/>
    <w:rsid w:val="5F2F0E4B"/>
    <w:rsid w:val="60CE5713"/>
    <w:rsid w:val="619244A7"/>
    <w:rsid w:val="6421269A"/>
    <w:rsid w:val="67FDB8E3"/>
    <w:rsid w:val="6B3C58F0"/>
    <w:rsid w:val="6CF67CA8"/>
    <w:rsid w:val="6DEFB2D4"/>
    <w:rsid w:val="6F3F2B8E"/>
    <w:rsid w:val="6FB7B5C4"/>
    <w:rsid w:val="6FE5312D"/>
    <w:rsid w:val="725414D9"/>
    <w:rsid w:val="72E32DBD"/>
    <w:rsid w:val="72F35087"/>
    <w:rsid w:val="75EF09CF"/>
    <w:rsid w:val="7BF8ECD1"/>
    <w:rsid w:val="7D7D8974"/>
    <w:rsid w:val="7E8F7A08"/>
    <w:rsid w:val="7F4475EB"/>
    <w:rsid w:val="B2BBCE36"/>
    <w:rsid w:val="DFCB2389"/>
    <w:rsid w:val="EDFEEB35"/>
    <w:rsid w:val="F4EF616C"/>
    <w:rsid w:val="F5FFFB57"/>
    <w:rsid w:val="FBEF1916"/>
    <w:rsid w:val="FF7E273D"/>
    <w:rsid w:val="FFBBD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Emphasis"/>
    <w:basedOn w:val="8"/>
    <w:qFormat/>
    <w:uiPriority w:val="20"/>
    <w:rPr>
      <w:i/>
      <w:iCs/>
    </w:rPr>
  </w:style>
  <w:style w:type="paragraph" w:styleId="10">
    <w:name w:val="List Paragraph"/>
    <w:basedOn w:val="1"/>
    <w:qFormat/>
    <w:uiPriority w:val="34"/>
    <w:pPr>
      <w:ind w:firstLine="420" w:firstLineChars="200"/>
    </w:pPr>
  </w:style>
  <w:style w:type="character" w:customStyle="1" w:styleId="11">
    <w:name w:val="页眉 字符"/>
    <w:basedOn w:val="8"/>
    <w:link w:val="4"/>
    <w:qFormat/>
    <w:uiPriority w:val="99"/>
    <w:rPr>
      <w:rFonts w:ascii="Calibri" w:hAnsi="Calibri" w:eastAsia="宋体"/>
      <w:sz w:val="18"/>
      <w:szCs w:val="18"/>
    </w:rPr>
  </w:style>
  <w:style w:type="character" w:customStyle="1" w:styleId="12">
    <w:name w:val="页脚 字符"/>
    <w:basedOn w:val="8"/>
    <w:link w:val="3"/>
    <w:qFormat/>
    <w:uiPriority w:val="99"/>
    <w:rPr>
      <w:rFonts w:ascii="Calibri" w:hAnsi="Calibri" w:eastAsia="宋体"/>
      <w:sz w:val="18"/>
      <w:szCs w:val="18"/>
    </w:rPr>
  </w:style>
  <w:style w:type="character" w:customStyle="1" w:styleId="13">
    <w:name w:val="批注框文本 字符"/>
    <w:basedOn w:val="8"/>
    <w:link w:val="2"/>
    <w:semiHidden/>
    <w:qFormat/>
    <w:uiPriority w:val="99"/>
    <w:rPr>
      <w:rFonts w:ascii="Calibri" w:hAnsi="Calibri" w:eastAsia="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6399</Words>
  <Characters>6435</Characters>
  <Lines>55</Lines>
  <Paragraphs>15</Paragraphs>
  <TotalTime>7</TotalTime>
  <ScaleCrop>false</ScaleCrop>
  <LinksUpToDate>false</LinksUpToDate>
  <CharactersWithSpaces>6436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2023-05-24T02:45:00Z</dcterms:created>
  <dc:creator>GT</dc:creator>
  <cp:lastModifiedBy>米拉</cp:lastModifiedBy>
  <cp:lastPrinted>2026-07-29T07:24:00Z</cp:lastPrinted>
  <dcterms:modified xsi:type="dcterms:W3CDTF">2026-07-30T02:36:47Z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F83A8CFD26D24977A43641D1C3D017C6_13</vt:lpwstr>
  </property>
  <property fmtid="{D5CDD505-2E9C-101B-9397-08002B2CF9AE}" pid="4" name="KSOTemplateDocerSaveRecord">
    <vt:lpwstr>eyJoZGlkIjoiNjU5NGVjNjAyZDA1OGUyNWFhMzU3M2QyZGEyMTYwYzEiLCJ1c2VySWQiOiIxNDU2NTc4NjczIn0=</vt:lpwstr>
  </property>
</Properties>
</file>