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20" w:type="dxa"/>
        <w:tblInd w:w="-7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245"/>
        <w:gridCol w:w="638"/>
        <w:gridCol w:w="909"/>
        <w:gridCol w:w="526"/>
        <w:gridCol w:w="628"/>
        <w:gridCol w:w="608"/>
        <w:gridCol w:w="805"/>
        <w:gridCol w:w="718"/>
        <w:gridCol w:w="958"/>
        <w:gridCol w:w="894"/>
        <w:gridCol w:w="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01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西咸新区电脑福利彩票投注站设立申请表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120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龄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39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近五年是否有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刑事处罚记录</w:t>
            </w:r>
          </w:p>
        </w:tc>
        <w:tc>
          <w:tcPr>
            <w:tcW w:w="2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投注站地址</w:t>
            </w:r>
          </w:p>
        </w:tc>
        <w:tc>
          <w:tcPr>
            <w:tcW w:w="53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3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是否公务员或参公人员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</w:p>
        </w:tc>
        <w:tc>
          <w:tcPr>
            <w:tcW w:w="3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6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下岗职工、退伍军人、低保家庭、具备完全销售能力的残障人请注明。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说明申请投注站的理由和经营投注站的优势</w:t>
            </w:r>
          </w:p>
        </w:tc>
        <w:tc>
          <w:tcPr>
            <w:tcW w:w="86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申请人承诺</w:t>
            </w:r>
          </w:p>
        </w:tc>
        <w:tc>
          <w:tcPr>
            <w:tcW w:w="86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以上所填信息均真实有效，如后期经福彩管理机构审核有不属实的地方，福彩机构有权撤销此站点。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申请人确认签字：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技术员意见</w:t>
            </w:r>
          </w:p>
        </w:tc>
        <w:tc>
          <w:tcPr>
            <w:tcW w:w="86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经实地勘察，该地址符合投注站布设条件。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技术员签字：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F6BBD19-73C6-480E-A5FC-531D5E367DA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9C1ABE5-7A8B-4582-B012-8450F08D6A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MDA4ZmM0MjgxNWQzNGMzYjFlYzIwMjc5NGNmMjYifQ=="/>
  </w:docVars>
  <w:rsids>
    <w:rsidRoot w:val="00000000"/>
    <w:rsid w:val="21C2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2023-05-17T08:19:19Z</dcterms:created>
  <dc:creator>东哥</dc:creator>
  <cp:lastModifiedBy>赵维</cp:lastModifiedBy>
  <dcterms:modified xsi:type="dcterms:W3CDTF">2023-05-17T08:20:15Z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F377E56721BE422F87F85B8F44451E67_12</vt:lpwstr>
  </property>
</Properties>
</file>