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F8E6">
      <w:pPr>
        <w:spacing w:line="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残疾少年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儿童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康复定点服务机构准入标准（视力）</w:t>
      </w:r>
    </w:p>
    <w:p w14:paraId="5659BDC0">
      <w:pPr>
        <w:pStyle w:val="2"/>
      </w:pPr>
    </w:p>
    <w:p w14:paraId="434518B4">
      <w:pPr>
        <w:jc w:val="left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28"/>
          <w:szCs w:val="28"/>
        </w:rPr>
        <w:t xml:space="preserve">机构名称：                                      评价日期：    </w:t>
      </w:r>
    </w:p>
    <w:tbl>
      <w:tblPr>
        <w:tblStyle w:val="5"/>
        <w:tblW w:w="15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353"/>
        <w:gridCol w:w="622"/>
        <w:gridCol w:w="5235"/>
        <w:gridCol w:w="5357"/>
        <w:gridCol w:w="771"/>
        <w:gridCol w:w="803"/>
      </w:tblGrid>
      <w:tr w14:paraId="2ADC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2437" w:type="dxa"/>
            <w:gridSpan w:val="2"/>
            <w:tcBorders>
              <w:tl2br w:val="nil"/>
              <w:tr2bl w:val="nil"/>
            </w:tcBorders>
            <w:vAlign w:val="center"/>
          </w:tcPr>
          <w:p w14:paraId="2C551D5D">
            <w:pPr>
              <w:keepNext w:val="0"/>
              <w:keepLines w:val="0"/>
              <w:pageBreakBefore w:val="0"/>
              <w:widowControl w:val="0"/>
              <w:tabs>
                <w:tab w:val="left" w:pos="10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评估指标</w:t>
            </w:r>
          </w:p>
        </w:tc>
        <w:tc>
          <w:tcPr>
            <w:tcW w:w="622" w:type="dxa"/>
            <w:vMerge w:val="restart"/>
            <w:tcBorders>
              <w:tl2br w:val="nil"/>
              <w:tr2bl w:val="nil"/>
            </w:tcBorders>
            <w:vAlign w:val="center"/>
          </w:tcPr>
          <w:p w14:paraId="1550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标准</w:t>
            </w:r>
          </w:p>
          <w:p w14:paraId="702D202E">
            <w:pPr>
              <w:keepNext w:val="0"/>
              <w:keepLines w:val="0"/>
              <w:pageBreakBefore w:val="0"/>
              <w:widowControl w:val="0"/>
              <w:tabs>
                <w:tab w:val="left" w:pos="10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分值</w:t>
            </w:r>
          </w:p>
        </w:tc>
        <w:tc>
          <w:tcPr>
            <w:tcW w:w="5235" w:type="dxa"/>
            <w:vMerge w:val="restart"/>
            <w:tcBorders>
              <w:tl2br w:val="nil"/>
              <w:tr2bl w:val="nil"/>
            </w:tcBorders>
            <w:vAlign w:val="center"/>
          </w:tcPr>
          <w:p w14:paraId="2789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评分与计分</w:t>
            </w:r>
          </w:p>
        </w:tc>
        <w:tc>
          <w:tcPr>
            <w:tcW w:w="5357" w:type="dxa"/>
            <w:vMerge w:val="restart"/>
            <w:tcBorders>
              <w:tl2br w:val="nil"/>
              <w:tr2bl w:val="nil"/>
            </w:tcBorders>
            <w:vAlign w:val="center"/>
          </w:tcPr>
          <w:p w14:paraId="0E1F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备查材料或检查方法</w:t>
            </w:r>
          </w:p>
        </w:tc>
        <w:tc>
          <w:tcPr>
            <w:tcW w:w="771" w:type="dxa"/>
            <w:vMerge w:val="restart"/>
            <w:tcBorders>
              <w:tl2br w:val="nil"/>
              <w:tr2bl w:val="nil"/>
            </w:tcBorders>
            <w:vAlign w:val="center"/>
          </w:tcPr>
          <w:p w14:paraId="1CD1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评估机构</w:t>
            </w:r>
          </w:p>
          <w:p w14:paraId="232D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计分</w:t>
            </w:r>
          </w:p>
        </w:tc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 w14:paraId="7F5B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复核</w:t>
            </w:r>
          </w:p>
          <w:p w14:paraId="7369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计分</w:t>
            </w:r>
          </w:p>
        </w:tc>
      </w:tr>
      <w:tr w14:paraId="728E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Header/>
          <w:jc w:val="center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0754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一级指标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3AA7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</w:rPr>
              <w:t>二级指标</w:t>
            </w: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vAlign w:val="center"/>
          </w:tcPr>
          <w:p w14:paraId="2D60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235" w:type="dxa"/>
            <w:vMerge w:val="continue"/>
            <w:tcBorders>
              <w:tl2br w:val="nil"/>
              <w:tr2bl w:val="nil"/>
            </w:tcBorders>
            <w:vAlign w:val="center"/>
          </w:tcPr>
          <w:p w14:paraId="08D5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357" w:type="dxa"/>
            <w:vMerge w:val="continue"/>
            <w:tcBorders>
              <w:tl2br w:val="nil"/>
              <w:tr2bl w:val="nil"/>
            </w:tcBorders>
            <w:vAlign w:val="center"/>
          </w:tcPr>
          <w:p w14:paraId="790B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71" w:type="dxa"/>
            <w:vMerge w:val="continue"/>
            <w:tcBorders>
              <w:tl2br w:val="nil"/>
              <w:tr2bl w:val="nil"/>
            </w:tcBorders>
            <w:vAlign w:val="center"/>
          </w:tcPr>
          <w:p w14:paraId="28ED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 w14:paraId="2573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44EA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14:paraId="5E94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一、基本条件</w:t>
            </w:r>
          </w:p>
          <w:p w14:paraId="7270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(20分)</w:t>
            </w:r>
          </w:p>
        </w:tc>
        <w:tc>
          <w:tcPr>
            <w:tcW w:w="1353" w:type="dxa"/>
            <w:vMerge w:val="restart"/>
            <w:tcBorders>
              <w:tl2br w:val="nil"/>
              <w:tr2bl w:val="nil"/>
            </w:tcBorders>
            <w:vAlign w:val="center"/>
          </w:tcPr>
          <w:p w14:paraId="1078A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法人资格</w:t>
            </w:r>
          </w:p>
          <w:p w14:paraId="53CD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1685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354A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经政府相关职能部门审批登记，具有独立法人资格或有上级业务主管单位。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7F96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查看工商或民政注册的证件（公办机构查看事业单位证书），有得2分，无则一票否决。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7916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A0F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06D0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2BA5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3736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1226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7F9E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  <w:t>具备卫生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健康</w:t>
            </w:r>
            <w:r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  <w:t>行政部门颁发的《医疗机构执业许可证》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（诊所或门诊级别以上医疗机构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406D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查看资质，有得2分，无则一票否决。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7100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E86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493D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5CE5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4B47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02D4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6351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机构成立满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12个月。建筑设计符合无障碍、防火等规范规定，在机构出入口及儿童活动区域安装视频安防监控系统、紧急报警装置，监控视频记录应至少保存30天。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0C0C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得1分，不符则一票否决。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407E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DC4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23FC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44B8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l2br w:val="nil"/>
              <w:tr2bl w:val="nil"/>
            </w:tcBorders>
            <w:vAlign w:val="center"/>
          </w:tcPr>
          <w:p w14:paraId="0831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 xml:space="preserve"> 2、服务必要条件（1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140E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5823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上一年度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未发生过安全事故、医疗事故以及其他意外事件，且未造成不良影响。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5FD9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无媒体、网络负面报道得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有则一票否决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78CB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684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0103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5761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5972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235F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5338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上一年度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未被主管部门、业务指导部门等相关部门通报批评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或处理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5833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征询主管单位，无得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有则一票否决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3D35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702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37FA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4956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2B39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6534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409A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符合国家消防安全相关规定。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2E14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独立场地的需提供消防合格证或验收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合格证明材料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，依托住宅或商业区域开展的需提供主体消防合格证明。有得4分，无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则一票否决。（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医院可不提供，为合理缺项）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35D2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5A5D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6D26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1438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7753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3DFA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7E81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所有人员有健康证明。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医院可不提供，为合理缺项）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1B78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查看职工花名册，所有人提供健康证明得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不符合则一票否决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371E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A98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06A3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0900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1D9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5C1C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1C0E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zh-CN"/>
              </w:rPr>
              <w:t>根据上级管理机构要求通过年检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4F7B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年检合格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未通过年检一票否决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516E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5208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55B3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14:paraId="03EE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二、场地</w:t>
            </w:r>
          </w:p>
          <w:p w14:paraId="1B9B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设置与设施</w:t>
            </w:r>
          </w:p>
          <w:p w14:paraId="0CFC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(45分）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7EFB2AA9">
            <w:pPr>
              <w:keepNext w:val="0"/>
              <w:keepLines w:val="0"/>
              <w:pageBreakBefore w:val="0"/>
              <w:widowControl w:val="0"/>
              <w:tabs>
                <w:tab w:val="left" w:pos="302"/>
                <w:tab w:val="center" w:pos="8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3、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场地设置</w:t>
            </w:r>
          </w:p>
          <w:p w14:paraId="564A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（20分）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4F3F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4F12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服务总面积不小于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0平方米；诊室1间；评估室≥2间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，设有档案室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3FBA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实地查看</w:t>
            </w:r>
          </w:p>
          <w:p w14:paraId="256CAC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符合得2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分，不符合得0分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09E5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21F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4C76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377C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l2br w:val="nil"/>
              <w:tr2bl w:val="nil"/>
            </w:tcBorders>
            <w:vAlign w:val="center"/>
          </w:tcPr>
          <w:p w14:paraId="522C3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设备设施</w:t>
            </w:r>
          </w:p>
          <w:p w14:paraId="58D4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（25分）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2A6E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50E6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具备无障碍环境设施和儿童安全防护措设施。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1519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全部配备得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分，缺一项扣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54CB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92B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7575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0734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2101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71F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5C49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具备裂隙灯、眼底镜、色盘、镜片焦度计、大字电话、视障标签笔、点显器、生活情境模拟训练设备设施、视觉电生理检查仪、综合验光仪、听书机、盲仗、定向行走训练设备设施、视力检测仪器等设备。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03DE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无低视力验配箱、裂隙灯、眼底镜视力检测仪器设备时一票否决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其他设备缺一项扣1分，扣完为止。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2F2F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954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6C2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14:paraId="07DF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三、人员</w:t>
            </w:r>
          </w:p>
          <w:p w14:paraId="0D8E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（2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1353" w:type="dxa"/>
            <w:vMerge w:val="restart"/>
            <w:tcBorders>
              <w:tl2br w:val="nil"/>
              <w:tr2bl w:val="nil"/>
            </w:tcBorders>
            <w:vAlign w:val="center"/>
          </w:tcPr>
          <w:p w14:paraId="44CE4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专业人员</w:t>
            </w:r>
          </w:p>
          <w:p w14:paraId="54BD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（2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557C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12D7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助视器配验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  <w:t>服务人员需具有国家辅助技术工程师（视力方向）岗位能力证书；人数不低于3名，其中国家辅助技术工程师（视力方向）岗位能力证书中级1人，初级2人。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1DFA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实地查验资质原件</w:t>
            </w:r>
          </w:p>
          <w:p w14:paraId="776F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部分符合得1-3分，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不符合得0分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2BB3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7F4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1564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2A9C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4F43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2F7B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08E8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从事视力残疾诊断的人员取得执业医师资格，具有中级以上技术职称，从事眼科等相关临床专业5年以上，能够对检测结果进行综合诊断，做出诊断及鉴别诊断；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27B5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实地查验资质原件</w:t>
            </w:r>
          </w:p>
          <w:p w14:paraId="765C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部分符合得1-6分，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不符合得0分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2ADA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28C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111A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780D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293D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6608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4CDD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从事视力检测的人员具有与医学相关的中专以上学历，能独立完成视力残疾诊断的相关检查。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0378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实地查验资质原件</w:t>
            </w:r>
          </w:p>
          <w:p w14:paraId="2D8E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分，不符合得0分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67F3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550F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4562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626A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0503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319F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081E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专业技术人员花名册、劳动合同、社会保险参保缴费记录相一致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651B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一致得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5分，不一致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则一票否决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205C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BCF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53AC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vAlign w:val="center"/>
          </w:tcPr>
          <w:p w14:paraId="3996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四、内部治理（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  <w:p w14:paraId="302308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353" w:type="dxa"/>
            <w:vMerge w:val="restart"/>
            <w:tcBorders>
              <w:tl2br w:val="nil"/>
              <w:tr2bl w:val="nil"/>
            </w:tcBorders>
            <w:vAlign w:val="center"/>
          </w:tcPr>
          <w:p w14:paraId="5EC1C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制度健全</w:t>
            </w:r>
          </w:p>
          <w:p w14:paraId="42C9A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2733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7223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zh-CN"/>
              </w:rPr>
              <w:t>按国家要求规范用工制度，落实相应保障。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4AD1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与员工签订劳动合同并购买社保得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分，缺一项不得分。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5DAD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08A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3A07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437C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096E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61BB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2D29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zh-CN"/>
              </w:rPr>
              <w:t>建立各项规章制度，包括卫生保健、安全管理、康复业务管理、财务管理、服务管理、档案管理、设备管理制度等，每年度进行检查和总结。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5B3E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缺一项扣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扣完为止。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62AA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8F7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2D60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3F7F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2A86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0C90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48D3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zh-CN"/>
              </w:rPr>
              <w:t>收费标准、岗位职责、服务流程等制度公示，接受公众监督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1"/>
                <w:szCs w:val="21"/>
                <w:lang w:val="zh-CN"/>
              </w:rPr>
              <w:t>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002D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全部符合得1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分，缺一项得0分。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242A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4E35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52C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vAlign w:val="center"/>
          </w:tcPr>
          <w:p w14:paraId="7B6E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l2br w:val="nil"/>
              <w:tr2bl w:val="nil"/>
            </w:tcBorders>
            <w:vAlign w:val="center"/>
          </w:tcPr>
          <w:p w14:paraId="4660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72E5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vAlign w:val="center"/>
          </w:tcPr>
          <w:p w14:paraId="12FE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zh-CN"/>
              </w:rPr>
              <w:t>在训儿童建档率100%，内容完整率90%。</w:t>
            </w:r>
          </w:p>
        </w:tc>
        <w:tc>
          <w:tcPr>
            <w:tcW w:w="5357" w:type="dxa"/>
            <w:tcBorders>
              <w:tl2br w:val="nil"/>
              <w:tr2bl w:val="nil"/>
            </w:tcBorders>
            <w:vAlign w:val="center"/>
          </w:tcPr>
          <w:p w14:paraId="05D0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符合得2分，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:lang w:val="en-US" w:eastAsia="zh-CN"/>
              </w:rPr>
              <w:t>部分符合得1分，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</w:rPr>
              <w:t>不符合得0分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5B7B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ED8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 w14:paraId="2D4C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3651" w:type="dxa"/>
            <w:gridSpan w:val="5"/>
            <w:tcBorders>
              <w:tl2br w:val="nil"/>
              <w:tr2bl w:val="nil"/>
            </w:tcBorders>
            <w:vAlign w:val="center"/>
          </w:tcPr>
          <w:p w14:paraId="39A9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 w14:paraId="3268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C96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</w:tbl>
    <w:p w14:paraId="74B5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</w:rPr>
        <w:t>专家组签字：</w:t>
      </w:r>
    </w:p>
    <w:p w14:paraId="3FF90709">
      <w:pPr>
        <w:pStyle w:val="2"/>
        <w:ind w:firstLine="482"/>
        <w:rPr>
          <w:rFonts w:ascii="宋体" w:hAnsi="宋体" w:cs="宋体"/>
          <w:b/>
          <w:color w:val="000000" w:themeColor="text1"/>
          <w:sz w:val="28"/>
          <w:szCs w:val="28"/>
        </w:rPr>
      </w:pPr>
    </w:p>
    <w:p w14:paraId="71DBE827">
      <w:pPr>
        <w:pStyle w:val="2"/>
        <w:ind w:firstLine="482"/>
        <w:rPr>
          <w:rFonts w:ascii="宋体" w:hAnsi="宋体" w:cs="宋体"/>
          <w:b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5070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A769E8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16E1A"/>
    <w:multiLevelType w:val="singleLevel"/>
    <w:tmpl w:val="02116E1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8E45AA"/>
    <w:multiLevelType w:val="singleLevel"/>
    <w:tmpl w:val="628E45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1MDJkMTgzNmY1ZDBlZTY5Njc0NDBiOGM4N2M1NmUifQ=="/>
  </w:docVars>
  <w:rsids>
    <w:rsidRoot w:val="5C233F4F"/>
    <w:rsid w:val="00010255"/>
    <w:rsid w:val="00046182"/>
    <w:rsid w:val="000F6A55"/>
    <w:rsid w:val="0015622F"/>
    <w:rsid w:val="001772EE"/>
    <w:rsid w:val="001A7D0A"/>
    <w:rsid w:val="001D72EE"/>
    <w:rsid w:val="001E5FD7"/>
    <w:rsid w:val="001F34A7"/>
    <w:rsid w:val="00230B18"/>
    <w:rsid w:val="00236481"/>
    <w:rsid w:val="002B1B98"/>
    <w:rsid w:val="003712A1"/>
    <w:rsid w:val="00422CE6"/>
    <w:rsid w:val="00473A47"/>
    <w:rsid w:val="00487536"/>
    <w:rsid w:val="004E33B6"/>
    <w:rsid w:val="004E6B32"/>
    <w:rsid w:val="004F4B4C"/>
    <w:rsid w:val="005F026E"/>
    <w:rsid w:val="005F27F2"/>
    <w:rsid w:val="00743991"/>
    <w:rsid w:val="00753F4C"/>
    <w:rsid w:val="00810733"/>
    <w:rsid w:val="00823FE5"/>
    <w:rsid w:val="008402EF"/>
    <w:rsid w:val="008A00BF"/>
    <w:rsid w:val="008C5836"/>
    <w:rsid w:val="00901BE7"/>
    <w:rsid w:val="00916978"/>
    <w:rsid w:val="00A564D8"/>
    <w:rsid w:val="00A95035"/>
    <w:rsid w:val="00B56921"/>
    <w:rsid w:val="00B70C75"/>
    <w:rsid w:val="00BB038E"/>
    <w:rsid w:val="00BD5614"/>
    <w:rsid w:val="00BE5795"/>
    <w:rsid w:val="00C43B47"/>
    <w:rsid w:val="00C90DA5"/>
    <w:rsid w:val="00CE07EF"/>
    <w:rsid w:val="00D47F59"/>
    <w:rsid w:val="00D62119"/>
    <w:rsid w:val="00D9337F"/>
    <w:rsid w:val="00DE2E35"/>
    <w:rsid w:val="00DF47A6"/>
    <w:rsid w:val="00E24943"/>
    <w:rsid w:val="00EB39E5"/>
    <w:rsid w:val="00F01B2D"/>
    <w:rsid w:val="00F0737F"/>
    <w:rsid w:val="00F21054"/>
    <w:rsid w:val="00F413F4"/>
    <w:rsid w:val="00F63795"/>
    <w:rsid w:val="00FB0028"/>
    <w:rsid w:val="00FB25A8"/>
    <w:rsid w:val="034A43DC"/>
    <w:rsid w:val="04BD772E"/>
    <w:rsid w:val="04F47C8A"/>
    <w:rsid w:val="08691783"/>
    <w:rsid w:val="08C94C7A"/>
    <w:rsid w:val="0926237D"/>
    <w:rsid w:val="09584136"/>
    <w:rsid w:val="0AAD7D4D"/>
    <w:rsid w:val="0DDE0CF5"/>
    <w:rsid w:val="0E6F3520"/>
    <w:rsid w:val="0EC00280"/>
    <w:rsid w:val="0EEC4E3B"/>
    <w:rsid w:val="0EED0E75"/>
    <w:rsid w:val="0FE54571"/>
    <w:rsid w:val="12EF75D8"/>
    <w:rsid w:val="13200909"/>
    <w:rsid w:val="15E768A6"/>
    <w:rsid w:val="193074FD"/>
    <w:rsid w:val="1A5005B6"/>
    <w:rsid w:val="1AA650CC"/>
    <w:rsid w:val="1B0125C7"/>
    <w:rsid w:val="1B0F073B"/>
    <w:rsid w:val="1B7B4FFE"/>
    <w:rsid w:val="1BED0741"/>
    <w:rsid w:val="1C0E0DC4"/>
    <w:rsid w:val="1C552693"/>
    <w:rsid w:val="1CAC036A"/>
    <w:rsid w:val="1D1D6B9D"/>
    <w:rsid w:val="1D3A267F"/>
    <w:rsid w:val="1DC13533"/>
    <w:rsid w:val="208C4418"/>
    <w:rsid w:val="20967991"/>
    <w:rsid w:val="20F25712"/>
    <w:rsid w:val="21054527"/>
    <w:rsid w:val="24DB0CEF"/>
    <w:rsid w:val="25BC5F54"/>
    <w:rsid w:val="267E2D90"/>
    <w:rsid w:val="2A5A5A5B"/>
    <w:rsid w:val="2A8B23CB"/>
    <w:rsid w:val="2B321544"/>
    <w:rsid w:val="2C7072E8"/>
    <w:rsid w:val="2E204D3E"/>
    <w:rsid w:val="31437342"/>
    <w:rsid w:val="314E7959"/>
    <w:rsid w:val="31741628"/>
    <w:rsid w:val="31AC339C"/>
    <w:rsid w:val="339B4B07"/>
    <w:rsid w:val="35497AE9"/>
    <w:rsid w:val="37773C20"/>
    <w:rsid w:val="38CE691A"/>
    <w:rsid w:val="38E872A1"/>
    <w:rsid w:val="393057EA"/>
    <w:rsid w:val="3E490C84"/>
    <w:rsid w:val="3F47037C"/>
    <w:rsid w:val="40D23C76"/>
    <w:rsid w:val="41780965"/>
    <w:rsid w:val="42F42203"/>
    <w:rsid w:val="45AA0720"/>
    <w:rsid w:val="462776A7"/>
    <w:rsid w:val="47E551D2"/>
    <w:rsid w:val="48F96284"/>
    <w:rsid w:val="496A6370"/>
    <w:rsid w:val="4B637BDF"/>
    <w:rsid w:val="4B8A37CC"/>
    <w:rsid w:val="4BCB741C"/>
    <w:rsid w:val="4C27463A"/>
    <w:rsid w:val="4CA17498"/>
    <w:rsid w:val="4CB41A03"/>
    <w:rsid w:val="4F1C02E8"/>
    <w:rsid w:val="513A71C7"/>
    <w:rsid w:val="51A727F6"/>
    <w:rsid w:val="51C50C0D"/>
    <w:rsid w:val="53637777"/>
    <w:rsid w:val="540463E4"/>
    <w:rsid w:val="549C78B2"/>
    <w:rsid w:val="561E75BB"/>
    <w:rsid w:val="570E66F1"/>
    <w:rsid w:val="57100217"/>
    <w:rsid w:val="589D03DB"/>
    <w:rsid w:val="5C233F4F"/>
    <w:rsid w:val="5E2F7038"/>
    <w:rsid w:val="5EBD7803"/>
    <w:rsid w:val="5F7D4993"/>
    <w:rsid w:val="6050723B"/>
    <w:rsid w:val="62097E2C"/>
    <w:rsid w:val="64C574CA"/>
    <w:rsid w:val="650731BD"/>
    <w:rsid w:val="657B30B4"/>
    <w:rsid w:val="69697412"/>
    <w:rsid w:val="6A3D35F2"/>
    <w:rsid w:val="6CB32387"/>
    <w:rsid w:val="6D5D5560"/>
    <w:rsid w:val="6DB91992"/>
    <w:rsid w:val="6E3341E9"/>
    <w:rsid w:val="718174D0"/>
    <w:rsid w:val="72597E81"/>
    <w:rsid w:val="73293F08"/>
    <w:rsid w:val="73715E5F"/>
    <w:rsid w:val="76263B40"/>
    <w:rsid w:val="78AE78EF"/>
    <w:rsid w:val="7EC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(2) + 9.5 pt"/>
    <w:basedOn w:val="10"/>
    <w:qFormat/>
    <w:uiPriority w:val="0"/>
    <w:rPr>
      <w:b/>
      <w:b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10">
    <w:name w:val="正文文本 (2)_"/>
    <w:basedOn w:val="6"/>
    <w:link w:val="11"/>
    <w:qFormat/>
    <w:uiPriority w:val="0"/>
    <w:rPr>
      <w:rFonts w:ascii="MingLiU" w:hAnsi="MingLiU" w:eastAsia="MingLiU" w:cs="MingLiU"/>
      <w:spacing w:val="20"/>
      <w:sz w:val="28"/>
      <w:szCs w:val="28"/>
      <w:u w:val="none"/>
    </w:rPr>
  </w:style>
  <w:style w:type="paragraph" w:customStyle="1" w:styleId="11">
    <w:name w:val="正文文本 (2)2"/>
    <w:basedOn w:val="1"/>
    <w:link w:val="10"/>
    <w:qFormat/>
    <w:uiPriority w:val="0"/>
    <w:pPr>
      <w:widowControl w:val="0"/>
      <w:shd w:val="clear" w:color="auto" w:fill="FFFFFF"/>
      <w:spacing w:before="1200" w:after="1320" w:line="0" w:lineRule="exact"/>
      <w:ind w:hanging="460"/>
      <w:jc w:val="center"/>
    </w:pPr>
    <w:rPr>
      <w:rFonts w:ascii="MingLiU" w:hAnsi="MingLiU" w:eastAsia="MingLiU" w:cs="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1415</Words>
  <Characters>1444</Characters>
  <Lines>11</Lines>
  <Paragraphs>3</Paragraphs>
  <TotalTime>0</TotalTime>
  <ScaleCrop>false</ScaleCrop>
  <LinksUpToDate>false</LinksUpToDate>
  <CharactersWithSpaces>1488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2019-06-17T09:10:00Z</dcterms:created>
  <dc:creator>hey！王加菲 </dc:creator>
  <cp:lastModifiedBy>空山灵雨</cp:lastModifiedBy>
  <cp:lastPrinted>2022-02-07T08:06:00Z</cp:lastPrinted>
  <dcterms:modified xsi:type="dcterms:W3CDTF">2026-03-26T08:47:38Z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B1D77E2C17DC45A19A623A6BFB8E3FA4</vt:lpwstr>
  </property>
  <property fmtid="{D5CDD505-2E9C-101B-9397-08002B2CF9AE}" pid="4" name="KSOTemplateDocerSaveRecord">
    <vt:lpwstr>eyJoZGlkIjoiNGU1MDJkMTgzNmY1ZDBlZTY5Njc0NDBiOGM4N2M1NmUiLCJ1c2VySWQiOiI2MzkxNzY1ODAifQ==</vt:lpwstr>
  </property>
</Properties>
</file>