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0E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</w:pPr>
    </w:p>
    <w:p w14:paraId="652EFA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三桥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街道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政府信息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公开工作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年度报告</w:t>
      </w:r>
    </w:p>
    <w:p w14:paraId="7CEC7F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</w:p>
    <w:p w14:paraId="7DC10E3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依据《中华人民共和国政府信息公开条例》（以下称《条例》）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中的第四十九条和第五十条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信息公开年报的相关要求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三桥街道结合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街道中心工作、重点任务和常规业务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年度政府信息公开工作总体情况报告如下：</w:t>
      </w:r>
    </w:p>
    <w:p w14:paraId="2CC17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一、总体情况：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5E235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年全年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三桥街道认真执行《条例》规定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履行政府公开职责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重视政府信息公开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不断健全工作制度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明确工作人员，确定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工作责任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深化公开领域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丰富公开内容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创新公开形式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提高工作的透明度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保障人民群众知情、参与权和监督权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积极推进政府信息公开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为基层共建共享共治打造良好的基础，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经济社会发展创造良好的环境。</w:t>
      </w:r>
    </w:p>
    <w:p w14:paraId="376E5B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（一）主动公开</w:t>
      </w:r>
    </w:p>
    <w:p w14:paraId="70417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1.街道以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门户网站政府信息公开平台为主阵地对我街道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机构设置、领导简介、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财政预算信息等进行公开。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年我街道主动公开重点工作信息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全面涉及街道宣传、文化、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农财、征拆、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安全生产等工作内容以及群众关心的焦点问题等信息。</w:t>
      </w:r>
    </w:p>
    <w:p w14:paraId="1E825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年街道不断加强主动发布机制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扩大公开范围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细化公开内容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拓展公开渠道。通过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公示栏、官方网站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等多形式多层次多方面公开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信息。</w:t>
      </w:r>
    </w:p>
    <w:p w14:paraId="18ABD6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（二）依申请公开</w:t>
      </w:r>
    </w:p>
    <w:p w14:paraId="7AE0D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依法依规、及时妥善地办理公众提交的政府信息公开申请情况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应对处理行政复议和行政诉讼的情况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全年共收到政府信息公开申请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已办结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份。</w:t>
      </w:r>
    </w:p>
    <w:p w14:paraId="01D2B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（三）政府信息管理</w:t>
      </w:r>
    </w:p>
    <w:p w14:paraId="0A6AC9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年街道加强政府信息公开日常管理工作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做好公开、更新、监督等各环节工作。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每日发布街道工作亮点，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逐步开展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主动回应社会关切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对涉及民生、专业性强、公众关注度高的规范性文件、重大决定等政府信息进行解读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方便公众理解重要的政府信息。坚持正面引导舆论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切实做好社会关切事项回应工作。</w:t>
      </w:r>
    </w:p>
    <w:p w14:paraId="41972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政府信息公开平台建设</w:t>
      </w:r>
    </w:p>
    <w:p w14:paraId="644D93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年度街道坚持以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对信息采集、审核、发布规范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对信息的真实性、准确性、可靠性、时效性、适用性、合理性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严格审查、谨慎审度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进一步强化工作人员业务培训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强化法律指导，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发布的信息既符合有关法律法规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又内容简洁、表达清晰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逻辑统一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2A5D6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（五）监督保障</w:t>
      </w:r>
    </w:p>
    <w:p w14:paraId="1CFCFE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街道为做好信息公开监督管理保障工作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加强政府信息公开前的审查力度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特别是做好对公开内容表述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避免发生信息发布失实、失信、影响社会稳定等问题。依法保护好相关人员个人隐私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公开方式和范围合理恰当。</w:t>
      </w:r>
    </w:p>
    <w:p w14:paraId="14FB6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2982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二、主动公开政府信息情况汇总表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2320"/>
        <w:gridCol w:w="2320"/>
        <w:gridCol w:w="2321"/>
      </w:tblGrid>
      <w:tr w14:paraId="2E2DA30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7D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第二十条第（一）项</w:t>
            </w:r>
          </w:p>
        </w:tc>
      </w:tr>
      <w:tr w14:paraId="5299605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A70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78F9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本年制发件数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1401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本年废止件数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65E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现行有效件数</w:t>
            </w:r>
          </w:p>
        </w:tc>
      </w:tr>
      <w:tr w14:paraId="77F732C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4879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8F1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8E6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9B5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27C8C2D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869D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行政规范性文件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039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95A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D99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D2DD75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E32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第二十条第（五）项</w:t>
            </w:r>
          </w:p>
        </w:tc>
      </w:tr>
      <w:tr w14:paraId="4836DF8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225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85C4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4EC631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CF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A4A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3B4A068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F3B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第二十条第（六）项</w:t>
            </w:r>
          </w:p>
        </w:tc>
      </w:tr>
      <w:tr w14:paraId="5BB792B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ED3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E97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6ECB430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E8B3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9E68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B7DAB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74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917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A1A8F2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730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第二十条第（八）项</w:t>
            </w:r>
          </w:p>
        </w:tc>
      </w:tr>
      <w:tr w14:paraId="5B4829E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8E21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41B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本年收费金额（单位：万元）</w:t>
            </w:r>
          </w:p>
        </w:tc>
      </w:tr>
      <w:tr w14:paraId="4F84E78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BFF2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AD3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</w:tbl>
    <w:p w14:paraId="5E2F8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B6F9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1F40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F089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7EA8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三、收到和处理政府信息公开申请情况汇总表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339"/>
        <w:gridCol w:w="2664"/>
        <w:gridCol w:w="588"/>
        <w:gridCol w:w="643"/>
        <w:gridCol w:w="644"/>
        <w:gridCol w:w="754"/>
        <w:gridCol w:w="754"/>
        <w:gridCol w:w="533"/>
        <w:gridCol w:w="534"/>
      </w:tblGrid>
      <w:tr w14:paraId="32D93D5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FF5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（本列数据的勾稽关系为：第一项加第二项之和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等于第三项加第四项之和）</w:t>
            </w:r>
          </w:p>
        </w:tc>
        <w:tc>
          <w:tcPr>
            <w:tcW w:w="0" w:type="auto"/>
            <w:gridSpan w:val="7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BF94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申请人情况</w:t>
            </w:r>
          </w:p>
        </w:tc>
      </w:tr>
      <w:tr w14:paraId="1B78733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06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7C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自然人</w:t>
            </w:r>
          </w:p>
        </w:tc>
        <w:tc>
          <w:tcPr>
            <w:tcW w:w="3328" w:type="dxa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550C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44B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 w14:paraId="466E7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DF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11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1A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F2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DC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3E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5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0E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1C5B9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EB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B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A767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A70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096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E31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8C7D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27B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</w:tr>
      <w:tr w14:paraId="74A04FB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8D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76D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F82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131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5DC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463D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D7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47C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0C9808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4FE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6BBB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（一）予以公开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CF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D71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8D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5E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C3FC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E2A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8A3A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13014CF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7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DFF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（二）部分公开（区分处理的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只计这一情形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不计其他情形）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76BB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E819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C1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B6C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DCE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C6CC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93B0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2B30E05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2D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B59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AFC9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1.属于国家秘密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41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A7D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A079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A8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D62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CC5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DE2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132159A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A4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1B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7F5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2.其他法律行政法规禁止公开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03A8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943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F96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D8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C096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3F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019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AA321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DB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8CC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6F6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3.危及“三安全一稳定”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F1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F0B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C02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72F1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D1D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92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01A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20596D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2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AF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CF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4.保护第三方合法权益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AB30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4F2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FA6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E41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AD9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4644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ED6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2588E75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E9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86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C5D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5.属于三类内部事务信息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22C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BD9E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69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E9F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6A5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D811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FF51F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C6C82F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BC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D1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2B6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6.属于四类过程性信息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720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4DF7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0C9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A0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268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68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8EE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A7CD0C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22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B8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23C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7.属于行政执法案卷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48E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2B6A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0C1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E47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3E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E00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C09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CEFF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0E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79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713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8.属于行政查询事项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618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CB3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EC6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893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2CF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E561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00E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9E0793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7B1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943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C84A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1.本机关不掌握相关政府信息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870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795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8CC4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217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39FC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BF6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D62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</w:tr>
      <w:tr w14:paraId="1520402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AC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29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CC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2.没有现成信息需要另行制作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48F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887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555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3D6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C23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AFC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02B3CAA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34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FB0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FD1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3.补正后申请内容仍不明确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FF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C568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C23C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CC2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14DA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5019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90B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78585D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A1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DA0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AE7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1.信访举报投诉类申请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3E1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312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8D4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FD37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011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E3D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B91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3772AE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58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80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BDE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8EFB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703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15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84ED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2BD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C0C3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CA3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0CFE04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CC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25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7BD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3.要求提供公开出版物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37F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38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C58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0E2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2C76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ABC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95E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9049F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CE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8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A9F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4.无正当理由大量反复申请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EE4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FD2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B55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19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5DC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0E5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D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405D7E6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75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E0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20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8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BA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4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80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A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9F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C9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2D3B82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141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05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A05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B8B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8B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9DB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CF8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3B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9F5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A8B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6C061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21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55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0C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08C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D39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A89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E32B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8D6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22E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E05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51120F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E1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25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A7C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3.其他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C25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50DD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9A3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8DB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580E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0A3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7A7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454DC7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30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3F3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（七）总计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DFA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176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7EC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0DED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30D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186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1DD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</w:tr>
      <w:tr w14:paraId="03DF960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B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四、结转下年度继续办理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68DD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DB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7C8C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359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6CA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52A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B92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318F763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2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90D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66A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C3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F9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27C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7E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DE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06F38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35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14:paraId="54737F7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093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1DC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行政诉讼</w:t>
            </w:r>
          </w:p>
        </w:tc>
      </w:tr>
      <w:tr w14:paraId="45C2898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20D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E33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45B19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10E7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20C633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1E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475B3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0842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1C2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DBDC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复议后起诉</w:t>
            </w:r>
          </w:p>
        </w:tc>
      </w:tr>
      <w:tr w14:paraId="336AF4B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57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C4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1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C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7C6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BF6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3BB6B6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DE44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0A4CA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FB3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002CE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66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7157D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FAB1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A22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2EE332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C4A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3F545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70C4A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66EC8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B34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326049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64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</w:tr>
      <w:tr w14:paraId="24B6176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64FE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3BE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343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788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D06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238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84D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EF3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73F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4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47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7518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872F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9CD0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731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E926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7846E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（一）存在的问题</w:t>
      </w:r>
    </w:p>
    <w:p w14:paraId="60427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信息公开主动公开意识不强，存在发布间隔时间略长现象，应公开尽公开做的还不够彻底；二是政府信息公开内容不够丰富，针对性较差，形式不够丰富，存在单一化、表面化；三是政务公开内容的深度及广度还有待提高，服务水平还不够高，重点领域信息公开有待进一步深化，公开信息内容质量待进一步提高。</w:t>
      </w:r>
    </w:p>
    <w:p w14:paraId="15C34A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（二）改进情况</w:t>
      </w:r>
    </w:p>
    <w:p w14:paraId="54862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严格贯彻落实相关文件要求。结合街道重点工作、重要任务开展信息公开，加强街道信息公开工作人员的培训与交流，学习先进，弥补不足，促使街道政府信息公开工作规范化、制度化，确保政府信息公开工作高效及时并且规范透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二是把好信息公开内容关，提高街道信息公开工作相关人员的文字水平和新闻嗅觉，提升信息公开工作人员业务能力，写出高质量信息，切实抓好政府信息公开工作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，同时做好相关的信息保密审查工作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53D054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六、其他需要报告的事项</w:t>
      </w:r>
    </w:p>
    <w:p w14:paraId="4C54DC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本年度未收取信息公开处理费，无其他报告事项。</w:t>
      </w:r>
    </w:p>
    <w:p w14:paraId="37B1A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F9304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</w:t>
      </w:r>
    </w:p>
    <w:p w14:paraId="73D4A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</w:p>
    <w:p w14:paraId="38E122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zI1ODY1MjA5ZTQyMmI2YWJiOTIyNWIxY2YwZDcifQ=="/>
  </w:docVars>
  <w:rsids>
    <w:rsidRoot w:val="00000000"/>
    <w:rsid w:val="02653526"/>
    <w:rsid w:val="0C795CD6"/>
    <w:rsid w:val="0F275C39"/>
    <w:rsid w:val="12A06CFD"/>
    <w:rsid w:val="16813C5C"/>
    <w:rsid w:val="21984D67"/>
    <w:rsid w:val="2FCC6485"/>
    <w:rsid w:val="3178114F"/>
    <w:rsid w:val="35A90B49"/>
    <w:rsid w:val="360C7035"/>
    <w:rsid w:val="365F31A1"/>
    <w:rsid w:val="367C7580"/>
    <w:rsid w:val="37FC5B6D"/>
    <w:rsid w:val="3C7303B8"/>
    <w:rsid w:val="420F6605"/>
    <w:rsid w:val="48D20867"/>
    <w:rsid w:val="516034BE"/>
    <w:rsid w:val="52B42641"/>
    <w:rsid w:val="53A55613"/>
    <w:rsid w:val="62DF24F6"/>
    <w:rsid w:val="65430BF3"/>
    <w:rsid w:val="6E810905"/>
    <w:rsid w:val="701B5413"/>
    <w:rsid w:val="71E80BCC"/>
    <w:rsid w:val="743124C2"/>
    <w:rsid w:val="7D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2239</Words>
  <Characters>2292</Characters>
  <Lines>0</Lines>
  <Paragraphs>0</Paragraphs>
  <TotalTime>128</TotalTime>
  <ScaleCrop>false</ScaleCrop>
  <LinksUpToDate>false</LinksUpToDate>
  <CharactersWithSpaces>2302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2023-01-29T02:47:00Z</dcterms:created>
  <dc:creator>Lenovo</dc:creator>
  <cp:lastModifiedBy>清风徐来</cp:lastModifiedBy>
  <cp:lastPrinted>2026-01-11T12:31:00Z</cp:lastPrinted>
  <dcterms:modified xsi:type="dcterms:W3CDTF">2026-01-14T07:54:32Z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4BE50E8F2EC347A98282519E4EE7A357_13</vt:lpwstr>
  </property>
  <property fmtid="{D5CDD505-2E9C-101B-9397-08002B2CF9AE}" pid="4" name="KSOTemplateDocerSaveRecord">
    <vt:lpwstr>eyJoZGlkIjoiYmU2Y2MyZTFiZDgzODg0ZTIyODFkMzdkOWM1ODI2NDgiLCJ1c2VySWQiOiI1OTczMDkxMTMifQ==</vt:lpwstr>
  </property>
</Properties>
</file>