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bookmarkStart w:id="0" w:name="_Toc29"/>
      <w:r>
        <w:rPr>
          <w:rFonts w:hint="eastAsia" w:ascii="方正小标宋简体" w:hAnsi="方正小标宋简体" w:eastAsia="方正小标宋简体" w:cs="方正小标宋简体"/>
          <w:b w:val="0"/>
          <w:bCs w:val="0"/>
          <w:sz w:val="44"/>
          <w:szCs w:val="44"/>
        </w:rPr>
        <w:t>空港新城</w:t>
      </w:r>
      <w:bookmarkEnd w:id="0"/>
      <w:r>
        <w:rPr>
          <w:rFonts w:hint="eastAsia" w:ascii="方正小标宋简体" w:hAnsi="方正小标宋简体" w:eastAsia="方正小标宋简体" w:cs="方正小标宋简体"/>
          <w:b w:val="0"/>
          <w:bCs w:val="0"/>
          <w:sz w:val="44"/>
          <w:szCs w:val="44"/>
        </w:rPr>
        <w:t>关于扶持先进制造业发展的奖补政策实施细则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深入贯彻习近平总书记关于制造强国战略重要论述精神,全力建设临空经济示范区,加速秦创原总窗口建设和科创平台构建,促进空港新城先进制造业高质量发展，根据国家、省级、市级、新区相关政策，结合新城实际情况，特制定本政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Cs w:val="32"/>
        </w:rPr>
      </w:pPr>
      <w:r>
        <w:rPr>
          <w:rFonts w:hint="eastAsia" w:ascii="仿宋_GB2312" w:hAnsi="仿宋_GB2312" w:eastAsia="仿宋_GB2312" w:cs="仿宋_GB2312"/>
          <w:szCs w:val="32"/>
        </w:rPr>
        <w:t>本政策重点支持临空偏好型、依赖型、友好型先进制造业的发展，包含智能制造与高端装备、航空制造、新能源新材料、新一代信息技术、生物医药、节能环保等产业。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一、支持先进制造业企业落户新城</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 xml:space="preserve">第二条  </w:t>
      </w:r>
      <w:r>
        <w:rPr>
          <w:rFonts w:hint="eastAsia" w:ascii="仿宋_GB2312" w:hAnsi="仿宋_GB2312" w:eastAsia="仿宋_GB2312" w:cs="仿宋_GB2312"/>
          <w:szCs w:val="32"/>
        </w:rPr>
        <w:t>给予厂房和办公用房租金补贴。新引进符合产业导向的先进制造业企业(以下简称“企业”)，租赁经新城认定厂房开展生产业务和办公的，自正式投产之日起一年内，达到规上企业认定标准且次年起连续在库的，经审核后给予“两免三减半”租金补贴。</w:t>
      </w:r>
      <w:r>
        <w:rPr>
          <w:rFonts w:hint="eastAsia" w:ascii="仿宋_GB2312" w:hAnsi="仿宋_GB2312" w:eastAsia="仿宋_GB2312" w:cs="仿宋_GB2312"/>
          <w:b/>
          <w:bCs/>
          <w:szCs w:val="32"/>
        </w:rPr>
        <w:t>(即申即享)</w:t>
      </w:r>
      <w:r>
        <w:rPr>
          <w:rFonts w:ascii="仿宋_GB2312" w:hAnsi="仿宋_GB2312" w:eastAsia="仿宋_GB2312" w:cs="仿宋_GB2312"/>
          <w:b/>
          <w:bCs/>
          <w:szCs w:val="32"/>
        </w:rPr>
        <w:t xml:space="preserve"> </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1</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（1）2022年1月1日起入驻新城、厂房自用的企业</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（2）设备到位、正常生产，填报统计系统联网直报表</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（3）同类政策按照“就高不就低”原则不重复申报。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2</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申报资料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承诺书</w:t>
      </w:r>
      <w:r>
        <w:rPr>
          <w:rFonts w:hint="eastAsia" w:ascii="仿宋_GB2312" w:hAnsi="仿宋_GB2312" w:eastAsia="仿宋_GB2312" w:cs="仿宋_GB2312"/>
          <w:szCs w:val="32"/>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（2）房屋租金补贴申请表（附件2）；</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（4）房屋租赁合同，合同中应有明确的面积、单价或总价、租赁期限；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（5）上年度房屋租赁费用发票；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（6）截至申报日前一季度的统计联网直报表。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仿宋_GB2312" w:hAnsi="仿宋_GB2312" w:eastAsia="仿宋_GB2312" w:cs="仿宋_GB2312"/>
          <w:szCs w:val="32"/>
        </w:rPr>
        <w:t>（7）信用报告（信用中国-陕西网站）。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 xml:space="preserve">第三条 </w:t>
      </w:r>
      <w:r>
        <w:rPr>
          <w:rFonts w:ascii="仿宋_GB2312" w:hAnsi="仿宋_GB2312" w:eastAsia="仿宋_GB2312" w:cs="仿宋_GB2312"/>
          <w:b/>
          <w:bCs/>
          <w:szCs w:val="32"/>
        </w:rPr>
        <w:t xml:space="preserve"> </w:t>
      </w:r>
      <w:r>
        <w:rPr>
          <w:rFonts w:hint="eastAsia" w:ascii="仿宋_GB2312" w:hAnsi="仿宋_GB2312" w:eastAsia="仿宋_GB2312" w:cs="仿宋_GB2312"/>
          <w:szCs w:val="32"/>
        </w:rPr>
        <w:t>补贴新区租金差价。新城厂房(办公)载体租赁金额和新区核定租金存在差价的，由新城对差价部分进行补贴，最高不超过100万元。</w:t>
      </w:r>
      <w:r>
        <w:rPr>
          <w:rFonts w:hint="eastAsia" w:ascii="仿宋_GB2312" w:hAnsi="仿宋_GB2312" w:eastAsia="仿宋_GB2312" w:cs="仿宋_GB2312"/>
          <w:b/>
          <w:bCs/>
          <w:szCs w:val="32"/>
        </w:rPr>
        <w:t>(即申即享)</w:t>
      </w:r>
      <w:r>
        <w:rPr>
          <w:rFonts w:ascii="仿宋_GB2312" w:hAnsi="仿宋_GB2312" w:eastAsia="仿宋_GB2312" w:cs="仿宋_GB2312"/>
          <w:b/>
          <w:bCs/>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1</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2022年1月1日起，承接西咸新区推荐项目的企业。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2</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申报资料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承诺书</w:t>
      </w:r>
      <w:r>
        <w:rPr>
          <w:rFonts w:hint="eastAsia" w:ascii="仿宋_GB2312" w:hAnsi="仿宋_GB2312" w:eastAsia="仿宋_GB2312" w:cs="仿宋_GB2312"/>
          <w:szCs w:val="32"/>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（2）房屋租金补贴申请表（附件2）；</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（4）西咸新区及空港新城入区协议；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（5）有评估资质的第三方出具的厂房（办公）载体市场定价评估报告；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（6）房屋租赁合同，合同中应有明确的面积、单价或总价、租赁期限；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（7）上年度房屋租赁费用发票；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（8）信用报告（信用中国-陕西网站）。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 xml:space="preserve">二、加大企业梯度培育 </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rPr>
        <w:t>第四条</w:t>
      </w:r>
      <w:r>
        <w:rPr>
          <w:rFonts w:hint="eastAsia" w:ascii="仿宋_GB2312" w:hAnsi="仿宋_GB2312" w:eastAsia="仿宋_GB2312" w:cs="仿宋_GB2312"/>
          <w:b/>
          <w:bCs/>
          <w:szCs w:val="32"/>
          <w:shd w:val="clear" w:color="auto" w:fill="FFFFFF"/>
        </w:rPr>
        <w:t xml:space="preserve"> </w:t>
      </w:r>
      <w:r>
        <w:rPr>
          <w:rFonts w:hint="eastAsia" w:ascii="仿宋_GB2312" w:hAnsi="仿宋_GB2312" w:eastAsia="仿宋_GB2312" w:cs="仿宋_GB2312"/>
          <w:szCs w:val="32"/>
          <w:shd w:val="clear" w:color="auto" w:fill="FFFFFF"/>
        </w:rPr>
        <w:t xml:space="preserve"> 培育规下种子企业。已生产投运企业，年产值首次达到1500万元（含）以上低于2000万元的，给予10万元奖励。</w:t>
      </w:r>
      <w:r>
        <w:rPr>
          <w:rFonts w:hint="eastAsia" w:ascii="仿宋_GB2312" w:hAnsi="仿宋_GB2312" w:eastAsia="仿宋_GB2312" w:cs="仿宋_GB2312"/>
          <w:b/>
          <w:bCs/>
          <w:szCs w:val="32"/>
        </w:rPr>
        <w:t>（即申即享）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1</w:t>
      </w:r>
      <w:r>
        <w:rPr>
          <w:rFonts w:hint="eastAsia" w:ascii="仿宋_GB2312" w:hAnsi="仿宋_GB2312" w:eastAsia="仿宋_GB2312" w:cs="仿宋_GB2312"/>
          <w:b/>
          <w:bCs/>
          <w:szCs w:val="32"/>
          <w:lang w:eastAsia="zh-CN"/>
        </w:rPr>
        <w:t>.</w:t>
      </w:r>
      <w:r>
        <w:rPr>
          <w:rFonts w:hint="eastAsia" w:ascii="仿宋_GB2312" w:hAnsi="仿宋_GB2312" w:eastAsia="仿宋_GB2312" w:cs="仿宋_GB2312"/>
          <w:b/>
          <w:bCs/>
          <w:szCs w:val="32"/>
        </w:rPr>
        <w:t>申报条件：</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（1）上年度工业总产值达到1500万元（含）以上低于2000万元的企业；</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（2）纳入新城规上工业企业培育库。</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eastAsia="zh-CN"/>
        </w:rPr>
        <w:t>承诺书</w:t>
      </w:r>
      <w:r>
        <w:rPr>
          <w:rFonts w:hint="eastAsia" w:ascii="仿宋_GB2312" w:hAnsi="仿宋_GB2312" w:eastAsia="仿宋_GB2312" w:cs="仿宋_GB2312"/>
          <w:szCs w:val="32"/>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（2）《梯度培育专项奖补申请表》（附件3）；</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（4）上年度财务审计报告、所得税年度纳税申请表、产品表；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第五条</w:t>
      </w:r>
      <w:r>
        <w:rPr>
          <w:rFonts w:hint="eastAsia" w:ascii="仿宋_GB2312" w:hAnsi="仿宋_GB2312" w:eastAsia="仿宋_GB2312" w:cs="仿宋_GB2312"/>
          <w:b/>
          <w:bCs/>
          <w:szCs w:val="32"/>
          <w:shd w:val="clear" w:color="auto" w:fill="FFFFFF"/>
        </w:rPr>
        <w:t xml:space="preserve">  </w:t>
      </w:r>
      <w:r>
        <w:rPr>
          <w:rFonts w:hint="eastAsia" w:ascii="仿宋_GB2312" w:hAnsi="仿宋_GB2312" w:eastAsia="仿宋_GB2312" w:cs="仿宋_GB2312"/>
          <w:szCs w:val="32"/>
          <w:shd w:val="clear" w:color="auto" w:fill="FFFFFF"/>
        </w:rPr>
        <w:t>鼓励企业纳统升级。首次实现年度升规纳统的企业，给予30万元奖励；当年入区当年实现纳统的企业，给予40万元奖励。</w:t>
      </w:r>
      <w:r>
        <w:rPr>
          <w:rFonts w:hint="eastAsia" w:ascii="仿宋_GB2312" w:hAnsi="仿宋_GB2312" w:eastAsia="仿宋_GB2312" w:cs="仿宋_GB2312"/>
          <w:b/>
          <w:bCs/>
          <w:szCs w:val="32"/>
        </w:rPr>
        <w:t>（免申即享）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（1）首次成为规模以上工业企业，并填报统计系统联网直报表，具体以空港新城统计部门认定的数据为准</w:t>
      </w:r>
      <w:r>
        <w:rPr>
          <w:rFonts w:hint="eastAsia" w:ascii="仿宋_GB2312" w:hAnsi="仿宋_GB2312" w:eastAsia="仿宋_GB2312" w:cs="仿宋_GB231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（2）奖补以6：3：1的比例分三年拨付。</w:t>
      </w:r>
    </w:p>
    <w:p>
      <w:pPr>
        <w:pStyle w:val="11"/>
        <w:keepNext w:val="0"/>
        <w:keepLines w:val="0"/>
        <w:pageBreakBefore w:val="0"/>
        <w:widowControl/>
        <w:kinsoku/>
        <w:wordWrap/>
        <w:overflowPunct/>
        <w:topLinePunct w:val="0"/>
        <w:autoSpaceDE/>
        <w:autoSpaceDN/>
        <w:bidi w:val="0"/>
        <w:spacing w:beforeAutospacing="0" w:afterAutospacing="0" w:line="560" w:lineRule="exact"/>
        <w:ind w:firstLine="643"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 xml:space="preserve">第六条 </w:t>
      </w:r>
      <w:r>
        <w:rPr>
          <w:rFonts w:hint="eastAsia" w:ascii="仿宋_GB2312" w:hAnsi="仿宋_GB2312" w:eastAsia="仿宋_GB2312" w:cs="仿宋_GB2312"/>
          <w:sz w:val="32"/>
          <w:szCs w:val="32"/>
          <w:shd w:val="clear" w:color="auto" w:fill="FFFFFF"/>
        </w:rPr>
        <w:t xml:space="preserve"> 培育专精特新中小企业。首次认定为国家级“专精特新小巨人”、省级“专精特新”中小企业，分别给予20万元、10万元的一次性奖励。</w:t>
      </w:r>
      <w:r>
        <w:rPr>
          <w:rFonts w:hint="eastAsia" w:ascii="仿宋_GB2312" w:hAnsi="仿宋_GB2312" w:eastAsia="仿宋_GB2312" w:cs="仿宋_GB2312"/>
          <w:b/>
          <w:bCs/>
          <w:sz w:val="32"/>
          <w:szCs w:val="32"/>
          <w:shd w:val="clear" w:color="auto" w:fill="FFFFFF"/>
        </w:rPr>
        <w:t>（免申即享）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（1）上年度新认定的专精特新“小巨人”企业、陕西省“专精特新”中小企业</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（2）具体以国家工业和信息化部、陕西省工业和信息化厅网站公示名单为准。</w:t>
      </w:r>
    </w:p>
    <w:p>
      <w:pPr>
        <w:pStyle w:val="11"/>
        <w:keepNext w:val="0"/>
        <w:keepLines w:val="0"/>
        <w:pageBreakBefore w:val="0"/>
        <w:widowControl/>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shd w:val="clear" w:color="auto" w:fill="FFFFFF"/>
        </w:rPr>
        <w:t xml:space="preserve">第七条  </w:t>
      </w:r>
      <w:r>
        <w:rPr>
          <w:rFonts w:hint="eastAsia" w:ascii="仿宋_GB2312" w:hAnsi="仿宋_GB2312" w:eastAsia="仿宋_GB2312" w:cs="仿宋_GB2312"/>
          <w:sz w:val="32"/>
          <w:szCs w:val="32"/>
          <w:shd w:val="clear" w:color="auto" w:fill="FFFFFF"/>
        </w:rPr>
        <w:t>培育行业领军企业。新认定的国家级制造业单项冠军示范企业、培育企业、单项冠军产品企业称号的，分别给予100万元、50万元、50万元的一次性奖励。</w:t>
      </w:r>
      <w:r>
        <w:rPr>
          <w:rFonts w:hint="eastAsia" w:ascii="仿宋_GB2312" w:hAnsi="仿宋_GB2312" w:eastAsia="仿宋_GB2312" w:cs="仿宋_GB2312"/>
          <w:b/>
          <w:bCs/>
          <w:kern w:val="2"/>
          <w:sz w:val="32"/>
          <w:szCs w:val="32"/>
          <w:lang w:val="en-US" w:eastAsia="zh-CN" w:bidi="ar-SA"/>
        </w:rPr>
        <w:t>（免申即享）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（1）上年度新认定的“制造业单项冠军示范企业”、“制造业单项冠军培育企业”、“制造业单项冠军产品”；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（2）具体以国家工业和信息化部网站公示名单为准。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三、支持企业做大做强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 xml:space="preserve">第八条  </w:t>
      </w:r>
      <w:r>
        <w:rPr>
          <w:rFonts w:hint="eastAsia" w:ascii="仿宋_GB2312" w:hAnsi="仿宋_GB2312" w:eastAsia="仿宋_GB2312" w:cs="仿宋_GB2312"/>
          <w:szCs w:val="32"/>
        </w:rPr>
        <w:t>支持企业规模进档。企业年产值收入首次超过3亿元、5亿元、10亿元、30亿元、50亿元，分别给予</w:t>
      </w:r>
      <w:r>
        <w:rPr>
          <w:rFonts w:ascii="仿宋_GB2312" w:hAnsi="仿宋_GB2312" w:eastAsia="仿宋_GB2312" w:cs="仿宋_GB2312"/>
          <w:szCs w:val="32"/>
        </w:rPr>
        <w:t>3</w:t>
      </w:r>
      <w:r>
        <w:rPr>
          <w:rFonts w:hint="eastAsia" w:ascii="仿宋_GB2312" w:hAnsi="仿宋_GB2312" w:eastAsia="仿宋_GB2312" w:cs="仿宋_GB2312"/>
          <w:szCs w:val="32"/>
        </w:rPr>
        <w:t>0万元、</w:t>
      </w:r>
      <w:r>
        <w:rPr>
          <w:rFonts w:ascii="仿宋_GB2312" w:hAnsi="仿宋_GB2312" w:eastAsia="仿宋_GB2312" w:cs="仿宋_GB2312"/>
          <w:szCs w:val="32"/>
        </w:rPr>
        <w:t>5</w:t>
      </w:r>
      <w:r>
        <w:rPr>
          <w:rFonts w:hint="eastAsia" w:ascii="仿宋_GB2312" w:hAnsi="仿宋_GB2312" w:eastAsia="仿宋_GB2312" w:cs="仿宋_GB2312"/>
          <w:szCs w:val="32"/>
        </w:rPr>
        <w:t>0万元、</w:t>
      </w:r>
      <w:r>
        <w:rPr>
          <w:rFonts w:ascii="仿宋_GB2312" w:hAnsi="仿宋_GB2312" w:eastAsia="仿宋_GB2312" w:cs="仿宋_GB2312"/>
          <w:szCs w:val="32"/>
        </w:rPr>
        <w:t>10</w:t>
      </w:r>
      <w:r>
        <w:rPr>
          <w:rFonts w:hint="eastAsia" w:ascii="仿宋_GB2312" w:hAnsi="仿宋_GB2312" w:eastAsia="仿宋_GB2312" w:cs="仿宋_GB2312"/>
          <w:szCs w:val="32"/>
        </w:rPr>
        <w:t>0万元、</w:t>
      </w:r>
      <w:r>
        <w:rPr>
          <w:rFonts w:ascii="仿宋_GB2312" w:hAnsi="仿宋_GB2312" w:eastAsia="仿宋_GB2312" w:cs="仿宋_GB2312"/>
          <w:szCs w:val="32"/>
        </w:rPr>
        <w:t>3</w:t>
      </w:r>
      <w:r>
        <w:rPr>
          <w:rFonts w:hint="eastAsia" w:ascii="仿宋_GB2312" w:hAnsi="仿宋_GB2312" w:eastAsia="仿宋_GB2312" w:cs="仿宋_GB2312"/>
          <w:szCs w:val="32"/>
        </w:rPr>
        <w:t>00万元、</w:t>
      </w:r>
      <w:r>
        <w:rPr>
          <w:rFonts w:ascii="仿宋_GB2312" w:hAnsi="仿宋_GB2312" w:eastAsia="仿宋_GB2312" w:cs="仿宋_GB2312"/>
          <w:szCs w:val="32"/>
        </w:rPr>
        <w:t>5</w:t>
      </w:r>
      <w:r>
        <w:rPr>
          <w:rFonts w:hint="eastAsia" w:ascii="仿宋_GB2312" w:hAnsi="仿宋_GB2312" w:eastAsia="仿宋_GB2312" w:cs="仿宋_GB2312"/>
          <w:szCs w:val="32"/>
        </w:rPr>
        <w:t>00万元的一次性奖励。</w:t>
      </w:r>
      <w:r>
        <w:rPr>
          <w:rFonts w:hint="eastAsia" w:ascii="仿宋_GB2312" w:hAnsi="仿宋_GB2312" w:eastAsia="仿宋_GB2312" w:cs="仿宋_GB2312"/>
          <w:b/>
          <w:bCs/>
          <w:szCs w:val="32"/>
        </w:rPr>
        <w:t>（综合评审）</w:t>
      </w: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企业年产值收入首次超过3亿元、5亿元、10亿元、30亿元、50亿元，填报统计系统联网直报表。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（2）关于申请支持企业规模进档的专题报告（附件4）；</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（3）上年度财务审计报告、所得税年度纳税申请表、产品表；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 xml:space="preserve">第九条 </w:t>
      </w:r>
      <w:r>
        <w:rPr>
          <w:rFonts w:hint="eastAsia" w:ascii="仿宋_GB2312" w:hAnsi="仿宋_GB2312" w:eastAsia="仿宋_GB2312" w:cs="仿宋_GB2312"/>
          <w:b/>
          <w:bCs/>
          <w:szCs w:val="32"/>
          <w:lang w:val="en-US" w:eastAsia="zh-CN"/>
        </w:rPr>
        <w:t xml:space="preserve"> </w:t>
      </w:r>
      <w:r>
        <w:rPr>
          <w:rFonts w:hint="eastAsia" w:ascii="仿宋_GB2312" w:hAnsi="仿宋_GB2312" w:eastAsia="仿宋_GB2312" w:cs="仿宋_GB2312"/>
          <w:szCs w:val="32"/>
        </w:rPr>
        <w:t>鼓励企业扩大营收。上年度主营业务收入在3000万元（含）以上、同比增速在30%以上的企业，按上年度主营业务收入的0.5%给予奖励，最高不超过100万元。</w:t>
      </w:r>
      <w:r>
        <w:rPr>
          <w:rFonts w:hint="eastAsia" w:ascii="仿宋_GB2312" w:hAnsi="仿宋_GB2312" w:eastAsia="仿宋_GB2312" w:cs="仿宋_GB2312"/>
          <w:b/>
          <w:bCs/>
          <w:szCs w:val="32"/>
        </w:rPr>
        <w:t>（综合评审）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上年度主营业务收入达到3000万元（含）以上，且同比增速超过30%，依法上报统计数据。</w:t>
      </w:r>
    </w:p>
    <w:p>
      <w:pPr>
        <w:keepNext w:val="0"/>
        <w:keepLines w:val="0"/>
        <w:pageBreakBefore w:val="0"/>
        <w:kinsoku/>
        <w:wordWrap/>
        <w:overflowPunct/>
        <w:topLinePunct w:val="0"/>
        <w:autoSpaceDE/>
        <w:autoSpaceDN/>
        <w:bidi w:val="0"/>
        <w:spacing w:line="560" w:lineRule="exact"/>
        <w:ind w:left="640" w:leftChars="200"/>
        <w:textAlignment w:val="auto"/>
        <w:rPr>
          <w:rFonts w:ascii="黑体" w:hAnsi="黑体" w:eastAsia="黑体" w:cs="黑体"/>
          <w:szCs w:val="32"/>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（2）关于申请鼓励企业扩大营收的专题报告（附件4）；</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（3）近两年年度财务审计报告</w:t>
      </w:r>
      <w:r>
        <w:rPr>
          <w:rFonts w:hint="eastAsia" w:ascii="仿宋_GB2312" w:hAnsi="仿宋_GB2312" w:eastAsia="仿宋_GB2312" w:cs="仿宋_GB2312"/>
          <w:szCs w:val="32"/>
          <w:shd w:val="clear" w:color="auto" w:fill="FFFFFF"/>
          <w:lang w:eastAsia="zh-CN"/>
        </w:rPr>
        <w:t>以及</w:t>
      </w:r>
      <w:r>
        <w:rPr>
          <w:rFonts w:hint="eastAsia" w:ascii="仿宋_GB2312" w:hAnsi="仿宋_GB2312" w:eastAsia="仿宋_GB2312" w:cs="仿宋_GB2312"/>
          <w:szCs w:val="32"/>
          <w:shd w:val="clear" w:color="auto" w:fill="FFFFFF"/>
        </w:rPr>
        <w:t>近两年企业所得税年度纳税申请表（如近一年尚未汇算清缴的，提供上年度第四季度所得税纳税申报表）等其它材料；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（4）“多证合一 ”营业执照、法人身份证复印件；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 xml:space="preserve">第十条  </w:t>
      </w:r>
      <w:r>
        <w:rPr>
          <w:rFonts w:hint="eastAsia" w:ascii="仿宋_GB2312" w:hAnsi="仿宋_GB2312" w:eastAsia="仿宋_GB2312" w:cs="仿宋_GB2312"/>
          <w:szCs w:val="32"/>
          <w:shd w:val="clear" w:color="auto" w:fill="FFFFFF"/>
        </w:rPr>
        <w:t>鼓励制造业企业间协作配套。新城内规模以上企业，采购区内无关联方关系工业企业所生产的工业产品，经认定，对采购方按照不超过上一年度采购金额3‰进行奖励，最高不超过50万元。对引荐配套企业入驻新城的，配套企业首次纳统入库，当年给予引荐企业不超过上一年度采购金额2‰的一次性奖励，最高不超过100万元。</w:t>
      </w:r>
      <w:r>
        <w:rPr>
          <w:rFonts w:hint="eastAsia" w:ascii="仿宋_GB2312" w:hAnsi="仿宋_GB2312" w:eastAsia="仿宋_GB2312" w:cs="仿宋_GB2312"/>
          <w:b/>
          <w:bCs/>
          <w:szCs w:val="32"/>
        </w:rPr>
        <w:t>（综合评审）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（1）上年度主营业务收入达到2000万元以上，采购新城内无关联方关系工业企业生产的工业产品，依法上报统计数据；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（2）新引进的配套企业首次成为规模以上工业企业，依法上报统计数据。</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协作配套奖励申报材料：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（2）关于申请鼓励制造业企业间协作配套的专题报告（附件4）；</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（3）采购产品的合同复印件，合同清单明细表（附件4-1）；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（4）采购产品的全部增值税发票明细表（附件4-2)；</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（5）“多证合一 ”营业执照、法人身份证复印件；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（6）供需双方无关联关系承诺书（申报方盖章，附件4-3）；</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（7）上年度财务审计报告或企业所得税年度纳税申请表或统计联网一套表等其它材料</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（8）信用报告（信用中国-陕西网站）。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3</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鼓励企业引进的配套企业申报材料：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（2）双方企业“多证合一”营业执照复印件；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（3）关于申请鼓励制造业企业间协作配套的专题报告（附件4）</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（4）新引进的配套企业首次成为规模以上工业企业的材料（年度审计报告或统计联网直报表，或统计部门出具的相关材料等）；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（5）采购产品的合同复印件，合同清单明细表（附件4-1）；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（6）信用报告（信用中国-陕西网站）。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shd w:val="clear" w:color="auto" w:fill="FFFFFF"/>
        </w:rPr>
        <w:t>第十一条</w:t>
      </w:r>
      <w:r>
        <w:rPr>
          <w:rFonts w:hint="eastAsia" w:ascii="黑体" w:hAnsi="黑体" w:eastAsia="黑体" w:cs="黑体"/>
          <w:szCs w:val="32"/>
        </w:rPr>
        <w:t xml:space="preserve">  </w:t>
      </w:r>
      <w:r>
        <w:rPr>
          <w:rFonts w:hint="eastAsia" w:ascii="仿宋_GB2312" w:hAnsi="仿宋_GB2312" w:eastAsia="仿宋_GB2312" w:cs="仿宋_GB2312"/>
          <w:bCs/>
          <w:szCs w:val="32"/>
        </w:rPr>
        <w:t>鼓励投资机构支持新城企业。注册在空港新城的</w:t>
      </w:r>
      <w:bookmarkStart w:id="1" w:name="_Hlk131682781"/>
      <w:r>
        <w:rPr>
          <w:rFonts w:hint="eastAsia" w:ascii="仿宋_GB2312" w:hAnsi="仿宋_GB2312" w:eastAsia="仿宋_GB2312" w:cs="仿宋_GB2312"/>
          <w:bCs/>
          <w:szCs w:val="32"/>
        </w:rPr>
        <w:t>股权投资基金管理机构</w:t>
      </w:r>
      <w:bookmarkEnd w:id="1"/>
      <w:r>
        <w:rPr>
          <w:rFonts w:hint="eastAsia" w:ascii="仿宋_GB2312" w:hAnsi="仿宋_GB2312" w:eastAsia="仿宋_GB2312" w:cs="仿宋_GB2312"/>
          <w:bCs/>
          <w:szCs w:val="32"/>
        </w:rPr>
        <w:t>，其管理的基金当年对区内单个企业实际投资额达到1亿元（含）以上的，按照实际投资金额的1%给予基金管理机构一次性奖励，最高不超过150万元。</w:t>
      </w:r>
      <w:r>
        <w:rPr>
          <w:rFonts w:hint="eastAsia" w:ascii="仿宋_GB2312" w:hAnsi="仿宋_GB2312" w:eastAsia="仿宋_GB2312" w:cs="仿宋_GB2312"/>
          <w:b/>
          <w:bCs/>
          <w:szCs w:val="32"/>
        </w:rPr>
        <w:t>（综合评审）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（1）本政策所称基金管理机构是指按照国家有关法律法规规定完成登记备案，且在西咸新区空港新城设立法人主体。被投资企业应隶属于西咸新区空港新城范围内</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（2）股权投资基金管理机构对企业实际投资额，以当年签订的合同及到账凭证为准。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鼓励投资机构支持新城企业申报材料：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（2）投资机构及被投资企业“多证合一 ”营业执照复印件；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w:t>
      </w:r>
      <w:bookmarkStart w:id="2" w:name="_Hlk131683414"/>
      <w:r>
        <w:rPr>
          <w:rFonts w:hint="eastAsia" w:ascii="仿宋_GB2312" w:hAnsi="仿宋_GB2312" w:eastAsia="仿宋_GB2312" w:cs="仿宋_GB2312"/>
          <w:szCs w:val="32"/>
          <w:shd w:val="clear" w:color="auto" w:fill="FFFFFF"/>
        </w:rPr>
        <w:t>鼓励投资机构支持新城企业申请表</w:t>
      </w:r>
      <w:bookmarkEnd w:id="2"/>
      <w:r>
        <w:rPr>
          <w:rFonts w:hint="eastAsia" w:ascii="仿宋_GB2312" w:hAnsi="仿宋_GB2312" w:eastAsia="仿宋_GB2312" w:cs="仿宋_GB2312"/>
          <w:szCs w:val="32"/>
          <w:shd w:val="clear" w:color="auto" w:fill="FFFFFF"/>
        </w:rPr>
        <w:t>》（附件5）；</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（4）投资机构与被投资企业之间的投资合同；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（5）投资到位资金票据等材料；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（6）信用报告（信用中国-陕西网站）。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szCs w:val="32"/>
        </w:rPr>
        <w:t xml:space="preserve">四、鼓励企业加大技术改造力度 </w:t>
      </w:r>
    </w:p>
    <w:p>
      <w:pPr>
        <w:pStyle w:val="10"/>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第十二条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加大技改奖补力度。设备投资额在500万元以上的入库纳统技改项目，投产运营后按实际完成设备投资额的5%给予最高200万元补助。</w:t>
      </w:r>
      <w:r>
        <w:rPr>
          <w:rFonts w:ascii="仿宋_GB2312" w:hAnsi="仿宋_GB2312" w:eastAsia="仿宋_GB2312" w:cs="仿宋_GB2312"/>
          <w:b/>
          <w:bCs/>
          <w:sz w:val="32"/>
          <w:szCs w:val="32"/>
          <w:shd w:val="clear" w:color="auto" w:fill="FFFFFF"/>
        </w:rPr>
        <w:t>（综合评审）</w:t>
      </w:r>
      <w:r>
        <w:rPr>
          <w:rFonts w:ascii="仿宋_GB2312" w:hAnsi="仿宋_GB2312" w:eastAsia="仿宋_GB2312" w:cs="仿宋_GB2312"/>
          <w:sz w:val="32"/>
          <w:szCs w:val="32"/>
        </w:rPr>
        <w:t>对</w:t>
      </w:r>
      <w:bookmarkStart w:id="3" w:name="_Hlk132986039"/>
      <w:r>
        <w:rPr>
          <w:rFonts w:ascii="仿宋_GB2312" w:hAnsi="仿宋_GB2312" w:eastAsia="仿宋_GB2312" w:cs="仿宋_GB2312"/>
          <w:sz w:val="32"/>
          <w:szCs w:val="32"/>
        </w:rPr>
        <w:t>国家部委认定的“智能制造样板工厂”和“数字化车间”，每个项目给予25万元和10万元一次性奖励；对省级部门认定的“智能制造样板工厂”和“数字化车间”，每个项目给予15万元和5万元一次性奖励。</w:t>
      </w:r>
      <w:bookmarkEnd w:id="3"/>
      <w:r>
        <w:rPr>
          <w:rFonts w:hint="eastAsia" w:ascii="仿宋_GB2312" w:hAnsi="仿宋_GB2312" w:eastAsia="仿宋_GB2312" w:cs="仿宋_GB2312"/>
          <w:b/>
          <w:bCs/>
          <w:kern w:val="2"/>
          <w:sz w:val="32"/>
          <w:szCs w:val="32"/>
          <w:lang w:val="en-US" w:eastAsia="zh-CN" w:bidi="ar-SA"/>
        </w:rPr>
        <w:t>（免申即享）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黑体" w:hAnsi="黑体" w:eastAsia="黑体" w:cs="黑体"/>
          <w:szCs w:val="32"/>
        </w:rPr>
        <w:t>（</w:t>
      </w:r>
      <w:r>
        <w:rPr>
          <w:rFonts w:hint="eastAsia" w:ascii="仿宋_GB2312" w:hAnsi="仿宋_GB2312" w:eastAsia="仿宋_GB2312" w:cs="仿宋_GB2312"/>
          <w:szCs w:val="32"/>
          <w:shd w:val="clear" w:color="auto" w:fill="FFFFFF"/>
        </w:rPr>
        <w:t>1）上年度技改设备投资额在500万元（含）以上，非财政投入项目；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（2）国家部委、省级认定的“智能制造样板工厂”和“数字化车间”具体以国家工业和信息化部、陕西省工业和信息化厅网站公示名单为准。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加大技改奖补力度申报材料：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（2）关于申请加大技改奖补力度的专题报告（附件6）；</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（3）“多证合一 ”营业执照、法人身份证复印件；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4）设备投资明细表（附件6-1），设备已投入资金凭证（设备合同、设备照片、购买设备发票、银行转账凭证等相关材料复印件）；非标自制类设备，提供设备制造情况说明、设备构造示意图及原材料购置发票和清单等</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（5）国家统计联网直报平台2022年12月带水印的206表（固定资产投资情况），此表需加盖公章；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（5）项目备案（核准）、环评审批文件的复印件；新增用地项目须提供土地、规划等建设审批文件的复印件</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（6）信用报告（信用中国-陕西网站）</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shd w:val="clear" w:color="auto" w:fill="FFFFFF"/>
        </w:rPr>
        <w:t>第十三条</w:t>
      </w:r>
      <w:r>
        <w:rPr>
          <w:rFonts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降低技改融资成本。规上企业入库纳统的技术改造项目贷款，按银行一年期贷款市场报价利率的50%给予贴息，且不超过同期基准贷款利率的标准，单个项目最多不超过100万元。</w:t>
      </w:r>
      <w:r>
        <w:rPr>
          <w:rFonts w:hint="eastAsia" w:ascii="仿宋_GB2312" w:hAnsi="仿宋_GB2312" w:eastAsia="仿宋_GB2312" w:cs="仿宋_GB2312"/>
          <w:b/>
          <w:bCs/>
          <w:szCs w:val="32"/>
        </w:rPr>
        <w:t>（综合评审）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上年度营业收入须在2000万元以上，技术改造项目总投资不低于500万元。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（2）关于申请降低技改融资成本的专题报告（附件7）；</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（3）降低技改融资成本的专题申请表（附件7-1）</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（4）“多证合一 ”营业执照、法人身份证复印件；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szCs w:val="32"/>
          <w:shd w:val="clear" w:color="auto" w:fill="FFFFFF"/>
          <w:lang w:val="en-US" w:eastAsia="zh-CN"/>
        </w:rPr>
        <w:t>5</w:t>
      </w:r>
      <w:r>
        <w:rPr>
          <w:rFonts w:hint="eastAsia" w:ascii="仿宋_GB2312" w:hAnsi="仿宋_GB2312" w:eastAsia="仿宋_GB2312" w:cs="仿宋_GB2312"/>
          <w:szCs w:val="32"/>
          <w:shd w:val="clear" w:color="auto" w:fill="FFFFFF"/>
        </w:rPr>
        <w:t>）上年度财务审计报告或企业所得税年度纳税申请表；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szCs w:val="32"/>
          <w:shd w:val="clear" w:color="auto" w:fill="FFFFFF"/>
          <w:lang w:val="en-US" w:eastAsia="zh-CN"/>
        </w:rPr>
        <w:t>6</w:t>
      </w:r>
      <w:r>
        <w:rPr>
          <w:rFonts w:hint="eastAsia" w:ascii="仿宋_GB2312" w:hAnsi="仿宋_GB2312" w:eastAsia="仿宋_GB2312" w:cs="仿宋_GB2312"/>
          <w:szCs w:val="32"/>
          <w:shd w:val="clear" w:color="auto" w:fill="FFFFFF"/>
        </w:rPr>
        <w:t>）技术改造项目贷款使用情况说明；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szCs w:val="32"/>
          <w:shd w:val="clear" w:color="auto" w:fill="FFFFFF"/>
          <w:lang w:val="en-US" w:eastAsia="zh-CN"/>
        </w:rPr>
        <w:t>7</w:t>
      </w:r>
      <w:r>
        <w:rPr>
          <w:rFonts w:hint="eastAsia" w:ascii="仿宋_GB2312" w:hAnsi="仿宋_GB2312" w:eastAsia="仿宋_GB2312" w:cs="仿宋_GB2312"/>
          <w:szCs w:val="32"/>
          <w:shd w:val="clear" w:color="auto" w:fill="FFFFFF"/>
        </w:rPr>
        <w:t>）技术改造项目贷款合同、银行入帐单及支付利息单据；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szCs w:val="32"/>
          <w:shd w:val="clear" w:color="auto" w:fill="FFFFFF"/>
          <w:lang w:val="en-US" w:eastAsia="zh-CN"/>
        </w:rPr>
        <w:t>8</w:t>
      </w:r>
      <w:r>
        <w:rPr>
          <w:rFonts w:hint="eastAsia" w:ascii="仿宋_GB2312" w:hAnsi="仿宋_GB2312" w:eastAsia="仿宋_GB2312" w:cs="仿宋_GB2312"/>
          <w:szCs w:val="32"/>
          <w:shd w:val="clear" w:color="auto" w:fill="FFFFFF"/>
        </w:rPr>
        <w:t>）信用报告（信用中国-陕西网站）。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五、支持先进制造业产业园区做大做强</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shd w:val="clear" w:color="auto" w:fill="FFFFFF"/>
        </w:rPr>
        <w:t>第十四条</w:t>
      </w:r>
      <w:r>
        <w:rPr>
          <w:rFonts w:hint="eastAsia" w:ascii="黑体" w:hAnsi="黑体" w:eastAsia="黑体" w:cs="黑体"/>
          <w:szCs w:val="32"/>
        </w:rPr>
        <w:t xml:space="preserve"> </w:t>
      </w:r>
      <w:r>
        <w:rPr>
          <w:rFonts w:hint="eastAsia" w:ascii="仿宋_GB2312" w:hAnsi="仿宋_GB2312" w:eastAsia="仿宋_GB2312" w:cs="仿宋_GB2312"/>
          <w:szCs w:val="32"/>
        </w:rPr>
        <w:t xml:space="preserve"> 支持园区提升产值。首次年规上工业总产值达到5亿元、10亿元、30亿元以上，分别给予园区投资单位10万元、50万元、100万元一次性奖励。</w:t>
      </w:r>
      <w:r>
        <w:rPr>
          <w:rFonts w:hint="eastAsia" w:ascii="仿宋_GB2312" w:hAnsi="仿宋_GB2312" w:eastAsia="仿宋_GB2312" w:cs="仿宋_GB2312"/>
          <w:b/>
          <w:bCs/>
          <w:szCs w:val="32"/>
        </w:rPr>
        <w:t>（综合评审）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申报园区年规上工业总产值以空港新城统计部门认定的数据为准。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w:t>
      </w:r>
      <w:bookmarkStart w:id="4" w:name="_Hlk131686594"/>
      <w:r>
        <w:rPr>
          <w:rFonts w:hint="eastAsia" w:ascii="仿宋_GB2312" w:hAnsi="仿宋_GB2312" w:eastAsia="仿宋_GB2312" w:cs="仿宋_GB2312"/>
          <w:szCs w:val="32"/>
          <w:shd w:val="clear" w:color="auto" w:fill="FFFFFF"/>
        </w:rPr>
        <w:t>关于支持园区提升产值的专题报告</w:t>
      </w:r>
      <w:bookmarkEnd w:id="4"/>
      <w:r>
        <w:rPr>
          <w:rFonts w:hint="eastAsia" w:ascii="仿宋_GB2312" w:hAnsi="仿宋_GB2312" w:eastAsia="仿宋_GB2312" w:cs="仿宋_GB2312"/>
          <w:szCs w:val="32"/>
          <w:shd w:val="clear" w:color="auto" w:fill="FFFFFF"/>
        </w:rPr>
        <w:t>（附件8）；</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（4）入园企业与园区签订的入园协议、房租协议等；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（5）入园企业上年度审计报告、所得税年度纳税申请表；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（6）园区内规上工业企业汇总表（附件8-1）</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（7）信用报告（信用中国-陕西网站）。</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shd w:val="clear" w:color="auto" w:fill="FFFFFF"/>
        </w:rPr>
        <w:t>第十五条</w:t>
      </w:r>
      <w:r>
        <w:rPr>
          <w:rFonts w:hint="eastAsia" w:ascii="黑体" w:hAnsi="黑体" w:eastAsia="黑体" w:cs="黑体"/>
          <w:szCs w:val="32"/>
        </w:rPr>
        <w:t xml:space="preserve">  </w:t>
      </w:r>
      <w:r>
        <w:rPr>
          <w:rFonts w:hint="eastAsia" w:ascii="仿宋_GB2312" w:hAnsi="仿宋_GB2312" w:eastAsia="仿宋_GB2312" w:cs="仿宋_GB2312"/>
          <w:szCs w:val="32"/>
        </w:rPr>
        <w:t>打造小微企业发展平台。新认定国家小型微型企业创业创新示范基地、陕西省小微企业创业创新基地，分别给予100万元、50万元一次性奖励；新认定的国家级、省级、市级中小企业公共服务示范平台，分别给予20万元、10万元、5万元一次性奖励。</w:t>
      </w:r>
      <w:r>
        <w:rPr>
          <w:rFonts w:hint="eastAsia" w:ascii="仿宋_GB2312" w:hAnsi="仿宋_GB2312" w:eastAsia="仿宋_GB2312" w:cs="仿宋_GB2312"/>
          <w:b/>
          <w:bCs/>
          <w:szCs w:val="32"/>
        </w:rPr>
        <w:t>（免申即享）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（1）上年度新认定的国家小型微型企业创业创新示范基地、陕西省小微企业创业创新基地；国家级、省级、市级中小企业公共服务示范平台</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（2）具体以国家工业和信息化部、陕西省工业和信息化厅、西安市工业和信息化局网站公示名单为准。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bCs/>
          <w:szCs w:val="32"/>
        </w:rPr>
      </w:pPr>
      <w:r>
        <w:rPr>
          <w:rFonts w:hint="eastAsia" w:ascii="黑体" w:hAnsi="黑体" w:eastAsia="黑体" w:cs="黑体"/>
          <w:szCs w:val="32"/>
        </w:rPr>
        <w:t>六、促进融合发展</w:t>
      </w:r>
    </w:p>
    <w:p>
      <w:pPr>
        <w:pStyle w:val="10"/>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default" w:ascii="华文楷体" w:hAnsi="华文楷体" w:eastAsia="华文楷体" w:cs="华文楷体"/>
          <w:sz w:val="32"/>
          <w:szCs w:val="32"/>
        </w:rPr>
      </w:pPr>
      <w:r>
        <w:rPr>
          <w:rFonts w:hint="eastAsia" w:ascii="仿宋_GB2312" w:hAnsi="仿宋_GB2312" w:eastAsia="仿宋_GB2312" w:cs="仿宋_GB2312"/>
          <w:b/>
          <w:bCs/>
          <w:kern w:val="2"/>
          <w:sz w:val="32"/>
          <w:szCs w:val="32"/>
          <w:shd w:val="clear" w:color="auto" w:fill="FFFFFF"/>
          <w:lang w:val="en-US" w:eastAsia="zh-CN" w:bidi="ar-SA"/>
        </w:rPr>
        <w:t>第十六条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ascii="仿宋_GB2312" w:hAnsi="仿宋_GB2312" w:eastAsia="仿宋_GB2312" w:cs="仿宋_GB2312"/>
          <w:sz w:val="32"/>
          <w:szCs w:val="32"/>
        </w:rPr>
        <w:t>鼓励信息化融合发展。当年新列入国家级、省级“两化”融合管理体系贯标试点企业且通过考核验收的，分别给予10万元、5万元一次性补助。获得工信部认定的大数据产业发展试点示范项目和服务型制造业示范项目的企业，给予10万元一次性奖励。</w:t>
      </w:r>
      <w:r>
        <w:rPr>
          <w:rFonts w:ascii="仿宋_GB2312" w:hAnsi="仿宋_GB2312" w:eastAsia="仿宋_GB2312" w:cs="仿宋_GB2312"/>
          <w:b/>
          <w:bCs/>
          <w:sz w:val="32"/>
          <w:szCs w:val="32"/>
          <w:shd w:val="clear" w:color="auto" w:fill="FFFFFF"/>
        </w:rPr>
        <w:t>（</w:t>
      </w:r>
      <w:r>
        <w:rPr>
          <w:rFonts w:ascii="仿宋_GB2312" w:hAnsi="仿宋_GB2312" w:eastAsia="仿宋_GB2312" w:cs="仿宋_GB2312"/>
          <w:b/>
          <w:bCs/>
          <w:kern w:val="2"/>
          <w:sz w:val="32"/>
          <w:szCs w:val="32"/>
          <w:shd w:val="clear" w:color="auto" w:fill="FFFFFF"/>
        </w:rPr>
        <w:t>免</w:t>
      </w:r>
      <w:r>
        <w:rPr>
          <w:rFonts w:ascii="仿宋_GB2312" w:hAnsi="仿宋_GB2312" w:eastAsia="仿宋_GB2312" w:cs="仿宋_GB2312"/>
          <w:b/>
          <w:bCs/>
          <w:sz w:val="32"/>
          <w:szCs w:val="32"/>
          <w:shd w:val="clear" w:color="auto" w:fill="FFFFFF"/>
        </w:rPr>
        <w:t>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（1）上年度新列入国家级、省级“两化”融合管理体系贯标试点企业且通过考核验收；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lang w:eastAsia="zh-CN"/>
        </w:rPr>
      </w:pPr>
      <w:r>
        <w:rPr>
          <w:rFonts w:hint="eastAsia" w:ascii="仿宋_GB2312" w:hAnsi="仿宋_GB2312" w:eastAsia="仿宋_GB2312" w:cs="仿宋_GB2312"/>
          <w:szCs w:val="32"/>
          <w:shd w:val="clear" w:color="auto" w:fill="FFFFFF"/>
        </w:rPr>
        <w:t>（2）当年工信部认定的大数据产业发展试点示范项目和服务型制造业示范项目、企业</w:t>
      </w:r>
      <w:r>
        <w:rPr>
          <w:rFonts w:hint="eastAsia" w:ascii="仿宋_GB2312" w:hAnsi="仿宋_GB2312" w:eastAsia="仿宋_GB2312" w:cs="仿宋_GB231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（3）具体以国家工业和信息化部、陕西省工业和信息化厅网站公示名单为准。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第十七条</w:t>
      </w:r>
      <w:r>
        <w:rPr>
          <w:rFonts w:hint="eastAsia" w:ascii="黑体" w:hAnsi="黑体" w:eastAsia="黑体" w:cs="黑体"/>
          <w:szCs w:val="32"/>
        </w:rPr>
        <w:t xml:space="preserve">  </w:t>
      </w:r>
      <w:r>
        <w:rPr>
          <w:rFonts w:hint="eastAsia" w:ascii="仿宋_GB2312" w:hAnsi="仿宋_GB2312" w:eastAsia="仿宋_GB2312" w:cs="仿宋_GB2312"/>
          <w:szCs w:val="32"/>
        </w:rPr>
        <w:t>鼓励军民融合企业落户。首次获得军工资质（武器装备科研生产保密资质、武器装备科研生产许可证、武器装备承制资格证）企业，</w:t>
      </w:r>
      <w:r>
        <w:rPr>
          <w:rFonts w:ascii="仿宋_GB2312" w:hAnsi="仿宋_GB2312" w:eastAsia="仿宋_GB2312" w:cs="仿宋_GB2312"/>
          <w:szCs w:val="32"/>
        </w:rPr>
        <w:t>分别给予</w:t>
      </w:r>
      <w:r>
        <w:rPr>
          <w:rFonts w:hint="eastAsia" w:ascii="仿宋_GB2312" w:hAnsi="仿宋_GB2312" w:eastAsia="仿宋_GB2312" w:cs="仿宋_GB2312"/>
          <w:szCs w:val="32"/>
        </w:rPr>
        <w:t>10万元、20万元、30万元一次性奖励。</w:t>
      </w:r>
      <w:r>
        <w:rPr>
          <w:rFonts w:hint="eastAsia" w:eastAsia="仿宋_GB2312"/>
          <w:szCs w:val="32"/>
        </w:rPr>
        <w:t>保密资质升级企业，给予</w:t>
      </w:r>
      <w:r>
        <w:rPr>
          <w:rFonts w:hint="eastAsia" w:ascii="仿宋_GB2312" w:hAnsi="仿宋_GB2312" w:eastAsia="仿宋_GB2312" w:cs="仿宋_GB2312"/>
          <w:szCs w:val="32"/>
        </w:rPr>
        <w:t>10</w:t>
      </w:r>
      <w:r>
        <w:rPr>
          <w:rFonts w:hint="eastAsia" w:eastAsia="仿宋_GB2312"/>
          <w:szCs w:val="32"/>
        </w:rPr>
        <w:t>万元一次性奖励。</w:t>
      </w:r>
      <w:r>
        <w:rPr>
          <w:rFonts w:eastAsia="仿宋_GB2312"/>
          <w:szCs w:val="32"/>
        </w:rPr>
        <w:t>已获得</w:t>
      </w:r>
      <w:r>
        <w:rPr>
          <w:rFonts w:hint="eastAsia" w:eastAsia="仿宋_GB2312"/>
          <w:szCs w:val="32"/>
        </w:rPr>
        <w:t>武器装备科研生产许可证、武器装备承制资格证</w:t>
      </w:r>
      <w:r>
        <w:rPr>
          <w:rFonts w:eastAsia="仿宋_GB2312"/>
          <w:szCs w:val="32"/>
        </w:rPr>
        <w:t>的企业通过迁转方式落地空港</w:t>
      </w:r>
      <w:r>
        <w:rPr>
          <w:rFonts w:hint="eastAsia" w:eastAsia="仿宋_GB2312"/>
          <w:szCs w:val="32"/>
        </w:rPr>
        <w:t>，</w:t>
      </w:r>
      <w:r>
        <w:rPr>
          <w:rFonts w:ascii="仿宋_GB2312" w:hAnsi="仿宋_GB2312" w:eastAsia="仿宋_GB2312" w:cs="仿宋_GB2312"/>
          <w:szCs w:val="32"/>
        </w:rPr>
        <w:t>分别</w:t>
      </w:r>
      <w:r>
        <w:rPr>
          <w:rFonts w:hint="eastAsia" w:eastAsia="仿宋_GB2312"/>
          <w:szCs w:val="32"/>
        </w:rPr>
        <w:t>给予</w:t>
      </w:r>
      <w:r>
        <w:rPr>
          <w:rFonts w:hint="eastAsia" w:ascii="仿宋_GB2312" w:hAnsi="仿宋_GB2312" w:eastAsia="仿宋_GB2312" w:cs="仿宋_GB2312"/>
          <w:szCs w:val="32"/>
        </w:rPr>
        <w:t>20万</w:t>
      </w:r>
      <w:r>
        <w:rPr>
          <w:rFonts w:hint="eastAsia" w:eastAsia="仿宋_GB2312"/>
          <w:szCs w:val="32"/>
        </w:rPr>
        <w:t>元、</w:t>
      </w:r>
      <w:r>
        <w:rPr>
          <w:rFonts w:ascii="仿宋_GB2312" w:hAnsi="仿宋_GB2312" w:eastAsia="仿宋_GB2312" w:cs="仿宋_GB2312"/>
          <w:szCs w:val="32"/>
        </w:rPr>
        <w:t>30</w:t>
      </w:r>
      <w:r>
        <w:rPr>
          <w:rFonts w:hint="eastAsia" w:eastAsia="仿宋_GB2312"/>
          <w:szCs w:val="32"/>
        </w:rPr>
        <w:t>万元一次性奖励。</w:t>
      </w:r>
      <w:r>
        <w:rPr>
          <w:rFonts w:hint="eastAsia" w:ascii="仿宋_GB2312" w:hAnsi="仿宋_GB2312" w:eastAsia="仿宋_GB2312" w:cs="仿宋_GB2312"/>
          <w:b/>
          <w:bCs/>
          <w:szCs w:val="32"/>
          <w:shd w:val="clear" w:color="auto" w:fill="FFFFFF"/>
        </w:rPr>
        <w:t>（即申即享）</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1</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（1）上年度首次获得军工资质；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（2）已获得武器装备科研生产许可证、武器装备承制资格证的企业通过迁转方式落地空港，落地时间应为2022年1月1日以后。</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b/>
          <w:bCs/>
          <w:szCs w:val="32"/>
          <w:shd w:val="clear" w:color="auto" w:fill="FFFFFF"/>
        </w:rPr>
        <w:t>2</w:t>
      </w:r>
      <w:r>
        <w:rPr>
          <w:rFonts w:hint="eastAsia" w:ascii="仿宋_GB2312" w:hAnsi="仿宋_GB2312" w:eastAsia="仿宋_GB2312" w:cs="仿宋_GB2312"/>
          <w:b/>
          <w:bCs/>
          <w:szCs w:val="32"/>
          <w:shd w:val="clear" w:color="auto" w:fill="FFFFFF"/>
          <w:lang w:eastAsia="zh-CN"/>
        </w:rPr>
        <w:t>.</w:t>
      </w:r>
      <w:r>
        <w:rPr>
          <w:rFonts w:hint="eastAsia" w:ascii="仿宋_GB2312" w:hAnsi="仿宋_GB2312" w:eastAsia="仿宋_GB2312" w:cs="仿宋_GB2312"/>
          <w:b/>
          <w:bCs/>
          <w:szCs w:val="32"/>
          <w:shd w:val="clear" w:color="auto" w:fill="FFFFFF"/>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（1）《</w:t>
      </w:r>
      <w:r>
        <w:rPr>
          <w:rFonts w:hint="eastAsia" w:ascii="仿宋_GB2312" w:hAnsi="仿宋_GB2312" w:eastAsia="仿宋_GB2312" w:cs="仿宋_GB2312"/>
          <w:szCs w:val="32"/>
          <w:shd w:val="clear" w:color="auto" w:fill="FFFFFF"/>
          <w:lang w:eastAsia="zh-CN"/>
        </w:rPr>
        <w:t>承诺书</w:t>
      </w:r>
      <w:r>
        <w:rPr>
          <w:rFonts w:hint="eastAsia" w:ascii="仿宋_GB2312" w:hAnsi="仿宋_GB2312" w:eastAsia="仿宋_GB2312" w:cs="仿宋_GB2312"/>
          <w:szCs w:val="32"/>
          <w:shd w:val="clear" w:color="auto" w:fill="FFFFFF"/>
        </w:rPr>
        <w:t>》（附件1）；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（2）《促进融合发展专项奖补申请表》（附件9）；</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（3）“多证合一”营业执照、法人身份证复印件；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（4）首次获得军工资质的：武器装备科研生产保密资质、武器装备科研生产许可证、武器装备承制资格证的正式文本复印件（加盖公章）；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（5）保密资质升级的：保密资质证书复印件（加盖公章）；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（6）已获证迁转落地空港的：武器装备科研生产许可证、武器装备承制资格证的正式文本复印件；企业迁转变更材料（加盖公章）；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（7）信用报告（信用中国-陕西网站）。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七、附则</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(一)</w:t>
      </w:r>
      <w:r>
        <w:rPr>
          <w:rFonts w:hint="eastAsia" w:ascii="仿宋_GB2312" w:hAnsi="仿宋_GB2312" w:eastAsia="仿宋_GB2312" w:cs="仿宋_GB2312"/>
          <w:szCs w:val="32"/>
        </w:rPr>
        <w:t>本政策适用于符合以下条件先进制造业企业或项目: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1.工商、税务登记和统计关系均在空港新城范围内;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2.有健全财务制度、具有独立法人资格、实行独立核算;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3.无重大安全隐患、无不良经营行为、无不良信用记录、无重大环境污染问题、无重大不稳定因素;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4.按时上报统计报表;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5.持续稳定经营，承诺10年内不迁离空港新城，不转移资质、许可证书。</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(二)</w:t>
      </w:r>
      <w:r>
        <w:rPr>
          <w:rFonts w:hint="eastAsia" w:ascii="仿宋_GB2312" w:hAnsi="仿宋_GB2312" w:eastAsia="仿宋_GB2312" w:cs="仿宋_GB2312"/>
          <w:szCs w:val="32"/>
        </w:rPr>
        <w:t>本政策中提及租赁补贴，采取先缴后补方式，即在缴纳租金满一年后，对上一年度租金进行补贴。企业享受租赁补贴期间，不得对外出售、出租、转租办公用房或改变其用途。</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(三)</w:t>
      </w:r>
      <w:r>
        <w:rPr>
          <w:rFonts w:hint="eastAsia" w:ascii="仿宋_GB2312" w:hAnsi="仿宋_GB2312" w:eastAsia="仿宋_GB2312" w:cs="仿宋_GB2312"/>
          <w:szCs w:val="32"/>
        </w:rPr>
        <w:t>本政策第二条、第八条、第九条、第十条、第十二条、第十三条奖补总额以缴纳财政贡献空港新城留成部分为上限。</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(四)</w:t>
      </w:r>
      <w:r>
        <w:rPr>
          <w:rFonts w:hint="eastAsia" w:ascii="仿宋_GB2312" w:hAnsi="仿宋_GB2312" w:eastAsia="仿宋_GB2312" w:cs="仿宋_GB2312"/>
          <w:szCs w:val="32"/>
        </w:rPr>
        <w:t>本政策由西咸新区秦创原创新驱动发展(空港)工作部负责解释,同一企业同一事项获得国家、省、市、新区奖补的，可以叠加享受本政策;同一企业同一事项适应空港新城多个奖补政策的，按照“就高不重复”原则执行，对于具有较强带动性的龙头企业或项目，可按照“一企一策”方式给予支持;如与国家政策法规相抵触，以国家政策法规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(五)</w:t>
      </w:r>
      <w:r>
        <w:rPr>
          <w:rFonts w:hint="eastAsia" w:ascii="仿宋_GB2312" w:hAnsi="仿宋_GB2312" w:eastAsia="仿宋_GB2312" w:cs="仿宋_GB2312"/>
          <w:szCs w:val="32"/>
        </w:rPr>
        <w:t>本政策由西咸新区秦创原创新驱动发展(空港)工作部负责受理企业申报，牵头组织相关部门开展项目奖补评审工作，并报空港新城主任办公会审议。党政办、财政金融部按财政年度对资金兑现情况进行监督检查。</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(六)</w:t>
      </w:r>
      <w:r>
        <w:rPr>
          <w:rFonts w:hint="eastAsia" w:ascii="仿宋_GB2312" w:hAnsi="仿宋_GB2312" w:eastAsia="仿宋_GB2312" w:cs="仿宋_GB2312"/>
          <w:szCs w:val="32"/>
        </w:rPr>
        <w:t>本政策自公布之日起实施，有效期三年，其中试行一年，不拆分使用。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Cs w:val="32"/>
        </w:rPr>
      </w:pPr>
      <w:r>
        <w:rPr>
          <w:rFonts w:hint="eastAsia" w:ascii="黑体" w:hAnsi="黑体" w:eastAsia="黑体" w:cs="黑体"/>
          <w:szCs w:val="32"/>
        </w:rPr>
        <w:t>八、其他事项</w:t>
      </w:r>
    </w:p>
    <w:p>
      <w:pPr>
        <w:keepNext w:val="0"/>
        <w:keepLines w:val="0"/>
        <w:pageBreakBefore w:val="0"/>
        <w:tabs>
          <w:tab w:val="left" w:pos="5301"/>
        </w:tabs>
        <w:kinsoku/>
        <w:wordWrap/>
        <w:overflowPunct/>
        <w:topLinePunct w:val="0"/>
        <w:autoSpaceDE/>
        <w:autoSpaceDN/>
        <w:bidi w:val="0"/>
        <w:spacing w:line="560" w:lineRule="exact"/>
        <w:ind w:firstLine="640" w:firstLineChars="200"/>
        <w:textAlignment w:val="auto"/>
        <w:rPr>
          <w:rFonts w:eastAsia="仿宋_GB2312"/>
          <w:bCs/>
          <w:color w:val="000000"/>
          <w:szCs w:val="32"/>
        </w:rPr>
      </w:pPr>
      <w:r>
        <w:rPr>
          <w:rFonts w:hint="eastAsia" w:eastAsia="仿宋_GB2312"/>
          <w:bCs/>
          <w:color w:val="000000"/>
          <w:szCs w:val="32"/>
        </w:rPr>
        <w:t>1、本申报指南所述“申报材料”是指项目申报时必须提供的材料，空港新城相关主管部门可在申报过程中根据实际需求要求提供其他申报材料。</w:t>
      </w:r>
    </w:p>
    <w:p>
      <w:pPr>
        <w:keepNext w:val="0"/>
        <w:keepLines w:val="0"/>
        <w:pageBreakBefore w:val="0"/>
        <w:tabs>
          <w:tab w:val="left" w:pos="5301"/>
        </w:tabs>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Cs w:val="32"/>
        </w:rPr>
      </w:pPr>
      <w:r>
        <w:rPr>
          <w:rFonts w:ascii="仿宋_GB2312" w:hAnsi="仿宋_GB2312" w:eastAsia="仿宋_GB2312" w:cs="仿宋_GB2312"/>
          <w:szCs w:val="32"/>
        </w:rPr>
        <w:t>2</w:t>
      </w:r>
      <w:r>
        <w:rPr>
          <w:rFonts w:hint="eastAsia" w:ascii="仿宋_GB2312" w:hAnsi="仿宋_GB2312" w:eastAsia="仿宋_GB2312" w:cs="仿宋_GB2312"/>
          <w:szCs w:val="32"/>
        </w:rPr>
        <w:t>、项目申报须在规定时间节点内完成，超过时限规定、未按申报程序、不能按要求报送申报材料的将不予受理。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3、申报材料按A4纸张规格双面打印并胶装，书脊处标明企业名称（空港新城-xx企业-xx项目）及申报政策名称，一式三份。装订顺序：申报材料封面（附件</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承诺书</w:t>
      </w:r>
      <w:r>
        <w:rPr>
          <w:rFonts w:hint="eastAsia" w:ascii="仿宋_GB2312" w:hAnsi="仿宋_GB2312" w:eastAsia="仿宋_GB2312" w:cs="仿宋_GB2312"/>
          <w:szCs w:val="32"/>
        </w:rPr>
        <w:t>（附件1）-各申报项目申报表/书-附件清</w:t>
      </w:r>
      <w:bookmarkStart w:id="5" w:name="_GoBack"/>
      <w:bookmarkEnd w:id="5"/>
      <w:r>
        <w:rPr>
          <w:rFonts w:hint="eastAsia" w:ascii="仿宋_GB2312" w:hAnsi="仿宋_GB2312" w:eastAsia="仿宋_GB2312" w:cs="仿宋_GB2312"/>
          <w:szCs w:val="32"/>
        </w:rPr>
        <w:t>单目录-附件，所有申报材料均需加盖公章，所递交资料均不予退还。电子件以U盘存储一份（含</w:t>
      </w:r>
      <w:r>
        <w:rPr>
          <w:rFonts w:ascii="仿宋_GB2312" w:hAnsi="仿宋_GB2312" w:eastAsia="仿宋_GB2312" w:cs="仿宋_GB2312"/>
          <w:szCs w:val="32"/>
        </w:rPr>
        <w:t>word</w:t>
      </w:r>
      <w:r>
        <w:rPr>
          <w:rFonts w:hint="eastAsia" w:ascii="仿宋_GB2312" w:hAnsi="仿宋_GB2312" w:eastAsia="仿宋_GB2312" w:cs="仿宋_GB2312"/>
          <w:szCs w:val="32"/>
        </w:rPr>
        <w:t>和</w:t>
      </w:r>
      <w:r>
        <w:rPr>
          <w:rFonts w:ascii="仿宋_GB2312" w:hAnsi="仿宋_GB2312" w:eastAsia="仿宋_GB2312" w:cs="仿宋_GB2312"/>
          <w:szCs w:val="32"/>
        </w:rPr>
        <w:t>PDF</w:t>
      </w:r>
      <w:r>
        <w:rPr>
          <w:rFonts w:hint="eastAsia" w:ascii="仿宋_GB2312" w:hAnsi="仿宋_GB2312" w:eastAsia="仿宋_GB2312" w:cs="仿宋_GB2312"/>
          <w:szCs w:val="32"/>
        </w:rPr>
        <w:t>版本）。</w:t>
      </w:r>
    </w:p>
    <w:p>
      <w:pPr>
        <w:rPr>
          <w:rFonts w:eastAsia="黑体"/>
          <w:szCs w:val="32"/>
        </w:rPr>
      </w:pPr>
      <w:r>
        <w:rPr>
          <w:rFonts w:eastAsia="黑体"/>
          <w:szCs w:val="32"/>
        </w:rPr>
        <w:br w:type="page"/>
      </w:r>
    </w:p>
    <w:p>
      <w:pPr>
        <w:spacing w:line="576" w:lineRule="exact"/>
        <w:rPr>
          <w:rFonts w:eastAsia="黑体"/>
          <w:szCs w:val="32"/>
        </w:rPr>
      </w:pPr>
      <w:r>
        <w:rPr>
          <w:rFonts w:eastAsia="黑体"/>
          <w:szCs w:val="32"/>
        </w:rPr>
        <w:t>附件1</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lang w:eastAsia="zh-CN"/>
        </w:rPr>
        <w:t>承</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诺</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书</w:t>
      </w:r>
    </w:p>
    <w:p>
      <w:pPr>
        <w:spacing w:line="576" w:lineRule="exact"/>
        <w:ind w:firstLine="640" w:firstLineChars="200"/>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申明，</w:t>
      </w:r>
      <w:r>
        <w:rPr>
          <w:rFonts w:hint="eastAsia" w:ascii="仿宋_GB2312" w:hAnsi="仿宋_GB2312" w:eastAsia="仿宋_GB2312" w:cs="仿宋_GB2312"/>
          <w:sz w:val="32"/>
          <w:szCs w:val="32"/>
          <w:lang w:val="en-US" w:eastAsia="zh-CN"/>
        </w:rPr>
        <w:t>已充分知晓</w:t>
      </w:r>
      <w:r>
        <w:rPr>
          <w:rFonts w:hint="eastAsia" w:ascii="仿宋_GB2312" w:hAnsi="仿宋_GB2312" w:eastAsia="仿宋_GB2312" w:cs="仿宋_GB2312"/>
          <w:sz w:val="32"/>
          <w:szCs w:val="32"/>
          <w:lang w:eastAsia="zh-CN"/>
        </w:rPr>
        <w:t>《空港新城关于扶持先进制造业发展的奖补政策》</w:t>
      </w:r>
      <w:r>
        <w:rPr>
          <w:rFonts w:hint="eastAsia" w:ascii="仿宋_GB2312" w:hAnsi="仿宋_GB2312" w:eastAsia="仿宋_GB2312" w:cs="仿宋_GB2312"/>
          <w:sz w:val="32"/>
          <w:szCs w:val="32"/>
        </w:rPr>
        <w:t>的相关规定及申请表格内的所有内容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确认所填报的各项申请材料</w:t>
      </w:r>
      <w:r>
        <w:rPr>
          <w:rFonts w:hint="eastAsia" w:ascii="仿宋_GB2312" w:hAnsi="仿宋_GB2312" w:eastAsia="仿宋_GB2312" w:cs="仿宋_GB2312"/>
          <w:sz w:val="32"/>
          <w:szCs w:val="32"/>
          <w:lang w:eastAsia="zh-CN"/>
        </w:rPr>
        <w:t>和附属文件</w:t>
      </w:r>
      <w:r>
        <w:rPr>
          <w:rFonts w:hint="eastAsia" w:ascii="仿宋_GB2312" w:hAnsi="仿宋_GB2312" w:eastAsia="仿宋_GB2312" w:cs="仿宋_GB2312"/>
          <w:sz w:val="32"/>
          <w:szCs w:val="32"/>
        </w:rPr>
        <w:t>真实、完整、无误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若以欺诈或其他不正当手段获取奖</w:t>
      </w:r>
      <w:r>
        <w:rPr>
          <w:rFonts w:hint="eastAsia" w:ascii="仿宋_GB2312" w:hAnsi="仿宋_GB2312" w:eastAsia="仿宋_GB2312" w:cs="仿宋_GB2312"/>
          <w:sz w:val="32"/>
          <w:szCs w:val="32"/>
          <w:lang w:val="en-US" w:eastAsia="zh-CN"/>
        </w:rPr>
        <w:t>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或十年内迁出空港新城，</w:t>
      </w:r>
      <w:r>
        <w:rPr>
          <w:rFonts w:hint="eastAsia" w:ascii="仿宋_GB2312" w:hAnsi="仿宋_GB2312" w:eastAsia="仿宋_GB2312" w:cs="仿宋_GB2312"/>
          <w:sz w:val="32"/>
          <w:szCs w:val="32"/>
        </w:rPr>
        <w:t>将全额退回资金，并承担相应法律责任。</w:t>
      </w:r>
    </w:p>
    <w:p>
      <w:pPr>
        <w:pStyle w:val="2"/>
        <w:rPr>
          <w:rFonts w:hint="eastAsia"/>
          <w:lang w:eastAsia="zh-CN"/>
        </w:rPr>
      </w:pPr>
    </w:p>
    <w:p>
      <w:pPr>
        <w:pStyle w:val="2"/>
        <w:rPr>
          <w:rFonts w:hint="eastAsia" w:ascii="仿宋_GB2312" w:hAnsi="仿宋_GB2312" w:eastAsia="仿宋_GB2312" w:cs="仿宋_GB2312"/>
          <w:lang w:eastAsia="zh-CN"/>
        </w:rPr>
      </w:pPr>
    </w:p>
    <w:p>
      <w:pPr>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机构法定代表人（签字）</w:t>
      </w:r>
    </w:p>
    <w:p>
      <w:pPr>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申请单位（印章）      </w:t>
      </w:r>
    </w:p>
    <w:p>
      <w:pPr>
        <w:spacing w:line="576" w:lineRule="exact"/>
        <w:ind w:firstLine="5760" w:firstLineChars="1800"/>
        <w:jc w:val="left"/>
      </w:pPr>
      <w:r>
        <w:rPr>
          <w:rFonts w:hint="eastAsia" w:ascii="仿宋_GB2312" w:hAnsi="仿宋_GB2312" w:eastAsia="仿宋_GB2312" w:cs="仿宋_GB2312"/>
          <w:sz w:val="32"/>
          <w:szCs w:val="32"/>
        </w:rPr>
        <w:t xml:space="preserve"> 年   月   日</w:t>
      </w:r>
    </w:p>
    <w:p/>
    <w:p>
      <w:r>
        <w:br w:type="page"/>
      </w:r>
    </w:p>
    <w:p>
      <w:pPr>
        <w:adjustRightInd w:val="0"/>
        <w:snapToGrid w:val="0"/>
        <w:spacing w:line="560" w:lineRule="exact"/>
        <w:rPr>
          <w:rFonts w:eastAsia="方正小标宋简体"/>
          <w:szCs w:val="32"/>
        </w:rPr>
      </w:pPr>
      <w:r>
        <w:rPr>
          <w:rFonts w:hint="eastAsia" w:eastAsia="方正小标宋简体"/>
          <w:szCs w:val="32"/>
        </w:rPr>
        <w:t>附件2：</w:t>
      </w:r>
    </w:p>
    <w:p>
      <w:pPr>
        <w:adjustRightInd w:val="0"/>
        <w:snapToGrid w:val="0"/>
        <w:spacing w:line="560" w:lineRule="exact"/>
        <w:jc w:val="center"/>
        <w:rPr>
          <w:rFonts w:eastAsia="黑体"/>
          <w:szCs w:val="32"/>
        </w:rPr>
      </w:pPr>
      <w:r>
        <w:rPr>
          <w:rFonts w:hint="eastAsia" w:ascii="黑体" w:hAnsi="黑体" w:eastAsia="黑体" w:cs="黑体"/>
          <w:szCs w:val="32"/>
        </w:rPr>
        <w:t>房屋租金补贴申请表</w:t>
      </w:r>
    </w:p>
    <w:tbl>
      <w:tblPr>
        <w:tblStyle w:val="1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945"/>
        <w:gridCol w:w="294"/>
        <w:gridCol w:w="2195"/>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企业名称</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（盖章）</w:t>
            </w: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信用代码</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企业注册地址</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注册资金</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法定代表人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企业规模</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申报政策条款</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租赁合同</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签订日期</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租赁合同</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起止时间</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上年度营业收入</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上年度缴纳税收</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租赁房屋</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详细地址</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租赁面积</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租赁合同金额</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申请补助金额</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合计（元）</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03" w:type="dxa"/>
            <w:vMerge w:val="restart"/>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收款用对公账户</w:t>
            </w: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收款单位</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03" w:type="dxa"/>
            <w:vMerge w:val="continue"/>
            <w:tcBorders>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开户银行</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03" w:type="dxa"/>
            <w:vMerge w:val="continue"/>
            <w:tcBorders>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银行账户</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申请单位意见</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负责人签字： </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申请时间：   年   月   日</w:t>
            </w:r>
          </w:p>
          <w:p>
            <w:pPr>
              <w:kinsoku w:val="0"/>
              <w:overflowPunct w:val="0"/>
              <w:topLinePunct/>
              <w:adjustRightInd w:val="0"/>
              <w:snapToGrid w:val="0"/>
              <w:jc w:val="center"/>
            </w:pPr>
            <w:r>
              <w:rPr>
                <w:rFonts w:hint="eastAsia" w:ascii="楷体" w:hAnsi="楷体" w:eastAsia="楷体" w:cs="楷体"/>
                <w:sz w:val="28"/>
                <w:szCs w:val="28"/>
              </w:rPr>
              <w:t xml:space="preserve">                             （加盖公章）</w:t>
            </w:r>
          </w:p>
        </w:tc>
      </w:tr>
    </w:tbl>
    <w:p>
      <w:pPr>
        <w:rPr>
          <w:rFonts w:hint="eastAsia" w:eastAsia="方正小标宋简体"/>
          <w:szCs w:val="32"/>
        </w:rPr>
      </w:pPr>
      <w:r>
        <w:rPr>
          <w:rFonts w:hint="eastAsia" w:eastAsia="方正小标宋简体"/>
          <w:szCs w:val="32"/>
        </w:rPr>
        <w:br w:type="page"/>
      </w:r>
    </w:p>
    <w:p>
      <w:pPr>
        <w:adjustRightInd w:val="0"/>
        <w:snapToGrid w:val="0"/>
        <w:spacing w:line="560" w:lineRule="exact"/>
        <w:rPr>
          <w:rFonts w:eastAsia="方正小标宋简体"/>
          <w:szCs w:val="32"/>
        </w:rPr>
      </w:pPr>
      <w:r>
        <w:rPr>
          <w:rFonts w:hint="eastAsia" w:eastAsia="方正小标宋简体"/>
          <w:szCs w:val="32"/>
        </w:rPr>
        <w:t>附件3：</w:t>
      </w:r>
    </w:p>
    <w:p>
      <w:pPr>
        <w:spacing w:after="156" w:afterLines="50" w:line="576" w:lineRule="exact"/>
        <w:jc w:val="center"/>
        <w:rPr>
          <w:rFonts w:eastAsia="黑体"/>
          <w:szCs w:val="32"/>
        </w:rPr>
      </w:pPr>
      <w:r>
        <w:rPr>
          <w:rFonts w:eastAsia="黑体"/>
          <w:szCs w:val="32"/>
        </w:rPr>
        <w:t>工业企业梯度培育奖补申请表</w:t>
      </w:r>
    </w:p>
    <w:tbl>
      <w:tblPr>
        <w:tblStyle w:val="12"/>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228"/>
        <w:gridCol w:w="11"/>
        <w:gridCol w:w="2195"/>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企业名称</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信用代码</w:t>
            </w:r>
          </w:p>
        </w:tc>
        <w:tc>
          <w:tcPr>
            <w:tcW w:w="3237"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企业注册地址</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注册资金</w:t>
            </w:r>
          </w:p>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（万元）</w:t>
            </w:r>
          </w:p>
        </w:tc>
        <w:tc>
          <w:tcPr>
            <w:tcW w:w="3237"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上年度营业收入</w:t>
            </w:r>
          </w:p>
          <w:p>
            <w:pPr>
              <w:kinsoku w:val="0"/>
              <w:overflowPunct w:val="0"/>
              <w:topLinePunct/>
              <w:adjustRightInd w:val="0"/>
              <w:snapToGrid w:val="0"/>
              <w:spacing w:before="78" w:beforeLines="25" w:after="78" w:afterLines="25"/>
              <w:jc w:val="center"/>
            </w:pPr>
            <w:r>
              <w:rPr>
                <w:rFonts w:hint="eastAsia" w:ascii="楷体" w:hAnsi="楷体" w:eastAsia="楷体" w:cs="楷体"/>
                <w:sz w:val="28"/>
                <w:szCs w:val="28"/>
              </w:rPr>
              <w:t>（万元）</w:t>
            </w:r>
          </w:p>
        </w:tc>
        <w:tc>
          <w:tcPr>
            <w:tcW w:w="3237"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法定代表人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企业规模</w:t>
            </w:r>
          </w:p>
        </w:tc>
        <w:tc>
          <w:tcPr>
            <w:tcW w:w="3237"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企业联系人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3237"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303" w:type="dxa"/>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申请项目</w:t>
            </w:r>
          </w:p>
        </w:tc>
        <w:tc>
          <w:tcPr>
            <w:tcW w:w="7671"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rPr>
                <w:rFonts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 xml:space="preserve">规下种子企业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2303" w:type="dxa"/>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企业简介</w:t>
            </w:r>
          </w:p>
        </w:tc>
        <w:tc>
          <w:tcPr>
            <w:tcW w:w="7671"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color w:val="A5A5A5" w:themeColor="accent3"/>
                <w:sz w:val="24"/>
                <w:szCs w:val="24"/>
                <w14:textFill>
                  <w14:solidFill>
                    <w14:schemeClr w14:val="accent3"/>
                  </w14:solidFill>
                </w14:textFill>
              </w:rPr>
              <w:t>示例：企业发展状况、上年度营收、本年度营收规划、企业获得荣誉证书情况等。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申请补助金额</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合计（元）</w:t>
            </w:r>
          </w:p>
        </w:tc>
        <w:tc>
          <w:tcPr>
            <w:tcW w:w="7671"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303" w:type="dxa"/>
            <w:vMerge w:val="restart"/>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收款用对公账户</w:t>
            </w:r>
          </w:p>
        </w:tc>
        <w:tc>
          <w:tcPr>
            <w:tcW w:w="222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收款单位</w:t>
            </w:r>
          </w:p>
        </w:tc>
        <w:tc>
          <w:tcPr>
            <w:tcW w:w="5443"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303" w:type="dxa"/>
            <w:vMerge w:val="continue"/>
            <w:tcBorders>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22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开户银行</w:t>
            </w:r>
          </w:p>
        </w:tc>
        <w:tc>
          <w:tcPr>
            <w:tcW w:w="5443"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2303" w:type="dxa"/>
            <w:vMerge w:val="continue"/>
            <w:tcBorders>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22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银行账户</w:t>
            </w:r>
          </w:p>
        </w:tc>
        <w:tc>
          <w:tcPr>
            <w:tcW w:w="5443"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申请单位意见</w:t>
            </w:r>
          </w:p>
        </w:tc>
        <w:tc>
          <w:tcPr>
            <w:tcW w:w="7671"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负责人签字： </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申请时间：   年   月   日</w:t>
            </w:r>
          </w:p>
          <w:p>
            <w:pPr>
              <w:kinsoku w:val="0"/>
              <w:overflowPunct w:val="0"/>
              <w:topLinePunct/>
              <w:adjustRightInd w:val="0"/>
              <w:snapToGrid w:val="0"/>
              <w:jc w:val="center"/>
            </w:pPr>
            <w:r>
              <w:rPr>
                <w:rFonts w:hint="eastAsia" w:ascii="楷体" w:hAnsi="楷体" w:eastAsia="楷体" w:cs="楷体"/>
                <w:sz w:val="28"/>
                <w:szCs w:val="28"/>
              </w:rPr>
              <w:t xml:space="preserve">                             （加盖公章）</w:t>
            </w:r>
          </w:p>
        </w:tc>
      </w:tr>
    </w:tbl>
    <w:p>
      <w:r>
        <w:br w:type="page"/>
      </w:r>
    </w:p>
    <w:p>
      <w:pPr>
        <w:spacing w:after="156" w:afterLines="50" w:line="576" w:lineRule="exact"/>
        <w:jc w:val="left"/>
        <w:rPr>
          <w:rFonts w:eastAsia="黑体"/>
          <w:szCs w:val="32"/>
        </w:rPr>
      </w:pPr>
      <w:r>
        <w:rPr>
          <w:rFonts w:eastAsia="黑体"/>
          <w:szCs w:val="32"/>
        </w:rPr>
        <w:t>附件</w:t>
      </w:r>
      <w:r>
        <w:rPr>
          <w:rFonts w:hint="eastAsia" w:eastAsia="黑体"/>
          <w:szCs w:val="32"/>
        </w:rPr>
        <w:t>4</w:t>
      </w:r>
    </w:p>
    <w:p>
      <w:pPr>
        <w:spacing w:after="156" w:afterLines="50" w:line="576" w:lineRule="exact"/>
        <w:jc w:val="center"/>
        <w:rPr>
          <w:rFonts w:eastAsia="黑体"/>
          <w:szCs w:val="32"/>
        </w:rPr>
      </w:pPr>
      <w:r>
        <w:rPr>
          <w:rFonts w:eastAsia="黑体"/>
          <w:szCs w:val="32"/>
        </w:rPr>
        <w:t>关于申请</w:t>
      </w:r>
      <w:r>
        <w:rPr>
          <w:rFonts w:hint="eastAsia" w:eastAsia="黑体"/>
          <w:szCs w:val="32"/>
        </w:rPr>
        <w:t>XXXX</w:t>
      </w:r>
      <w:r>
        <w:rPr>
          <w:rFonts w:eastAsia="黑体"/>
          <w:szCs w:val="32"/>
        </w:rPr>
        <w:t>的专题报告</w:t>
      </w:r>
    </w:p>
    <w:p>
      <w:pPr>
        <w:spacing w:after="156" w:afterLines="50" w:line="576" w:lineRule="exact"/>
        <w:jc w:val="center"/>
        <w:rPr>
          <w:rFonts w:eastAsia="黑体"/>
          <w:szCs w:val="32"/>
        </w:rPr>
      </w:pPr>
      <w:r>
        <w:rPr>
          <w:rFonts w:eastAsia="黑体"/>
          <w:szCs w:val="32"/>
        </w:rPr>
        <w:t>（编写提纲）</w:t>
      </w:r>
    </w:p>
    <w:p>
      <w:pPr>
        <w:spacing w:line="576" w:lineRule="exact"/>
        <w:jc w:val="center"/>
        <w:rPr>
          <w:rFonts w:eastAsia="宋体"/>
          <w:bCs/>
          <w:sz w:val="24"/>
          <w:szCs w:val="24"/>
        </w:rPr>
      </w:pP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一、申报单位基本情况，包括固定资产融资情况，企业生产经营情况，产值，销售收入，利税，主要产品，技术装备水平，职工人数等。</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二、企业</w:t>
      </w:r>
      <w:r>
        <w:rPr>
          <w:rFonts w:hint="eastAsia" w:ascii="楷体" w:hAnsi="楷体" w:eastAsia="楷体" w:cs="楷体"/>
          <w:sz w:val="28"/>
          <w:szCs w:val="28"/>
        </w:rPr>
        <w:t>项目简介：</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1、</w:t>
      </w:r>
      <w:r>
        <w:rPr>
          <w:rFonts w:ascii="楷体" w:hAnsi="楷体" w:eastAsia="楷体" w:cs="楷体"/>
          <w:sz w:val="28"/>
          <w:szCs w:val="28"/>
        </w:rPr>
        <w:t>在建或拟新建项目情况</w:t>
      </w:r>
      <w:r>
        <w:rPr>
          <w:rFonts w:hint="eastAsia" w:ascii="楷体" w:hAnsi="楷体" w:eastAsia="楷体" w:cs="楷体"/>
          <w:sz w:val="28"/>
          <w:szCs w:val="28"/>
        </w:rPr>
        <w:t>（申报支持企业规模进档、鼓励企业扩大营收填写）；</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2、企业供方情况及产品简介（申报鼓励制造业企业间协作配套填写）。</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三、企业近三年技术创新工作开展情况。</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四、企业未来三年或五年发展规划。</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五、企业申请奖励金额</w:t>
      </w:r>
      <w:r>
        <w:rPr>
          <w:rFonts w:hint="eastAsia" w:ascii="楷体" w:hAnsi="楷体" w:eastAsia="楷体" w:cs="楷体"/>
          <w:sz w:val="28"/>
          <w:szCs w:val="28"/>
        </w:rPr>
        <w:t>及收款用对公账户（包含收款单位、开户银行、银行账户）</w:t>
      </w:r>
      <w:r>
        <w:rPr>
          <w:rFonts w:ascii="楷体" w:hAnsi="楷体" w:eastAsia="楷体" w:cs="楷体"/>
          <w:sz w:val="28"/>
          <w:szCs w:val="28"/>
        </w:rPr>
        <w:t>。</w:t>
      </w:r>
    </w:p>
    <w:p>
      <w:pPr>
        <w:kinsoku w:val="0"/>
        <w:overflowPunct w:val="0"/>
        <w:topLinePunct/>
        <w:adjustRightInd w:val="0"/>
        <w:snapToGrid w:val="0"/>
        <w:spacing w:line="360" w:lineRule="auto"/>
        <w:rPr>
          <w:rFonts w:ascii="楷体" w:hAnsi="楷体" w:eastAsia="楷体" w:cs="楷体"/>
          <w:sz w:val="28"/>
          <w:szCs w:val="28"/>
        </w:rPr>
      </w:pPr>
    </w:p>
    <w:p>
      <w:pPr>
        <w:kinsoku w:val="0"/>
        <w:overflowPunct w:val="0"/>
        <w:topLinePunct/>
        <w:adjustRightInd w:val="0"/>
        <w:snapToGrid w:val="0"/>
        <w:spacing w:line="360" w:lineRule="auto"/>
        <w:rPr>
          <w:rFonts w:ascii="楷体" w:hAnsi="楷体" w:eastAsia="楷体" w:cs="楷体"/>
          <w:sz w:val="28"/>
          <w:szCs w:val="28"/>
        </w:rPr>
      </w:pPr>
    </w:p>
    <w:p>
      <w:pPr>
        <w:kinsoku w:val="0"/>
        <w:overflowPunct w:val="0"/>
        <w:topLinePunct/>
        <w:adjustRightInd w:val="0"/>
        <w:snapToGrid w:val="0"/>
        <w:spacing w:line="360" w:lineRule="auto"/>
        <w:rPr>
          <w:rFonts w:ascii="楷体" w:hAnsi="楷体" w:eastAsia="楷体" w:cs="楷体"/>
          <w:sz w:val="28"/>
          <w:szCs w:val="28"/>
        </w:rPr>
      </w:pPr>
    </w:p>
    <w:p>
      <w:pPr>
        <w:kinsoku w:val="0"/>
        <w:overflowPunct w:val="0"/>
        <w:topLinePunct/>
        <w:adjustRightInd w:val="0"/>
        <w:snapToGrid w:val="0"/>
        <w:spacing w:line="360" w:lineRule="auto"/>
        <w:rPr>
          <w:rFonts w:ascii="楷体" w:hAnsi="楷体" w:eastAsia="楷体" w:cs="楷体"/>
          <w:sz w:val="28"/>
          <w:szCs w:val="28"/>
        </w:rPr>
      </w:pPr>
    </w:p>
    <w:p>
      <w:pPr>
        <w:kinsoku w:val="0"/>
        <w:overflowPunct w:val="0"/>
        <w:topLinePunct/>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注：××××专题填写</w:t>
      </w:r>
      <w:r>
        <w:rPr>
          <w:rFonts w:ascii="楷体" w:hAnsi="楷体" w:eastAsia="楷体" w:cs="楷体"/>
          <w:sz w:val="28"/>
          <w:szCs w:val="28"/>
        </w:rPr>
        <w:t>：支持企业规模进档</w:t>
      </w:r>
      <w:r>
        <w:rPr>
          <w:rFonts w:hint="eastAsia" w:ascii="楷体" w:hAnsi="楷体" w:eastAsia="楷体" w:cs="楷体"/>
          <w:sz w:val="28"/>
          <w:szCs w:val="28"/>
        </w:rPr>
        <w:t>、鼓励企业扩大营收或鼓励制造业企业间协作配套。</w:t>
      </w:r>
    </w:p>
    <w:p>
      <w:pPr>
        <w:rPr>
          <w:rFonts w:ascii="楷体" w:hAnsi="楷体" w:eastAsia="楷体" w:cs="楷体"/>
          <w:sz w:val="28"/>
          <w:szCs w:val="28"/>
        </w:rPr>
      </w:pPr>
      <w:r>
        <w:rPr>
          <w:rFonts w:hint="eastAsia" w:ascii="楷体" w:hAnsi="楷体" w:eastAsia="楷体" w:cs="楷体"/>
          <w:sz w:val="28"/>
          <w:szCs w:val="28"/>
        </w:rPr>
        <w:br w:type="page"/>
      </w:r>
    </w:p>
    <w:p>
      <w:pPr>
        <w:widowControl/>
        <w:jc w:val="left"/>
        <w:textAlignment w:val="center"/>
        <w:rPr>
          <w:rFonts w:eastAsia="黑体"/>
          <w:szCs w:val="32"/>
        </w:rPr>
      </w:pPr>
      <w:r>
        <w:rPr>
          <w:rFonts w:hint="eastAsia" w:eastAsia="黑体"/>
          <w:szCs w:val="32"/>
        </w:rPr>
        <w:t>附件4-1</w:t>
      </w:r>
    </w:p>
    <w:p>
      <w:pPr>
        <w:spacing w:after="156" w:afterLines="50" w:line="576" w:lineRule="exact"/>
        <w:jc w:val="center"/>
        <w:rPr>
          <w:rFonts w:hint="eastAsia" w:eastAsia="黑体"/>
          <w:szCs w:val="32"/>
        </w:rPr>
      </w:pPr>
      <w:r>
        <w:rPr>
          <w:rFonts w:hint="eastAsia" w:eastAsia="黑体"/>
          <w:szCs w:val="32"/>
        </w:rPr>
        <w:t>采购</w:t>
      </w:r>
      <w:r>
        <w:rPr>
          <w:rFonts w:eastAsia="黑体"/>
          <w:szCs w:val="32"/>
        </w:rPr>
        <w:t>合同清单明细表</w:t>
      </w:r>
      <w:r>
        <w:rPr>
          <w:rFonts w:hint="eastAsia" w:eastAsia="黑体"/>
          <w:szCs w:val="32"/>
        </w:rPr>
        <w:t>（2</w:t>
      </w:r>
      <w:r>
        <w:rPr>
          <w:rFonts w:eastAsia="黑体"/>
          <w:szCs w:val="32"/>
        </w:rPr>
        <w:t>022</w:t>
      </w:r>
      <w:r>
        <w:rPr>
          <w:rFonts w:hint="eastAsia" w:eastAsia="黑体"/>
          <w:szCs w:val="32"/>
        </w:rPr>
        <w:t>年度）</w:t>
      </w:r>
    </w:p>
    <w:tbl>
      <w:tblPr>
        <w:tblStyle w:val="12"/>
        <w:tblW w:w="5292" w:type="pct"/>
        <w:jc w:val="center"/>
        <w:tblLayout w:type="autofit"/>
        <w:tblCellMar>
          <w:top w:w="0" w:type="dxa"/>
          <w:left w:w="108" w:type="dxa"/>
          <w:bottom w:w="0" w:type="dxa"/>
          <w:right w:w="108" w:type="dxa"/>
        </w:tblCellMar>
      </w:tblPr>
      <w:tblGrid>
        <w:gridCol w:w="737"/>
        <w:gridCol w:w="843"/>
        <w:gridCol w:w="982"/>
        <w:gridCol w:w="1422"/>
        <w:gridCol w:w="1431"/>
        <w:gridCol w:w="1972"/>
        <w:gridCol w:w="816"/>
        <w:gridCol w:w="817"/>
      </w:tblGrid>
      <w:tr>
        <w:tblPrEx>
          <w:tblCellMar>
            <w:top w:w="0" w:type="dxa"/>
            <w:left w:w="108" w:type="dxa"/>
            <w:bottom w:w="0" w:type="dxa"/>
            <w:right w:w="108" w:type="dxa"/>
          </w:tblCellMar>
        </w:tblPrEx>
        <w:trPr>
          <w:trHeight w:val="360" w:hRule="atLeast"/>
          <w:jc w:val="center"/>
        </w:trPr>
        <w:tc>
          <w:tcPr>
            <w:tcW w:w="409" w:type="pct"/>
            <w:tcBorders>
              <w:bottom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7" w:type="pct"/>
            <w:tcBorders>
              <w:bottom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44" w:type="pct"/>
            <w:tcBorders>
              <w:bottom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88" w:type="pct"/>
            <w:tcBorders>
              <w:bottom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93" w:type="pct"/>
            <w:tcBorders>
              <w:bottom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997" w:type="pct"/>
            <w:gridSpan w:val="3"/>
            <w:tcBorders>
              <w:bottom w:val="single" w:color="auto" w:sz="4" w:space="0"/>
            </w:tcBorders>
            <w:vAlign w:val="center"/>
          </w:tcPr>
          <w:p>
            <w:pPr>
              <w:kinsoku w:val="0"/>
              <w:overflowPunct w:val="0"/>
              <w:topLinePunct/>
              <w:adjustRightInd w:val="0"/>
              <w:snapToGrid w:val="0"/>
              <w:jc w:val="right"/>
              <w:rPr>
                <w:rFonts w:ascii="楷体" w:hAnsi="楷体" w:eastAsia="楷体" w:cs="楷体"/>
                <w:sz w:val="24"/>
                <w:szCs w:val="24"/>
              </w:rPr>
            </w:pPr>
            <w:r>
              <w:rPr>
                <w:rFonts w:ascii="楷体" w:hAnsi="楷体" w:eastAsia="楷体" w:cs="楷体"/>
                <w:sz w:val="24"/>
                <w:szCs w:val="24"/>
              </w:rPr>
              <w:t>单位：万元</w:t>
            </w:r>
          </w:p>
        </w:tc>
      </w:tr>
      <w:tr>
        <w:tblPrEx>
          <w:tblCellMar>
            <w:top w:w="0" w:type="dxa"/>
            <w:left w:w="108" w:type="dxa"/>
            <w:bottom w:w="0" w:type="dxa"/>
            <w:right w:w="108" w:type="dxa"/>
          </w:tblCellMar>
        </w:tblPrEx>
        <w:trPr>
          <w:trHeight w:val="81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序号</w:t>
            </w:r>
          </w:p>
        </w:tc>
        <w:tc>
          <w:tcPr>
            <w:tcW w:w="46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合同</w:t>
            </w:r>
          </w:p>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日期</w:t>
            </w:r>
          </w:p>
        </w:tc>
        <w:tc>
          <w:tcPr>
            <w:tcW w:w="544"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合同</w:t>
            </w:r>
          </w:p>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编号</w:t>
            </w:r>
          </w:p>
        </w:tc>
        <w:tc>
          <w:tcPr>
            <w:tcW w:w="788"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合同名称</w:t>
            </w:r>
          </w:p>
        </w:tc>
        <w:tc>
          <w:tcPr>
            <w:tcW w:w="79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合同签订方</w:t>
            </w:r>
            <w:r>
              <w:rPr>
                <w:rFonts w:hint="eastAsia" w:ascii="楷体" w:hAnsi="楷体" w:eastAsia="楷体" w:cs="楷体"/>
                <w:sz w:val="24"/>
                <w:szCs w:val="24"/>
              </w:rPr>
              <w:t>名称</w:t>
            </w:r>
          </w:p>
        </w:tc>
        <w:tc>
          <w:tcPr>
            <w:tcW w:w="1091"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对应发票号码</w:t>
            </w: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合同</w:t>
            </w:r>
          </w:p>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金额</w:t>
            </w: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备注</w:t>
            </w:r>
          </w:p>
        </w:tc>
      </w:tr>
      <w:tr>
        <w:tblPrEx>
          <w:tblCellMar>
            <w:top w:w="0" w:type="dxa"/>
            <w:left w:w="108" w:type="dxa"/>
            <w:bottom w:w="0" w:type="dxa"/>
            <w:right w:w="108" w:type="dxa"/>
          </w:tblCellMar>
        </w:tblPrEx>
        <w:trPr>
          <w:trHeight w:val="624" w:hRule="exact"/>
          <w:jc w:val="center"/>
        </w:trPr>
        <w:tc>
          <w:tcPr>
            <w:tcW w:w="409"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44"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88"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9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91"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CellMar>
            <w:top w:w="0" w:type="dxa"/>
            <w:left w:w="108" w:type="dxa"/>
            <w:bottom w:w="0" w:type="dxa"/>
            <w:right w:w="108" w:type="dxa"/>
          </w:tblCellMar>
        </w:tblPrEx>
        <w:trPr>
          <w:trHeight w:val="624" w:hRule="exact"/>
          <w:jc w:val="center"/>
        </w:trPr>
        <w:tc>
          <w:tcPr>
            <w:tcW w:w="409"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44"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88"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9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91"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CellMar>
            <w:top w:w="0" w:type="dxa"/>
            <w:left w:w="108" w:type="dxa"/>
            <w:bottom w:w="0" w:type="dxa"/>
            <w:right w:w="108" w:type="dxa"/>
          </w:tblCellMar>
        </w:tblPrEx>
        <w:trPr>
          <w:trHeight w:val="624" w:hRule="exact"/>
          <w:jc w:val="center"/>
        </w:trPr>
        <w:tc>
          <w:tcPr>
            <w:tcW w:w="409"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44"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88"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9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91"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CellMar>
            <w:top w:w="0" w:type="dxa"/>
            <w:left w:w="108" w:type="dxa"/>
            <w:bottom w:w="0" w:type="dxa"/>
            <w:right w:w="108" w:type="dxa"/>
          </w:tblCellMar>
        </w:tblPrEx>
        <w:trPr>
          <w:trHeight w:val="624" w:hRule="exact"/>
          <w:jc w:val="center"/>
        </w:trPr>
        <w:tc>
          <w:tcPr>
            <w:tcW w:w="409"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44"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88"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9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91"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CellMar>
            <w:top w:w="0" w:type="dxa"/>
            <w:left w:w="108" w:type="dxa"/>
            <w:bottom w:w="0" w:type="dxa"/>
            <w:right w:w="108" w:type="dxa"/>
          </w:tblCellMar>
        </w:tblPrEx>
        <w:trPr>
          <w:trHeight w:val="503" w:hRule="exact"/>
          <w:jc w:val="center"/>
        </w:trPr>
        <w:tc>
          <w:tcPr>
            <w:tcW w:w="4094" w:type="pct"/>
            <w:gridSpan w:val="6"/>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合计金额</w:t>
            </w:r>
          </w:p>
        </w:tc>
        <w:tc>
          <w:tcPr>
            <w:tcW w:w="452"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53"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bl>
    <w:p>
      <w:pPr>
        <w:spacing w:line="576" w:lineRule="exact"/>
        <w:rPr>
          <w:rFonts w:eastAsia="宋体"/>
          <w:sz w:val="24"/>
          <w:szCs w:val="24"/>
        </w:rPr>
      </w:pPr>
    </w:p>
    <w:p>
      <w:pPr>
        <w:widowControl/>
        <w:jc w:val="left"/>
        <w:textAlignment w:val="center"/>
        <w:rPr>
          <w:rFonts w:eastAsia="黑体"/>
          <w:szCs w:val="32"/>
        </w:rPr>
      </w:pPr>
      <w:r>
        <w:rPr>
          <w:rFonts w:hint="eastAsia" w:eastAsia="黑体"/>
          <w:szCs w:val="32"/>
        </w:rPr>
        <w:t>附件4-2</w:t>
      </w:r>
    </w:p>
    <w:p>
      <w:pPr>
        <w:widowControl/>
        <w:jc w:val="center"/>
        <w:textAlignment w:val="center"/>
        <w:rPr>
          <w:rFonts w:eastAsia="黑体"/>
          <w:szCs w:val="32"/>
        </w:rPr>
      </w:pPr>
      <w:r>
        <w:rPr>
          <w:rFonts w:eastAsia="黑体"/>
          <w:szCs w:val="32"/>
        </w:rPr>
        <w:t>发票清单明细表（</w:t>
      </w:r>
      <w:r>
        <w:rPr>
          <w:rFonts w:hint="eastAsia" w:eastAsia="黑体"/>
          <w:szCs w:val="32"/>
        </w:rPr>
        <w:t>2</w:t>
      </w:r>
      <w:r>
        <w:rPr>
          <w:rFonts w:eastAsia="黑体"/>
          <w:szCs w:val="32"/>
        </w:rPr>
        <w:t>022</w:t>
      </w:r>
      <w:r>
        <w:rPr>
          <w:rFonts w:hint="eastAsia" w:eastAsia="黑体"/>
          <w:szCs w:val="32"/>
        </w:rPr>
        <w:t>年度</w:t>
      </w:r>
      <w:r>
        <w:rPr>
          <w:rFonts w:eastAsia="黑体"/>
          <w:szCs w:val="32"/>
        </w:rPr>
        <w:t>）</w:t>
      </w:r>
    </w:p>
    <w:tbl>
      <w:tblPr>
        <w:tblStyle w:val="12"/>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269"/>
        <w:gridCol w:w="823"/>
        <w:gridCol w:w="1107"/>
        <w:gridCol w:w="1844"/>
        <w:gridCol w:w="1210"/>
        <w:gridCol w:w="107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338" w:type="pct"/>
            <w:tcBorders>
              <w:top w:val="nil"/>
              <w:left w:val="nil"/>
              <w:bottom w:val="single" w:color="auto" w:sz="4" w:space="0"/>
              <w:right w:val="nil"/>
            </w:tcBorders>
            <w:vAlign w:val="center"/>
          </w:tcPr>
          <w:p>
            <w:pPr>
              <w:kinsoku w:val="0"/>
              <w:overflowPunct w:val="0"/>
              <w:topLinePunct/>
              <w:adjustRightInd w:val="0"/>
              <w:snapToGrid w:val="0"/>
              <w:jc w:val="center"/>
              <w:rPr>
                <w:rFonts w:ascii="楷体" w:hAnsi="楷体" w:eastAsia="楷体" w:cs="楷体"/>
                <w:sz w:val="24"/>
                <w:szCs w:val="24"/>
              </w:rPr>
            </w:pPr>
          </w:p>
        </w:tc>
        <w:tc>
          <w:tcPr>
            <w:tcW w:w="714" w:type="pct"/>
            <w:tcBorders>
              <w:top w:val="nil"/>
              <w:left w:val="nil"/>
              <w:bottom w:val="single" w:color="auto" w:sz="4" w:space="0"/>
              <w:right w:val="nil"/>
            </w:tcBorders>
            <w:vAlign w:val="center"/>
          </w:tcPr>
          <w:p>
            <w:pPr>
              <w:kinsoku w:val="0"/>
              <w:overflowPunct w:val="0"/>
              <w:topLinePunct/>
              <w:adjustRightInd w:val="0"/>
              <w:snapToGrid w:val="0"/>
              <w:jc w:val="center"/>
              <w:rPr>
                <w:rFonts w:ascii="楷体" w:hAnsi="楷体" w:eastAsia="楷体" w:cs="楷体"/>
                <w:sz w:val="24"/>
                <w:szCs w:val="24"/>
              </w:rPr>
            </w:pPr>
          </w:p>
        </w:tc>
        <w:tc>
          <w:tcPr>
            <w:tcW w:w="463" w:type="pct"/>
            <w:tcBorders>
              <w:top w:val="nil"/>
              <w:left w:val="nil"/>
              <w:bottom w:val="single" w:color="auto" w:sz="4" w:space="0"/>
              <w:right w:val="nil"/>
            </w:tcBorders>
            <w:vAlign w:val="center"/>
          </w:tcPr>
          <w:p>
            <w:pPr>
              <w:kinsoku w:val="0"/>
              <w:overflowPunct w:val="0"/>
              <w:topLinePunct/>
              <w:adjustRightInd w:val="0"/>
              <w:snapToGrid w:val="0"/>
              <w:jc w:val="center"/>
              <w:rPr>
                <w:rFonts w:ascii="楷体" w:hAnsi="楷体" w:eastAsia="楷体" w:cs="楷体"/>
                <w:sz w:val="24"/>
                <w:szCs w:val="24"/>
              </w:rPr>
            </w:pPr>
          </w:p>
        </w:tc>
        <w:tc>
          <w:tcPr>
            <w:tcW w:w="623" w:type="pct"/>
            <w:tcBorders>
              <w:top w:val="nil"/>
              <w:left w:val="nil"/>
              <w:bottom w:val="single" w:color="auto" w:sz="4" w:space="0"/>
              <w:right w:val="nil"/>
            </w:tcBorders>
            <w:vAlign w:val="center"/>
          </w:tcPr>
          <w:p>
            <w:pPr>
              <w:kinsoku w:val="0"/>
              <w:overflowPunct w:val="0"/>
              <w:topLinePunct/>
              <w:adjustRightInd w:val="0"/>
              <w:snapToGrid w:val="0"/>
              <w:jc w:val="center"/>
              <w:rPr>
                <w:rFonts w:ascii="楷体" w:hAnsi="楷体" w:eastAsia="楷体" w:cs="楷体"/>
                <w:sz w:val="24"/>
                <w:szCs w:val="24"/>
              </w:rPr>
            </w:pPr>
          </w:p>
        </w:tc>
        <w:tc>
          <w:tcPr>
            <w:tcW w:w="1038" w:type="pct"/>
            <w:tcBorders>
              <w:top w:val="nil"/>
              <w:left w:val="nil"/>
              <w:bottom w:val="single" w:color="auto" w:sz="4" w:space="0"/>
              <w:right w:val="nil"/>
            </w:tcBorders>
            <w:vAlign w:val="center"/>
          </w:tcPr>
          <w:p>
            <w:pPr>
              <w:kinsoku w:val="0"/>
              <w:overflowPunct w:val="0"/>
              <w:topLinePunct/>
              <w:adjustRightInd w:val="0"/>
              <w:snapToGrid w:val="0"/>
              <w:jc w:val="center"/>
              <w:rPr>
                <w:rFonts w:ascii="楷体" w:hAnsi="楷体" w:eastAsia="楷体" w:cs="楷体"/>
                <w:sz w:val="24"/>
                <w:szCs w:val="24"/>
              </w:rPr>
            </w:pPr>
          </w:p>
        </w:tc>
        <w:tc>
          <w:tcPr>
            <w:tcW w:w="1822" w:type="pct"/>
            <w:gridSpan w:val="3"/>
            <w:tcBorders>
              <w:top w:val="nil"/>
              <w:left w:val="nil"/>
              <w:bottom w:val="single" w:color="auto" w:sz="4" w:space="0"/>
              <w:right w:val="nil"/>
            </w:tcBorders>
            <w:vAlign w:val="center"/>
          </w:tcPr>
          <w:p>
            <w:pPr>
              <w:kinsoku w:val="0"/>
              <w:overflowPunct w:val="0"/>
              <w:topLinePunct/>
              <w:adjustRightInd w:val="0"/>
              <w:snapToGrid w:val="0"/>
              <w:jc w:val="right"/>
              <w:rPr>
                <w:rFonts w:ascii="楷体" w:hAnsi="楷体" w:eastAsia="楷体" w:cs="楷体"/>
                <w:sz w:val="24"/>
                <w:szCs w:val="24"/>
              </w:rPr>
            </w:pPr>
            <w:r>
              <w:rPr>
                <w:rFonts w:ascii="楷体" w:hAnsi="楷体" w:eastAsia="楷体" w:cs="楷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3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序号</w:t>
            </w:r>
          </w:p>
        </w:tc>
        <w:tc>
          <w:tcPr>
            <w:tcW w:w="71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单位名称</w:t>
            </w:r>
          </w:p>
        </w:tc>
        <w:tc>
          <w:tcPr>
            <w:tcW w:w="46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发票代码</w:t>
            </w:r>
          </w:p>
        </w:tc>
        <w:tc>
          <w:tcPr>
            <w:tcW w:w="62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发票号</w:t>
            </w:r>
          </w:p>
        </w:tc>
        <w:tc>
          <w:tcPr>
            <w:tcW w:w="10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采购产品名称</w:t>
            </w:r>
          </w:p>
        </w:tc>
        <w:tc>
          <w:tcPr>
            <w:tcW w:w="68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开票日期</w:t>
            </w:r>
          </w:p>
        </w:tc>
        <w:tc>
          <w:tcPr>
            <w:tcW w:w="60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金额</w:t>
            </w:r>
          </w:p>
        </w:tc>
        <w:tc>
          <w:tcPr>
            <w:tcW w:w="5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3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1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2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8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0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3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1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2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8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0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3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71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23"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10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8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60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3857" w:type="pct"/>
            <w:gridSpan w:val="6"/>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r>
              <w:rPr>
                <w:rFonts w:ascii="楷体" w:hAnsi="楷体" w:eastAsia="楷体" w:cs="楷体"/>
                <w:sz w:val="24"/>
                <w:szCs w:val="24"/>
              </w:rPr>
              <w:t>合计金额</w:t>
            </w:r>
          </w:p>
        </w:tc>
        <w:tc>
          <w:tcPr>
            <w:tcW w:w="604"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c>
          <w:tcPr>
            <w:tcW w:w="538"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4"/>
                <w:szCs w:val="24"/>
              </w:rPr>
            </w:pPr>
          </w:p>
        </w:tc>
      </w:tr>
    </w:tbl>
    <w:p>
      <w:pPr>
        <w:rPr>
          <w:rFonts w:ascii="楷体" w:hAnsi="楷体" w:eastAsia="楷体" w:cs="楷体"/>
          <w:sz w:val="28"/>
          <w:szCs w:val="28"/>
        </w:rPr>
      </w:pPr>
      <w:r>
        <w:rPr>
          <w:rFonts w:hint="eastAsia" w:ascii="楷体" w:hAnsi="楷体" w:eastAsia="楷体" w:cs="楷体"/>
          <w:sz w:val="28"/>
          <w:szCs w:val="28"/>
        </w:rPr>
        <w:br w:type="page"/>
      </w:r>
    </w:p>
    <w:p>
      <w:pPr>
        <w:kinsoku w:val="0"/>
        <w:overflowPunct w:val="0"/>
        <w:topLinePunct/>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附件4-3</w:t>
      </w:r>
    </w:p>
    <w:p>
      <w:pPr>
        <w:spacing w:after="156" w:afterLines="50" w:line="576" w:lineRule="exact"/>
        <w:jc w:val="center"/>
        <w:rPr>
          <w:rFonts w:eastAsia="黑体"/>
          <w:szCs w:val="32"/>
        </w:rPr>
      </w:pPr>
      <w:r>
        <w:rPr>
          <w:rFonts w:hint="eastAsia" w:eastAsia="黑体"/>
          <w:szCs w:val="32"/>
        </w:rPr>
        <w:t>供需双方无关联关系承诺书</w:t>
      </w:r>
    </w:p>
    <w:p>
      <w:pPr>
        <w:spacing w:line="576" w:lineRule="exact"/>
        <w:jc w:val="center"/>
        <w:rPr>
          <w:rFonts w:eastAsia="方正小标宋简体"/>
          <w:sz w:val="36"/>
          <w:szCs w:val="36"/>
        </w:rPr>
      </w:pPr>
    </w:p>
    <w:p>
      <w:pPr>
        <w:kinsoku w:val="0"/>
        <w:overflowPunct w:val="0"/>
        <w:topLinePunct/>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西咸新区秦创原创新驱动发展（空港）工作部：</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本单位已了解空港新城关于扶持先进制造业发展的奖补政策、申报要求及相关规定，承诺供需双方无关联关系，如违背承诺自愿接受失信惩戒，并承担相应的法律责任。</w:t>
      </w:r>
    </w:p>
    <w:p>
      <w:pPr>
        <w:kinsoku w:val="0"/>
        <w:overflowPunct w:val="0"/>
        <w:topLinePunct/>
        <w:adjustRightInd w:val="0"/>
        <w:snapToGrid w:val="0"/>
        <w:spacing w:line="360" w:lineRule="auto"/>
        <w:ind w:firstLine="560" w:firstLineChars="200"/>
        <w:rPr>
          <w:rFonts w:ascii="楷体" w:hAnsi="楷体" w:eastAsia="楷体" w:cs="楷体"/>
          <w:sz w:val="28"/>
          <w:szCs w:val="28"/>
        </w:rPr>
      </w:pP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申请单位（盖章）：</w:t>
      </w:r>
    </w:p>
    <w:p>
      <w:pPr>
        <w:kinsoku w:val="0"/>
        <w:overflowPunct w:val="0"/>
        <w:topLinePunct/>
        <w:adjustRightInd w:val="0"/>
        <w:snapToGrid w:val="0"/>
        <w:spacing w:line="360" w:lineRule="auto"/>
        <w:ind w:firstLine="560" w:firstLineChars="200"/>
        <w:rPr>
          <w:rFonts w:ascii="楷体" w:hAnsi="楷体" w:eastAsia="楷体" w:cs="楷体"/>
          <w:sz w:val="28"/>
          <w:szCs w:val="28"/>
        </w:rPr>
      </w:pP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统一社会信用代码：</w:t>
      </w:r>
    </w:p>
    <w:p>
      <w:pPr>
        <w:kinsoku w:val="0"/>
        <w:overflowPunct w:val="0"/>
        <w:topLinePunct/>
        <w:adjustRightInd w:val="0"/>
        <w:snapToGrid w:val="0"/>
        <w:spacing w:line="360" w:lineRule="auto"/>
        <w:ind w:firstLine="560" w:firstLineChars="200"/>
        <w:rPr>
          <w:rFonts w:ascii="楷体" w:hAnsi="楷体" w:eastAsia="楷体" w:cs="楷体"/>
          <w:sz w:val="28"/>
          <w:szCs w:val="28"/>
        </w:rPr>
      </w:pP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法定代表人签字：</w:t>
      </w:r>
    </w:p>
    <w:p>
      <w:pPr>
        <w:kinsoku w:val="0"/>
        <w:overflowPunct w:val="0"/>
        <w:topLinePunct/>
        <w:adjustRightInd w:val="0"/>
        <w:snapToGrid w:val="0"/>
        <w:spacing w:line="360" w:lineRule="auto"/>
        <w:ind w:firstLine="560" w:firstLineChars="200"/>
        <w:rPr>
          <w:rFonts w:ascii="楷体" w:hAnsi="楷体" w:eastAsia="楷体" w:cs="楷体"/>
          <w:sz w:val="28"/>
          <w:szCs w:val="28"/>
        </w:rPr>
      </w:pP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mc:AlternateContent>
          <mc:Choice Requires="wps">
            <w:drawing>
              <wp:anchor distT="0" distB="0" distL="114300" distR="114300" simplePos="0" relativeHeight="251660288" behindDoc="0" locked="0" layoutInCell="0" allowOverlap="1">
                <wp:simplePos x="0" y="0"/>
                <wp:positionH relativeFrom="column">
                  <wp:posOffset>152400</wp:posOffset>
                </wp:positionH>
                <wp:positionV relativeFrom="paragraph">
                  <wp:posOffset>9459595</wp:posOffset>
                </wp:positionV>
                <wp:extent cx="551815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12700" cmpd="sng">
                          <a:solidFill>
                            <a:srgbClr val="000000"/>
                          </a:solidFill>
                          <a:round/>
                        </a:ln>
                        <a:effectLst/>
                      </wps:spPr>
                      <wps:bodyPr/>
                    </wps:wsp>
                  </a:graphicData>
                </a:graphic>
              </wp:anchor>
            </w:drawing>
          </mc:Choice>
          <mc:Fallback>
            <w:pict>
              <v:line id="_x0000_s1026" o:spid="_x0000_s1026" o:spt="20" style="position:absolute;left:0pt;margin-left:12pt;margin-top:744.85pt;height:0pt;width:434.5pt;z-index:251660288;mso-width-relative:page;mso-height-relative:page;" filled="f" stroked="t" coordsize="21600,21600" o:allowincell="f" o:gfxdata="UEsDBAoAAAAAAIdO4kAAAAAAAAAAAAAAAAAEAAAAZHJzL1BLAwQUAAAACACHTuJA00lF3tgAAAAM&#10;AQAADwAAAGRycy9kb3ducmV2LnhtbE2PzU7DMBCE70i8g7VI3KjTUFE3jdMDqKpAXNoi9erGSxyI&#10;12ns/vD2LAcEx50dzXxTLi6+EyccYhtIw3iUgUCqg22p0fC2Xd4pEDEZsqYLhBq+MMKiur4qTWHD&#10;mdZ42qRGcAjFwmhwKfWFlLF26E0chR6Jf+9h8CbxOTTSDubM4b6TeZY9SG9a4gZnenx0WH9ujl6D&#10;eVqt007lL9P22b1+bJeHlVMHrW9vxtkcRMJL+jPDDz6jQ8VM+3AkG0WnIZ/wlMT6RM2mINihZvcs&#10;7X8lWZXy/4jqG1BLAwQUAAAACACHTuJAOhH53O8BAADEAwAADgAAAGRycy9lMm9Eb2MueG1srVNL&#10;jhMxEN0jcQfLe9KdjAKjVjqzSDRsBog0wwEct7vbwnZZLiedXIILILGDFUv23IbhGJSdD8OwmQW9&#10;sGxX1av3XrlnVztr2FYF1OBqPh6VnCknodGuq/n7u+sXl5xhFK4RBpyq+V4hv5o/fzYbfKUm0INp&#10;VGAE4rAafM37GH1VFCh7ZQWOwCtHwRaCFZGOoSuaIAZCt6aYlOXLYoDQ+ABSIdLt8hDkR8TwFEBo&#10;Wy3VEuTGKhcPqEEZEUkS9tojn2e2batkfNe2qCIzNSelMa/UhPbrtBbzmai6IHyv5ZGCeAqFR5qs&#10;0I6anqGWIgq2CfofKKtlAIQ2jiTY4iAkO0IqxuUjb2574VXWQlajP5uO/w9Wvt2uAtNNzS84c8LS&#10;wO8/ff/58cuvH59pvf/2lV0kkwaPFeUu3CokmXLnbv0NyA/IHCx64TqVyd7tPSGMU0XxV0k6oKdW&#10;6+ENNJQjNhGyY7s22ARJXrBdHsz+PBi1i0zS5XQ6vhxPaWbyFCtEdSr0AeNrBZalTc2NdskzUYnt&#10;DcZERFSnlHTt4Fobk+duHBuI7eRVmaCtJxfQdbkYwegmJaYSDN16YQLbivSK8pcVUuRhWoCNaw4N&#10;jUt1Kj/AI4uTAwcv19DsV+FkEw038zw+xPR6Hp6zmX9+v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0lF3tgAAAAMAQAADwAAAAAAAAABACAAAAAiAAAAZHJzL2Rvd25yZXYueG1sUEsBAhQAFAAA&#10;AAgAh07iQDoR+dzvAQAAxAMAAA4AAAAAAAAAAQAgAAAAJwEAAGRycy9lMm9Eb2MueG1sUEsFBgAA&#10;AAAGAAYAWQEAAIgFAAAAAA==&#10;">
                <v:fill on="f" focussize="0,0"/>
                <v:stroke weight="1pt" color="#000000" joinstyle="round"/>
                <v:imagedata o:title=""/>
                <o:lock v:ext="edit" aspectratio="f"/>
              </v:line>
            </w:pict>
          </mc:Fallback>
        </mc:AlternateContent>
      </w:r>
      <w:r>
        <w:rPr>
          <w:rFonts w:hint="eastAsia" w:ascii="楷体" w:hAnsi="楷体" w:eastAsia="楷体" w:cs="楷体"/>
          <w:sz w:val="28"/>
          <w:szCs w:val="28"/>
        </w:rPr>
        <w:t>承诺时间：××年××月××日</w:t>
      </w:r>
    </w:p>
    <w:p>
      <w:pPr>
        <w:kinsoku w:val="0"/>
        <w:overflowPunct w:val="0"/>
        <w:topLinePunct/>
        <w:adjustRightInd w:val="0"/>
        <w:snapToGrid w:val="0"/>
        <w:spacing w:line="360" w:lineRule="auto"/>
        <w:ind w:firstLine="560" w:firstLineChars="200"/>
        <w:rPr>
          <w:rFonts w:ascii="楷体" w:hAnsi="楷体" w:eastAsia="楷体" w:cs="楷体"/>
          <w:sz w:val="28"/>
          <w:szCs w:val="28"/>
        </w:rPr>
      </w:pPr>
    </w:p>
    <w:p>
      <w:r>
        <w:br w:type="page"/>
      </w:r>
    </w:p>
    <w:p>
      <w:pPr>
        <w:adjustRightInd w:val="0"/>
        <w:snapToGrid w:val="0"/>
        <w:spacing w:line="560" w:lineRule="exact"/>
        <w:rPr>
          <w:rFonts w:eastAsia="方正小标宋简体"/>
          <w:szCs w:val="32"/>
        </w:rPr>
      </w:pPr>
      <w:r>
        <w:rPr>
          <w:rFonts w:hint="eastAsia" w:eastAsia="方正小标宋简体"/>
          <w:szCs w:val="32"/>
        </w:rPr>
        <w:t>附件</w:t>
      </w:r>
      <w:r>
        <w:rPr>
          <w:rFonts w:eastAsia="方正小标宋简体"/>
          <w:szCs w:val="32"/>
        </w:rPr>
        <w:t>5</w:t>
      </w:r>
      <w:r>
        <w:rPr>
          <w:rFonts w:hint="eastAsia" w:eastAsia="方正小标宋简体"/>
          <w:szCs w:val="32"/>
        </w:rPr>
        <w:t>：</w:t>
      </w:r>
    </w:p>
    <w:p>
      <w:pPr>
        <w:adjustRightInd w:val="0"/>
        <w:snapToGrid w:val="0"/>
        <w:spacing w:line="560" w:lineRule="exact"/>
        <w:jc w:val="center"/>
        <w:rPr>
          <w:rFonts w:eastAsia="方正小标宋简体"/>
          <w:sz w:val="36"/>
          <w:szCs w:val="36"/>
          <w:lang w:eastAsia="zh-Hans"/>
        </w:rPr>
      </w:pPr>
      <w:r>
        <w:rPr>
          <w:rFonts w:hint="eastAsia" w:eastAsia="方正小标宋简体"/>
          <w:sz w:val="36"/>
          <w:szCs w:val="36"/>
          <w:lang w:eastAsia="zh-Hans"/>
        </w:rPr>
        <w:t>鼓励投资机构支持新城企业申请表</w:t>
      </w:r>
    </w:p>
    <w:tbl>
      <w:tblPr>
        <w:tblStyle w:val="1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945"/>
        <w:gridCol w:w="294"/>
        <w:gridCol w:w="2195"/>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企业名称</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（盖章）</w:t>
            </w: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信用代码</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企业注册地址</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注册资金</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法定代表人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法人身份证号</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联系人</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上年度营业收入</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上年度缴纳税收</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76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投资机构简介</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被投资企业简介</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实际投资金额</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申请补助金额</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合计（元）</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03" w:type="dxa"/>
            <w:vMerge w:val="restart"/>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收款用对公账户</w:t>
            </w: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收款单位</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 w:hRule="atLeast"/>
          <w:jc w:val="center"/>
        </w:trPr>
        <w:tc>
          <w:tcPr>
            <w:tcW w:w="2303" w:type="dxa"/>
            <w:vMerge w:val="continue"/>
            <w:tcBorders>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开户银行</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03" w:type="dxa"/>
            <w:vMerge w:val="continue"/>
            <w:tcBorders>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1945"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银行账户</w:t>
            </w:r>
          </w:p>
        </w:tc>
        <w:tc>
          <w:tcPr>
            <w:tcW w:w="5258"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申请单位意见</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rPr>
              <w:t xml:space="preserve">    </w:t>
            </w:r>
            <w:r>
              <w:rPr>
                <w:rFonts w:hint="eastAsia" w:ascii="楷体" w:hAnsi="楷体" w:eastAsia="楷体" w:cs="楷体"/>
                <w:sz w:val="28"/>
                <w:szCs w:val="28"/>
              </w:rPr>
              <w:t xml:space="preserve">    </w:t>
            </w:r>
          </w:p>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法人签字： </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申请时间：   年   月   日</w:t>
            </w:r>
          </w:p>
          <w:p>
            <w:pPr>
              <w:kinsoku w:val="0"/>
              <w:overflowPunct w:val="0"/>
              <w:topLinePunct/>
              <w:adjustRightInd w:val="0"/>
              <w:snapToGrid w:val="0"/>
              <w:jc w:val="center"/>
            </w:pPr>
            <w:r>
              <w:rPr>
                <w:rFonts w:hint="eastAsia" w:ascii="楷体" w:hAnsi="楷体" w:eastAsia="楷体" w:cs="楷体"/>
                <w:sz w:val="28"/>
                <w:szCs w:val="28"/>
              </w:rPr>
              <w:t xml:space="preserve">                             （加盖公章）</w:t>
            </w:r>
          </w:p>
        </w:tc>
      </w:tr>
    </w:tbl>
    <w:p>
      <w:pPr>
        <w:spacing w:after="156" w:afterLines="50" w:line="576" w:lineRule="exact"/>
        <w:jc w:val="left"/>
        <w:rPr>
          <w:rFonts w:eastAsia="黑体"/>
          <w:szCs w:val="32"/>
        </w:rPr>
      </w:pPr>
      <w:r>
        <w:rPr>
          <w:rFonts w:eastAsia="黑体"/>
          <w:szCs w:val="32"/>
        </w:rPr>
        <w:t>附件6</w:t>
      </w:r>
    </w:p>
    <w:p>
      <w:pPr>
        <w:spacing w:after="156" w:afterLines="50" w:line="576" w:lineRule="exact"/>
        <w:jc w:val="center"/>
        <w:rPr>
          <w:rFonts w:eastAsia="黑体"/>
          <w:szCs w:val="32"/>
        </w:rPr>
      </w:pPr>
      <w:r>
        <w:rPr>
          <w:rFonts w:eastAsia="黑体"/>
          <w:szCs w:val="32"/>
        </w:rPr>
        <w:t>关于申请</w:t>
      </w:r>
      <w:r>
        <w:rPr>
          <w:rFonts w:hint="eastAsia" w:eastAsia="黑体"/>
          <w:szCs w:val="32"/>
        </w:rPr>
        <w:t>加大技改奖补力度</w:t>
      </w:r>
      <w:r>
        <w:rPr>
          <w:rFonts w:eastAsia="黑体"/>
          <w:szCs w:val="32"/>
        </w:rPr>
        <w:t>的专题报告</w:t>
      </w:r>
    </w:p>
    <w:p>
      <w:pPr>
        <w:spacing w:after="156" w:afterLines="50" w:line="576" w:lineRule="exact"/>
        <w:jc w:val="center"/>
        <w:rPr>
          <w:rFonts w:eastAsia="黑体"/>
          <w:szCs w:val="32"/>
        </w:rPr>
      </w:pPr>
      <w:r>
        <w:rPr>
          <w:rFonts w:eastAsia="黑体"/>
          <w:szCs w:val="32"/>
        </w:rPr>
        <w:t>（编写提纲）</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一、申报单位基本概况，包括（主要产品、销售收入、利税、技术装备水平、职工人数等情况）。</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二、项目建设内容及实施情况。</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三、项目经费来源及构成。</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四、项目技术水平及实施改造后的作用。</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五、项目预期经济效益和社会效益分析，</w:t>
      </w:r>
      <w:r>
        <w:rPr>
          <w:rFonts w:hint="eastAsia" w:ascii="楷体" w:hAnsi="楷体" w:eastAsia="楷体" w:cs="楷体"/>
          <w:sz w:val="28"/>
          <w:szCs w:val="28"/>
        </w:rPr>
        <w:t>现阶段</w:t>
      </w:r>
      <w:r>
        <w:rPr>
          <w:rFonts w:ascii="楷体" w:hAnsi="楷体" w:eastAsia="楷体" w:cs="楷体"/>
          <w:sz w:val="28"/>
          <w:szCs w:val="28"/>
        </w:rPr>
        <w:t>已实现的经济效益情况</w:t>
      </w:r>
      <w:r>
        <w:rPr>
          <w:rFonts w:hint="eastAsia" w:ascii="楷体" w:hAnsi="楷体" w:eastAsia="楷体" w:cs="楷体"/>
          <w:sz w:val="28"/>
          <w:szCs w:val="28"/>
        </w:rPr>
        <w:t>。</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六、</w:t>
      </w:r>
      <w:r>
        <w:rPr>
          <w:rFonts w:ascii="楷体" w:hAnsi="楷体" w:eastAsia="楷体" w:cs="楷体"/>
          <w:sz w:val="28"/>
          <w:szCs w:val="28"/>
        </w:rPr>
        <w:t>企业申请奖励金额</w:t>
      </w:r>
      <w:r>
        <w:rPr>
          <w:rFonts w:hint="eastAsia" w:ascii="楷体" w:hAnsi="楷体" w:eastAsia="楷体" w:cs="楷体"/>
          <w:sz w:val="28"/>
          <w:szCs w:val="28"/>
        </w:rPr>
        <w:t>及收款用对公账户（包含收款单位、开户银行、银行账户）</w:t>
      </w:r>
      <w:r>
        <w:rPr>
          <w:rFonts w:ascii="楷体" w:hAnsi="楷体" w:eastAsia="楷体" w:cs="楷体"/>
          <w:sz w:val="28"/>
          <w:szCs w:val="28"/>
        </w:rPr>
        <w:t>。</w:t>
      </w:r>
    </w:p>
    <w:p>
      <w:pPr>
        <w:rPr>
          <w:rFonts w:eastAsia="黑体"/>
          <w:szCs w:val="32"/>
        </w:rPr>
      </w:pPr>
      <w:r>
        <w:rPr>
          <w:rFonts w:hint="eastAsia" w:eastAsia="黑体"/>
          <w:szCs w:val="32"/>
        </w:rPr>
        <w:br w:type="page"/>
      </w:r>
    </w:p>
    <w:p>
      <w:pPr>
        <w:widowControl/>
        <w:jc w:val="left"/>
        <w:textAlignment w:val="center"/>
        <w:rPr>
          <w:rFonts w:eastAsia="黑体"/>
          <w:szCs w:val="32"/>
        </w:rPr>
      </w:pPr>
      <w:r>
        <w:rPr>
          <w:rFonts w:hint="eastAsia" w:eastAsia="黑体"/>
          <w:szCs w:val="32"/>
        </w:rPr>
        <w:t>附件</w:t>
      </w:r>
      <w:r>
        <w:rPr>
          <w:rFonts w:eastAsia="黑体"/>
          <w:szCs w:val="32"/>
        </w:rPr>
        <w:t>6</w:t>
      </w:r>
      <w:r>
        <w:rPr>
          <w:rFonts w:hint="eastAsia" w:eastAsia="黑体"/>
          <w:szCs w:val="32"/>
        </w:rPr>
        <w:t>-1</w:t>
      </w:r>
    </w:p>
    <w:p>
      <w:pPr>
        <w:widowControl/>
        <w:jc w:val="center"/>
        <w:textAlignment w:val="center"/>
        <w:rPr>
          <w:rFonts w:eastAsia="宋体"/>
          <w:b/>
          <w:bCs/>
          <w:color w:val="000000"/>
          <w:kern w:val="0"/>
          <w:szCs w:val="32"/>
          <w:lang w:bidi="ar"/>
        </w:rPr>
      </w:pPr>
      <w:r>
        <w:rPr>
          <w:rFonts w:hint="eastAsia" w:eastAsia="宋体"/>
          <w:b/>
          <w:bCs/>
          <w:color w:val="000000"/>
          <w:kern w:val="0"/>
          <w:szCs w:val="32"/>
          <w:lang w:bidi="ar"/>
        </w:rPr>
        <w:t>设备</w:t>
      </w:r>
      <w:r>
        <w:rPr>
          <w:rFonts w:eastAsia="宋体"/>
          <w:b/>
          <w:bCs/>
          <w:color w:val="000000"/>
          <w:kern w:val="0"/>
          <w:szCs w:val="32"/>
          <w:lang w:bidi="ar"/>
        </w:rPr>
        <w:t>投资明细表</w:t>
      </w:r>
    </w:p>
    <w:p>
      <w:pPr>
        <w:spacing w:line="560" w:lineRule="exact"/>
        <w:jc w:val="right"/>
        <w:rPr>
          <w:rFonts w:eastAsia="宋体"/>
          <w:sz w:val="24"/>
          <w:szCs w:val="24"/>
        </w:rPr>
      </w:pPr>
      <w:r>
        <w:rPr>
          <w:rFonts w:eastAsia="宋体"/>
          <w:sz w:val="24"/>
          <w:szCs w:val="24"/>
        </w:rPr>
        <w:t>单位：万元</w:t>
      </w:r>
    </w:p>
    <w:tbl>
      <w:tblPr>
        <w:tblStyle w:val="12"/>
        <w:tblW w:w="9949" w:type="dxa"/>
        <w:jc w:val="center"/>
        <w:tblLayout w:type="autofit"/>
        <w:tblCellMar>
          <w:top w:w="0" w:type="dxa"/>
          <w:left w:w="108" w:type="dxa"/>
          <w:bottom w:w="0" w:type="dxa"/>
          <w:right w:w="108" w:type="dxa"/>
        </w:tblCellMar>
      </w:tblPr>
      <w:tblGrid>
        <w:gridCol w:w="665"/>
        <w:gridCol w:w="1843"/>
        <w:gridCol w:w="709"/>
        <w:gridCol w:w="992"/>
        <w:gridCol w:w="1418"/>
        <w:gridCol w:w="992"/>
        <w:gridCol w:w="1320"/>
        <w:gridCol w:w="2010"/>
      </w:tblGrid>
      <w:tr>
        <w:tblPrEx>
          <w:tblCellMar>
            <w:top w:w="0" w:type="dxa"/>
            <w:left w:w="108" w:type="dxa"/>
            <w:bottom w:w="0" w:type="dxa"/>
            <w:right w:w="108" w:type="dxa"/>
          </w:tblCellMar>
        </w:tblPrEx>
        <w:trPr>
          <w:trHeight w:val="872"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序号</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4"/>
                <w:szCs w:val="24"/>
              </w:rPr>
            </w:pPr>
            <w:r>
              <w:rPr>
                <w:rFonts w:hint="eastAsia" w:eastAsia="宋体"/>
                <w:kern w:val="0"/>
                <w:sz w:val="24"/>
                <w:szCs w:val="24"/>
              </w:rPr>
              <w:t>设备</w:t>
            </w:r>
            <w:r>
              <w:rPr>
                <w:rFonts w:eastAsia="宋体"/>
                <w:kern w:val="0"/>
                <w:sz w:val="24"/>
                <w:szCs w:val="24"/>
              </w:rPr>
              <w:t>名称</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数量</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合同</w:t>
            </w:r>
          </w:p>
          <w:p>
            <w:pPr>
              <w:widowControl/>
              <w:jc w:val="center"/>
              <w:rPr>
                <w:rFonts w:eastAsia="宋体"/>
                <w:kern w:val="0"/>
                <w:sz w:val="24"/>
                <w:szCs w:val="24"/>
              </w:rPr>
            </w:pPr>
            <w:r>
              <w:rPr>
                <w:rFonts w:eastAsia="宋体"/>
                <w:kern w:val="0"/>
                <w:sz w:val="24"/>
                <w:szCs w:val="24"/>
              </w:rPr>
              <w:t>金额</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r>
              <w:rPr>
                <w:rFonts w:eastAsia="宋体"/>
                <w:kern w:val="0"/>
                <w:sz w:val="24"/>
                <w:szCs w:val="24"/>
              </w:rPr>
              <w:t>合同编号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4"/>
                <w:szCs w:val="24"/>
              </w:rPr>
            </w:pPr>
            <w:r>
              <w:rPr>
                <w:rFonts w:eastAsia="宋体"/>
                <w:kern w:val="0"/>
                <w:sz w:val="24"/>
                <w:szCs w:val="24"/>
              </w:rPr>
              <w:t>发票</w:t>
            </w:r>
          </w:p>
          <w:p>
            <w:pPr>
              <w:widowControl/>
              <w:jc w:val="center"/>
              <w:rPr>
                <w:rFonts w:eastAsia="宋体"/>
                <w:kern w:val="0"/>
                <w:sz w:val="24"/>
                <w:szCs w:val="24"/>
              </w:rPr>
            </w:pPr>
            <w:r>
              <w:rPr>
                <w:rFonts w:eastAsia="宋体"/>
                <w:kern w:val="0"/>
                <w:sz w:val="24"/>
                <w:szCs w:val="24"/>
              </w:rPr>
              <w:t>金额</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r>
              <w:rPr>
                <w:rFonts w:eastAsia="宋体"/>
                <w:kern w:val="0"/>
                <w:sz w:val="24"/>
                <w:szCs w:val="24"/>
              </w:rPr>
              <w:t>开票时间</w:t>
            </w:r>
          </w:p>
        </w:tc>
        <w:tc>
          <w:tcPr>
            <w:tcW w:w="2010"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r>
              <w:rPr>
                <w:rFonts w:eastAsia="宋体"/>
                <w:kern w:val="0"/>
                <w:sz w:val="24"/>
                <w:szCs w:val="24"/>
              </w:rPr>
              <w:t>发票号</w:t>
            </w: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665"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843"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709"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992"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宋体"/>
                <w:kern w:val="0"/>
                <w:sz w:val="24"/>
                <w:szCs w:val="24"/>
              </w:rPr>
            </w:pP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c>
          <w:tcPr>
            <w:tcW w:w="132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c>
          <w:tcPr>
            <w:tcW w:w="2010" w:type="dxa"/>
            <w:tcBorders>
              <w:top w:val="nil"/>
              <w:left w:val="nil"/>
              <w:bottom w:val="single" w:color="auto" w:sz="4" w:space="0"/>
              <w:right w:val="single" w:color="auto" w:sz="4" w:space="0"/>
            </w:tcBorders>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624" w:hRule="atLeast"/>
          <w:jc w:val="center"/>
        </w:trPr>
        <w:tc>
          <w:tcPr>
            <w:tcW w:w="32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hint="eastAsia" w:eastAsia="宋体"/>
                <w:kern w:val="0"/>
                <w:sz w:val="24"/>
                <w:szCs w:val="24"/>
              </w:rPr>
              <w:t>合计金额</w:t>
            </w:r>
          </w:p>
        </w:tc>
        <w:tc>
          <w:tcPr>
            <w:tcW w:w="6732"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p>
        </w:tc>
      </w:tr>
    </w:tbl>
    <w:p>
      <w:pPr>
        <w:spacing w:line="560" w:lineRule="exact"/>
        <w:rPr>
          <w:rFonts w:eastAsia="宋体"/>
          <w:b/>
          <w:bCs/>
          <w:sz w:val="24"/>
          <w:szCs w:val="24"/>
        </w:rPr>
      </w:pPr>
      <w:r>
        <w:rPr>
          <w:rFonts w:eastAsia="宋体"/>
          <w:sz w:val="24"/>
          <w:szCs w:val="24"/>
        </w:rPr>
        <w:t>注：按照</w:t>
      </w:r>
      <w:r>
        <w:rPr>
          <w:rFonts w:hint="eastAsia" w:eastAsia="宋体"/>
          <w:sz w:val="24"/>
          <w:szCs w:val="24"/>
        </w:rPr>
        <w:t>设备</w:t>
      </w:r>
      <w:r>
        <w:rPr>
          <w:rFonts w:eastAsia="宋体"/>
          <w:sz w:val="24"/>
          <w:szCs w:val="24"/>
        </w:rPr>
        <w:t>投资明细表的顺序，逐一按照设备采购合同、采购发票、转账记录（付款凭证）的顺序整理资料（如：设备1合同-设备1照片-设备1采购发票-设备1转账记录-设备1银行流水；设备2合同-设备2照片-设备2采购发票-设备2转账记录-设备2银行流水.....），不得将采购合同、采购发票等分别汇总。</w:t>
      </w:r>
      <w:r>
        <w:rPr>
          <w:rFonts w:eastAsia="宋体"/>
          <w:b/>
          <w:bCs/>
          <w:sz w:val="24"/>
          <w:szCs w:val="24"/>
        </w:rPr>
        <w:t>对于不按照要求顺序整理合同、发票、转账记录的将不予受理。</w:t>
      </w:r>
    </w:p>
    <w:p>
      <w:pPr>
        <w:rPr>
          <w:rFonts w:eastAsia="黑体"/>
          <w:szCs w:val="32"/>
        </w:rPr>
      </w:pPr>
      <w:r>
        <w:rPr>
          <w:rFonts w:hint="eastAsia" w:eastAsia="黑体"/>
          <w:szCs w:val="32"/>
        </w:rPr>
        <w:br w:type="page"/>
      </w:r>
    </w:p>
    <w:p>
      <w:pPr>
        <w:spacing w:after="156" w:afterLines="50" w:line="576" w:lineRule="exact"/>
        <w:jc w:val="left"/>
        <w:rPr>
          <w:rFonts w:eastAsia="黑体"/>
          <w:szCs w:val="32"/>
        </w:rPr>
      </w:pPr>
      <w:r>
        <w:rPr>
          <w:rFonts w:eastAsia="黑体"/>
          <w:szCs w:val="32"/>
        </w:rPr>
        <w:t>附件7</w:t>
      </w:r>
    </w:p>
    <w:p>
      <w:pPr>
        <w:spacing w:after="156" w:afterLines="50" w:line="576" w:lineRule="exact"/>
        <w:jc w:val="center"/>
        <w:rPr>
          <w:rFonts w:eastAsia="黑体"/>
          <w:szCs w:val="32"/>
        </w:rPr>
      </w:pPr>
      <w:r>
        <w:rPr>
          <w:rFonts w:hint="eastAsia" w:eastAsia="黑体"/>
          <w:szCs w:val="32"/>
        </w:rPr>
        <w:t>关于申请降低技改融资成本的专题报告</w:t>
      </w:r>
    </w:p>
    <w:p>
      <w:pPr>
        <w:spacing w:after="156" w:afterLines="50" w:line="576" w:lineRule="exact"/>
        <w:jc w:val="center"/>
        <w:rPr>
          <w:rFonts w:eastAsia="黑体"/>
          <w:szCs w:val="32"/>
        </w:rPr>
      </w:pPr>
      <w:r>
        <w:rPr>
          <w:rFonts w:eastAsia="黑体"/>
          <w:szCs w:val="32"/>
        </w:rPr>
        <w:t>（编写提纲）</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一、申报单位基本概况，包括</w:t>
      </w:r>
      <w:r>
        <w:rPr>
          <w:rFonts w:hint="eastAsia" w:ascii="楷体" w:hAnsi="楷体" w:eastAsia="楷体" w:cs="楷体"/>
          <w:sz w:val="28"/>
          <w:szCs w:val="28"/>
        </w:rPr>
        <w:t>企业简介</w:t>
      </w:r>
      <w:r>
        <w:rPr>
          <w:rFonts w:ascii="楷体" w:hAnsi="楷体" w:eastAsia="楷体" w:cs="楷体"/>
          <w:sz w:val="28"/>
          <w:szCs w:val="28"/>
        </w:rPr>
        <w:t>（主要产品、利税、技术装备水平、职工人数</w:t>
      </w:r>
      <w:r>
        <w:rPr>
          <w:rFonts w:hint="eastAsia" w:ascii="楷体" w:hAnsi="楷体" w:eastAsia="楷体" w:cs="楷体"/>
          <w:sz w:val="28"/>
          <w:szCs w:val="28"/>
        </w:rPr>
        <w:t>、创新研发</w:t>
      </w:r>
      <w:r>
        <w:rPr>
          <w:rFonts w:ascii="楷体" w:hAnsi="楷体" w:eastAsia="楷体" w:cs="楷体"/>
          <w:sz w:val="28"/>
          <w:szCs w:val="28"/>
        </w:rPr>
        <w:t>等情况）</w:t>
      </w:r>
      <w:r>
        <w:rPr>
          <w:rFonts w:hint="eastAsia" w:ascii="楷体" w:hAnsi="楷体" w:eastAsia="楷体" w:cs="楷体"/>
          <w:sz w:val="28"/>
          <w:szCs w:val="28"/>
        </w:rPr>
        <w:t>、生产经营情况（2</w:t>
      </w:r>
      <w:r>
        <w:rPr>
          <w:rFonts w:ascii="楷体" w:hAnsi="楷体" w:eastAsia="楷体" w:cs="楷体"/>
          <w:sz w:val="28"/>
          <w:szCs w:val="28"/>
        </w:rPr>
        <w:t>022</w:t>
      </w:r>
      <w:r>
        <w:rPr>
          <w:rFonts w:hint="eastAsia" w:ascii="楷体" w:hAnsi="楷体" w:eastAsia="楷体" w:cs="楷体"/>
          <w:sz w:val="28"/>
          <w:szCs w:val="28"/>
        </w:rPr>
        <w:t>年营业收入）</w:t>
      </w:r>
      <w:r>
        <w:rPr>
          <w:rFonts w:ascii="楷体" w:hAnsi="楷体" w:eastAsia="楷体" w:cs="楷体"/>
          <w:sz w:val="28"/>
          <w:szCs w:val="28"/>
        </w:rPr>
        <w:t>。</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w:t>
      </w:r>
      <w:r>
        <w:rPr>
          <w:rFonts w:ascii="楷体" w:hAnsi="楷体" w:eastAsia="楷体" w:cs="楷体"/>
          <w:sz w:val="28"/>
          <w:szCs w:val="28"/>
        </w:rPr>
        <w:t>、</w:t>
      </w:r>
      <w:r>
        <w:rPr>
          <w:rFonts w:hint="eastAsia" w:ascii="楷体" w:hAnsi="楷体" w:eastAsia="楷体" w:cs="楷体"/>
          <w:sz w:val="28"/>
          <w:szCs w:val="28"/>
        </w:rPr>
        <w:t>技术改造项目贷款情况</w:t>
      </w:r>
      <w:r>
        <w:rPr>
          <w:rFonts w:ascii="楷体" w:hAnsi="楷体" w:eastAsia="楷体" w:cs="楷体"/>
          <w:sz w:val="28"/>
          <w:szCs w:val="28"/>
        </w:rPr>
        <w:t>。</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三</w:t>
      </w:r>
      <w:r>
        <w:rPr>
          <w:rFonts w:ascii="楷体" w:hAnsi="楷体" w:eastAsia="楷体" w:cs="楷体"/>
          <w:sz w:val="28"/>
          <w:szCs w:val="28"/>
        </w:rPr>
        <w:t>、项目技术水平及实施改造后的作用。</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四</w:t>
      </w:r>
      <w:r>
        <w:rPr>
          <w:rFonts w:ascii="楷体" w:hAnsi="楷体" w:eastAsia="楷体" w:cs="楷体"/>
          <w:sz w:val="28"/>
          <w:szCs w:val="28"/>
        </w:rPr>
        <w:t>、项目预期经济效益和社会效益分析，</w:t>
      </w:r>
      <w:r>
        <w:rPr>
          <w:rFonts w:hint="eastAsia" w:ascii="楷体" w:hAnsi="楷体" w:eastAsia="楷体" w:cs="楷体"/>
          <w:sz w:val="28"/>
          <w:szCs w:val="28"/>
        </w:rPr>
        <w:t>现阶段</w:t>
      </w:r>
      <w:r>
        <w:rPr>
          <w:rFonts w:ascii="楷体" w:hAnsi="楷体" w:eastAsia="楷体" w:cs="楷体"/>
          <w:sz w:val="28"/>
          <w:szCs w:val="28"/>
        </w:rPr>
        <w:t>已实现的经济效益情况</w:t>
      </w:r>
      <w:r>
        <w:rPr>
          <w:rFonts w:hint="eastAsia" w:ascii="楷体" w:hAnsi="楷体" w:eastAsia="楷体" w:cs="楷体"/>
          <w:sz w:val="28"/>
          <w:szCs w:val="28"/>
        </w:rPr>
        <w:t>。</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五、</w:t>
      </w:r>
      <w:r>
        <w:rPr>
          <w:rFonts w:ascii="楷体" w:hAnsi="楷体" w:eastAsia="楷体" w:cs="楷体"/>
          <w:sz w:val="28"/>
          <w:szCs w:val="28"/>
        </w:rPr>
        <w:t>企业申请奖励金额</w:t>
      </w:r>
      <w:r>
        <w:rPr>
          <w:rFonts w:hint="eastAsia" w:ascii="楷体" w:hAnsi="楷体" w:eastAsia="楷体" w:cs="楷体"/>
          <w:sz w:val="28"/>
          <w:szCs w:val="28"/>
        </w:rPr>
        <w:t>及收款用对公账户（包含收款单位、开户银行、银行账户）</w:t>
      </w:r>
      <w:r>
        <w:rPr>
          <w:rFonts w:ascii="楷体" w:hAnsi="楷体" w:eastAsia="楷体" w:cs="楷体"/>
          <w:sz w:val="28"/>
          <w:szCs w:val="28"/>
        </w:rPr>
        <w:t>。</w:t>
      </w:r>
    </w:p>
    <w:p>
      <w:pPr>
        <w:widowControl/>
        <w:jc w:val="left"/>
        <w:rPr>
          <w:rFonts w:eastAsia="黑体"/>
          <w:szCs w:val="32"/>
        </w:rPr>
      </w:pPr>
      <w:r>
        <w:rPr>
          <w:rFonts w:eastAsia="黑体"/>
          <w:szCs w:val="32"/>
        </w:rPr>
        <w:br w:type="page"/>
      </w:r>
    </w:p>
    <w:p>
      <w:pPr>
        <w:spacing w:after="156" w:afterLines="50" w:line="576" w:lineRule="exact"/>
        <w:jc w:val="left"/>
        <w:rPr>
          <w:rFonts w:eastAsia="黑体"/>
          <w:szCs w:val="32"/>
        </w:rPr>
      </w:pPr>
      <w:r>
        <w:rPr>
          <w:rFonts w:eastAsia="黑体"/>
          <w:szCs w:val="32"/>
        </w:rPr>
        <w:t>附件7-1</w:t>
      </w:r>
    </w:p>
    <w:p>
      <w:pPr>
        <w:spacing w:after="156" w:afterLines="50" w:line="576" w:lineRule="exact"/>
        <w:jc w:val="center"/>
        <w:rPr>
          <w:rFonts w:ascii="黑体" w:hAnsi="黑体" w:eastAsia="黑体" w:cs="黑体"/>
          <w:szCs w:val="32"/>
        </w:rPr>
      </w:pPr>
      <w:r>
        <w:rPr>
          <w:rFonts w:hint="eastAsia" w:ascii="黑体" w:hAnsi="黑体" w:eastAsia="黑体" w:cs="黑体"/>
          <w:szCs w:val="32"/>
        </w:rPr>
        <w:t>降低技改融资成本的专题申请表</w:t>
      </w:r>
    </w:p>
    <w:p>
      <w:pPr>
        <w:jc w:val="right"/>
        <w:rPr>
          <w:rFonts w:ascii="黑体" w:hAnsi="黑体" w:eastAsia="黑体" w:cs="黑体"/>
          <w:sz w:val="22"/>
          <w:szCs w:val="22"/>
        </w:rPr>
      </w:pPr>
      <w:r>
        <w:rPr>
          <w:rFonts w:hint="eastAsia"/>
          <w:sz w:val="22"/>
          <w:szCs w:val="15"/>
        </w:rPr>
        <w:t>单位：万元、%</w:t>
      </w:r>
    </w:p>
    <w:tbl>
      <w:tblPr>
        <w:tblStyle w:val="1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5"/>
        <w:gridCol w:w="413"/>
        <w:gridCol w:w="1358"/>
        <w:gridCol w:w="468"/>
        <w:gridCol w:w="890"/>
        <w:gridCol w:w="1358"/>
        <w:gridCol w:w="9"/>
        <w:gridCol w:w="134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企业名称</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（盖章）</w:t>
            </w: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信用代码</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企业注册地址</w:t>
            </w:r>
          </w:p>
        </w:tc>
        <w:tc>
          <w:tcPr>
            <w:tcW w:w="7203" w:type="dxa"/>
            <w:gridSpan w:val="8"/>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注册资金</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法定代表人</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企业规模</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联系人</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上年度营业收入</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上年度缴纳税收</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（万元）</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06" w:type="dxa"/>
            <w:gridSpan w:val="10"/>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企业生产情况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2</w:t>
            </w:r>
            <w:r>
              <w:rPr>
                <w:rFonts w:ascii="楷体" w:hAnsi="楷体" w:eastAsia="楷体" w:cs="楷体"/>
                <w:sz w:val="28"/>
                <w:szCs w:val="28"/>
              </w:rPr>
              <w:t>021</w:t>
            </w:r>
            <w:r>
              <w:rPr>
                <w:rFonts w:hint="eastAsia" w:ascii="楷体" w:hAnsi="楷体" w:eastAsia="楷体" w:cs="楷体"/>
                <w:sz w:val="28"/>
                <w:szCs w:val="28"/>
              </w:rPr>
              <w:t>年营业收入</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257"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2</w:t>
            </w:r>
            <w:r>
              <w:rPr>
                <w:rFonts w:ascii="楷体" w:hAnsi="楷体" w:eastAsia="楷体" w:cs="楷体"/>
                <w:sz w:val="28"/>
                <w:szCs w:val="28"/>
              </w:rPr>
              <w:t>022</w:t>
            </w:r>
            <w:r>
              <w:rPr>
                <w:rFonts w:hint="eastAsia" w:ascii="楷体" w:hAnsi="楷体" w:eastAsia="楷体" w:cs="楷体"/>
                <w:sz w:val="28"/>
                <w:szCs w:val="28"/>
              </w:rPr>
              <w:t>年营业收入</w:t>
            </w:r>
          </w:p>
        </w:tc>
        <w:tc>
          <w:tcPr>
            <w:tcW w:w="2707"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06" w:type="dxa"/>
            <w:gridSpan w:val="10"/>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技改项目贷款基本情况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申请贷款承办银行名称</w:t>
            </w:r>
          </w:p>
        </w:tc>
        <w:tc>
          <w:tcPr>
            <w:tcW w:w="87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贷款金额</w:t>
            </w: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贷款期限</w:t>
            </w: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贷款入账日期</w:t>
            </w: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实际还款日期</w:t>
            </w: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贷款利率</w:t>
            </w: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r>
              <w:rPr>
                <w:rFonts w:hint="eastAsia" w:ascii="楷体" w:hAnsi="楷体" w:eastAsia="楷体" w:cs="楷体"/>
                <w:sz w:val="28"/>
                <w:szCs w:val="28"/>
              </w:rPr>
              <w:t>贷款卡号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贷款主要用途</w:t>
            </w:r>
          </w:p>
        </w:tc>
        <w:tc>
          <w:tcPr>
            <w:tcW w:w="7203" w:type="dxa"/>
            <w:gridSpan w:val="8"/>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2303"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申请单位意见</w:t>
            </w:r>
          </w:p>
        </w:tc>
        <w:tc>
          <w:tcPr>
            <w:tcW w:w="7203" w:type="dxa"/>
            <w:gridSpan w:val="8"/>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法人签字： </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申请时间：   年   月   日</w:t>
            </w:r>
          </w:p>
          <w:p>
            <w:pPr>
              <w:kinsoku w:val="0"/>
              <w:overflowPunct w:val="0"/>
              <w:topLinePunct/>
              <w:adjustRightInd w:val="0"/>
              <w:snapToGrid w:val="0"/>
              <w:jc w:val="center"/>
            </w:pPr>
            <w:r>
              <w:rPr>
                <w:rFonts w:hint="eastAsia" w:ascii="楷体" w:hAnsi="楷体" w:eastAsia="楷体" w:cs="楷体"/>
                <w:sz w:val="28"/>
                <w:szCs w:val="28"/>
              </w:rPr>
              <w:t xml:space="preserve">                             （加盖公章）</w:t>
            </w:r>
          </w:p>
        </w:tc>
      </w:tr>
    </w:tbl>
    <w:p>
      <w:pPr>
        <w:spacing w:after="156" w:afterLines="50" w:line="576" w:lineRule="exact"/>
        <w:jc w:val="left"/>
        <w:rPr>
          <w:rFonts w:eastAsia="黑体"/>
          <w:szCs w:val="32"/>
        </w:rPr>
      </w:pPr>
      <w:r>
        <w:rPr>
          <w:rFonts w:eastAsia="黑体"/>
          <w:szCs w:val="32"/>
        </w:rPr>
        <w:t>附件8</w:t>
      </w:r>
    </w:p>
    <w:p>
      <w:pPr>
        <w:spacing w:after="156" w:afterLines="50" w:line="576" w:lineRule="exact"/>
        <w:jc w:val="center"/>
        <w:rPr>
          <w:rFonts w:eastAsia="黑体"/>
          <w:szCs w:val="32"/>
        </w:rPr>
      </w:pPr>
      <w:r>
        <w:rPr>
          <w:rFonts w:hint="eastAsia" w:eastAsia="黑体"/>
          <w:szCs w:val="32"/>
        </w:rPr>
        <w:t>关于支持园区提升产值的专题报告</w:t>
      </w:r>
    </w:p>
    <w:p>
      <w:pPr>
        <w:spacing w:after="156" w:afterLines="50" w:line="576" w:lineRule="exact"/>
        <w:jc w:val="center"/>
        <w:rPr>
          <w:rFonts w:eastAsia="黑体"/>
          <w:szCs w:val="32"/>
        </w:rPr>
      </w:pPr>
      <w:r>
        <w:rPr>
          <w:rFonts w:eastAsia="黑体"/>
          <w:szCs w:val="32"/>
        </w:rPr>
        <w:t>（编写提纲）</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ascii="楷体" w:hAnsi="楷体" w:eastAsia="楷体" w:cs="楷体"/>
          <w:sz w:val="28"/>
          <w:szCs w:val="28"/>
        </w:rPr>
        <w:t>一、申报单位基本概况，包括（</w:t>
      </w:r>
      <w:r>
        <w:rPr>
          <w:rFonts w:hint="eastAsia" w:ascii="楷体" w:hAnsi="楷体" w:eastAsia="楷体" w:cs="楷体"/>
          <w:sz w:val="28"/>
          <w:szCs w:val="28"/>
        </w:rPr>
        <w:t>园区定位</w:t>
      </w:r>
      <w:r>
        <w:rPr>
          <w:rFonts w:ascii="楷体" w:hAnsi="楷体" w:eastAsia="楷体" w:cs="楷体"/>
          <w:sz w:val="28"/>
          <w:szCs w:val="28"/>
        </w:rPr>
        <w:t>、</w:t>
      </w:r>
      <w:r>
        <w:rPr>
          <w:rFonts w:hint="eastAsia" w:ascii="楷体" w:hAnsi="楷体" w:eastAsia="楷体" w:cs="楷体"/>
          <w:sz w:val="28"/>
          <w:szCs w:val="28"/>
        </w:rPr>
        <w:t>发展规划</w:t>
      </w:r>
      <w:r>
        <w:rPr>
          <w:rFonts w:ascii="楷体" w:hAnsi="楷体" w:eastAsia="楷体" w:cs="楷体"/>
          <w:sz w:val="28"/>
          <w:szCs w:val="28"/>
        </w:rPr>
        <w:t>、职工人数</w:t>
      </w:r>
      <w:r>
        <w:rPr>
          <w:rFonts w:hint="eastAsia" w:ascii="楷体" w:hAnsi="楷体" w:eastAsia="楷体" w:cs="楷体"/>
          <w:sz w:val="28"/>
          <w:szCs w:val="28"/>
        </w:rPr>
        <w:t>、园区</w:t>
      </w:r>
      <w:r>
        <w:rPr>
          <w:rFonts w:ascii="楷体" w:hAnsi="楷体" w:eastAsia="楷体" w:cs="楷体"/>
          <w:sz w:val="28"/>
          <w:szCs w:val="28"/>
        </w:rPr>
        <w:t>建设</w:t>
      </w:r>
      <w:r>
        <w:rPr>
          <w:rFonts w:hint="eastAsia" w:ascii="楷体" w:hAnsi="楷体" w:eastAsia="楷体" w:cs="楷体"/>
          <w:sz w:val="28"/>
          <w:szCs w:val="28"/>
        </w:rPr>
        <w:t>及企业入驻</w:t>
      </w:r>
      <w:r>
        <w:rPr>
          <w:rFonts w:ascii="楷体" w:hAnsi="楷体" w:eastAsia="楷体" w:cs="楷体"/>
          <w:sz w:val="28"/>
          <w:szCs w:val="28"/>
        </w:rPr>
        <w:t>等情况）。</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w:t>
      </w:r>
      <w:r>
        <w:rPr>
          <w:rFonts w:ascii="楷体" w:hAnsi="楷体" w:eastAsia="楷体" w:cs="楷体"/>
          <w:sz w:val="28"/>
          <w:szCs w:val="28"/>
        </w:rPr>
        <w:t>、</w:t>
      </w:r>
      <w:r>
        <w:rPr>
          <w:rFonts w:hint="eastAsia" w:ascii="楷体" w:hAnsi="楷体" w:eastAsia="楷体" w:cs="楷体"/>
          <w:sz w:val="28"/>
          <w:szCs w:val="28"/>
        </w:rPr>
        <w:t>园区</w:t>
      </w:r>
      <w:r>
        <w:rPr>
          <w:rFonts w:ascii="楷体" w:hAnsi="楷体" w:eastAsia="楷体" w:cs="楷体"/>
          <w:sz w:val="28"/>
          <w:szCs w:val="28"/>
        </w:rPr>
        <w:t>预期经济效益和社会效益分析，</w:t>
      </w:r>
      <w:r>
        <w:rPr>
          <w:rFonts w:hint="eastAsia" w:ascii="楷体" w:hAnsi="楷体" w:eastAsia="楷体" w:cs="楷体"/>
          <w:sz w:val="28"/>
          <w:szCs w:val="28"/>
        </w:rPr>
        <w:t>现阶段</w:t>
      </w:r>
      <w:r>
        <w:rPr>
          <w:rFonts w:ascii="楷体" w:hAnsi="楷体" w:eastAsia="楷体" w:cs="楷体"/>
          <w:sz w:val="28"/>
          <w:szCs w:val="28"/>
        </w:rPr>
        <w:t>已实现的经济效益情况</w:t>
      </w:r>
      <w:r>
        <w:rPr>
          <w:rFonts w:hint="eastAsia" w:ascii="楷体" w:hAnsi="楷体" w:eastAsia="楷体" w:cs="楷体"/>
          <w:sz w:val="28"/>
          <w:szCs w:val="28"/>
        </w:rPr>
        <w:t>。</w:t>
      </w:r>
    </w:p>
    <w:p>
      <w:pPr>
        <w:kinsoku w:val="0"/>
        <w:overflowPunct w:val="0"/>
        <w:topLinePunct/>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三、</w:t>
      </w:r>
      <w:r>
        <w:rPr>
          <w:rFonts w:ascii="楷体" w:hAnsi="楷体" w:eastAsia="楷体" w:cs="楷体"/>
          <w:sz w:val="28"/>
          <w:szCs w:val="28"/>
        </w:rPr>
        <w:t>企业申请奖励金额</w:t>
      </w:r>
      <w:r>
        <w:rPr>
          <w:rFonts w:hint="eastAsia" w:ascii="楷体" w:hAnsi="楷体" w:eastAsia="楷体" w:cs="楷体"/>
          <w:sz w:val="28"/>
          <w:szCs w:val="28"/>
        </w:rPr>
        <w:t>及收款用对公账户（包含收款单位、开户银行、银行账户）</w:t>
      </w:r>
      <w:r>
        <w:rPr>
          <w:rFonts w:ascii="楷体" w:hAnsi="楷体" w:eastAsia="楷体" w:cs="楷体"/>
          <w:sz w:val="28"/>
          <w:szCs w:val="28"/>
        </w:rPr>
        <w:t>。</w:t>
      </w:r>
    </w:p>
    <w:p>
      <w:pPr>
        <w:pStyle w:val="3"/>
        <w:spacing w:before="0" w:after="0"/>
        <w:ind w:firstLine="560" w:firstLineChars="200"/>
        <w:rPr>
          <w:rFonts w:ascii="楷体" w:hAnsi="楷体" w:eastAsia="楷体" w:cs="楷体"/>
          <w:b w:val="0"/>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jc w:val="left"/>
        <w:textAlignment w:val="center"/>
        <w:rPr>
          <w:rFonts w:eastAsia="黑体"/>
          <w:szCs w:val="32"/>
        </w:rPr>
      </w:pPr>
      <w:r>
        <w:rPr>
          <w:rFonts w:hint="eastAsia" w:eastAsia="黑体"/>
          <w:szCs w:val="32"/>
        </w:rPr>
        <w:t>附件</w:t>
      </w:r>
      <w:r>
        <w:rPr>
          <w:rFonts w:eastAsia="黑体"/>
          <w:szCs w:val="32"/>
        </w:rPr>
        <w:t>8</w:t>
      </w:r>
      <w:r>
        <w:rPr>
          <w:rFonts w:hint="eastAsia" w:eastAsia="黑体"/>
          <w:szCs w:val="32"/>
        </w:rPr>
        <w:t>-1</w:t>
      </w:r>
    </w:p>
    <w:p>
      <w:pPr>
        <w:spacing w:after="156" w:afterLines="50" w:line="576" w:lineRule="exact"/>
        <w:jc w:val="center"/>
        <w:rPr>
          <w:rFonts w:eastAsia="黑体"/>
          <w:szCs w:val="32"/>
        </w:rPr>
      </w:pPr>
      <w:r>
        <w:rPr>
          <w:rFonts w:hint="eastAsia" w:eastAsia="黑体"/>
          <w:szCs w:val="32"/>
        </w:rPr>
        <w:t>园区内规上工业企业汇总表</w:t>
      </w:r>
    </w:p>
    <w:p>
      <w:pPr>
        <w:spacing w:line="560" w:lineRule="exact"/>
        <w:jc w:val="right"/>
        <w:rPr>
          <w:rFonts w:eastAsia="宋体"/>
          <w:sz w:val="24"/>
          <w:szCs w:val="24"/>
        </w:rPr>
      </w:pPr>
      <w:r>
        <w:rPr>
          <w:rFonts w:eastAsia="宋体"/>
          <w:sz w:val="24"/>
          <w:szCs w:val="24"/>
        </w:rPr>
        <w:t>单位：万元</w:t>
      </w:r>
    </w:p>
    <w:tbl>
      <w:tblPr>
        <w:tblStyle w:val="12"/>
        <w:tblW w:w="4998" w:type="pct"/>
        <w:jc w:val="center"/>
        <w:tblLayout w:type="autofit"/>
        <w:tblCellMar>
          <w:top w:w="0" w:type="dxa"/>
          <w:left w:w="108" w:type="dxa"/>
          <w:bottom w:w="0" w:type="dxa"/>
          <w:right w:w="108" w:type="dxa"/>
        </w:tblCellMar>
      </w:tblPr>
      <w:tblGrid>
        <w:gridCol w:w="1000"/>
        <w:gridCol w:w="2799"/>
        <w:gridCol w:w="2731"/>
        <w:gridCol w:w="2127"/>
        <w:gridCol w:w="1665"/>
        <w:gridCol w:w="1665"/>
        <w:gridCol w:w="2181"/>
      </w:tblGrid>
      <w:tr>
        <w:tblPrEx>
          <w:tblCellMar>
            <w:top w:w="0" w:type="dxa"/>
            <w:left w:w="108" w:type="dxa"/>
            <w:bottom w:w="0" w:type="dxa"/>
            <w:right w:w="108" w:type="dxa"/>
          </w:tblCellMar>
        </w:tblPrEx>
        <w:trPr>
          <w:trHeight w:val="872" w:hRule="atLeast"/>
          <w:jc w:val="center"/>
        </w:trPr>
        <w:tc>
          <w:tcPr>
            <w:tcW w:w="35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ascii="楷体" w:hAnsi="楷体" w:eastAsia="楷体" w:cs="楷体"/>
                <w:sz w:val="28"/>
                <w:szCs w:val="28"/>
              </w:rPr>
              <w:t>序号</w:t>
            </w:r>
          </w:p>
        </w:tc>
        <w:tc>
          <w:tcPr>
            <w:tcW w:w="987" w:type="pct"/>
            <w:tcBorders>
              <w:top w:val="single" w:color="auto" w:sz="4" w:space="0"/>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w:t>
            </w:r>
            <w:r>
              <w:rPr>
                <w:rFonts w:ascii="楷体" w:hAnsi="楷体" w:eastAsia="楷体" w:cs="楷体"/>
                <w:sz w:val="28"/>
                <w:szCs w:val="28"/>
              </w:rPr>
              <w:t>名称</w:t>
            </w:r>
          </w:p>
        </w:tc>
        <w:tc>
          <w:tcPr>
            <w:tcW w:w="963" w:type="pct"/>
            <w:tcBorders>
              <w:top w:val="single" w:color="auto" w:sz="4" w:space="0"/>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统一社会信用代码</w:t>
            </w:r>
          </w:p>
        </w:tc>
        <w:tc>
          <w:tcPr>
            <w:tcW w:w="750"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58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上年度营业收入</w:t>
            </w:r>
          </w:p>
        </w:tc>
        <w:tc>
          <w:tcPr>
            <w:tcW w:w="587"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ascii="楷体" w:hAnsi="楷体" w:eastAsia="楷体" w:cs="楷体"/>
                <w:sz w:val="28"/>
                <w:szCs w:val="28"/>
              </w:rPr>
              <w:t>企业联系人</w:t>
            </w:r>
          </w:p>
        </w:tc>
        <w:tc>
          <w:tcPr>
            <w:tcW w:w="769"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w:t>
            </w:r>
            <w:r>
              <w:rPr>
                <w:rFonts w:ascii="楷体" w:hAnsi="楷体" w:eastAsia="楷体" w:cs="楷体"/>
                <w:sz w:val="28"/>
                <w:szCs w:val="28"/>
              </w:rPr>
              <w:t>电话</w:t>
            </w:r>
          </w:p>
        </w:tc>
      </w:tr>
      <w:tr>
        <w:tblPrEx>
          <w:tblCellMar>
            <w:top w:w="0" w:type="dxa"/>
            <w:left w:w="108" w:type="dxa"/>
            <w:bottom w:w="0" w:type="dxa"/>
            <w:right w:w="108" w:type="dxa"/>
          </w:tblCellMar>
        </w:tblPrEx>
        <w:trPr>
          <w:trHeight w:val="624" w:hRule="atLeast"/>
          <w:jc w:val="center"/>
        </w:trPr>
        <w:tc>
          <w:tcPr>
            <w:tcW w:w="353" w:type="pct"/>
            <w:tcBorders>
              <w:top w:val="nil"/>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1</w:t>
            </w:r>
          </w:p>
        </w:tc>
        <w:tc>
          <w:tcPr>
            <w:tcW w:w="9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nil"/>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2</w:t>
            </w:r>
          </w:p>
        </w:tc>
        <w:tc>
          <w:tcPr>
            <w:tcW w:w="9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nil"/>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3</w:t>
            </w:r>
          </w:p>
        </w:tc>
        <w:tc>
          <w:tcPr>
            <w:tcW w:w="9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nil"/>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4</w:t>
            </w:r>
          </w:p>
        </w:tc>
        <w:tc>
          <w:tcPr>
            <w:tcW w:w="9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nil"/>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nil"/>
              <w:left w:val="nil"/>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w:t>
            </w:r>
          </w:p>
        </w:tc>
        <w:tc>
          <w:tcPr>
            <w:tcW w:w="9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w:t>
            </w:r>
          </w:p>
        </w:tc>
        <w:tc>
          <w:tcPr>
            <w:tcW w:w="9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w:t>
            </w:r>
          </w:p>
        </w:tc>
        <w:tc>
          <w:tcPr>
            <w:tcW w:w="9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r>
        <w:tblPrEx>
          <w:tblCellMar>
            <w:top w:w="0" w:type="dxa"/>
            <w:left w:w="108" w:type="dxa"/>
            <w:bottom w:w="0" w:type="dxa"/>
            <w:right w:w="108" w:type="dxa"/>
          </w:tblCellMar>
        </w:tblPrEx>
        <w:trPr>
          <w:trHeight w:val="624" w:hRule="atLeast"/>
          <w:jc w:val="center"/>
        </w:trPr>
        <w:tc>
          <w:tcPr>
            <w:tcW w:w="35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w:t>
            </w:r>
          </w:p>
        </w:tc>
        <w:tc>
          <w:tcPr>
            <w:tcW w:w="9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963"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50" w:type="pct"/>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587"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c>
          <w:tcPr>
            <w:tcW w:w="769" w:type="pct"/>
            <w:tcBorders>
              <w:top w:val="single" w:color="auto" w:sz="4" w:space="0"/>
              <w:left w:val="single" w:color="auto" w:sz="4" w:space="0"/>
              <w:bottom w:val="single" w:color="auto" w:sz="4" w:space="0"/>
              <w:right w:val="single" w:color="auto" w:sz="4" w:space="0"/>
            </w:tcBorders>
            <w:noWrap/>
            <w:vAlign w:val="center"/>
          </w:tcPr>
          <w:p>
            <w:pPr>
              <w:kinsoku w:val="0"/>
              <w:overflowPunct w:val="0"/>
              <w:topLinePunct/>
              <w:adjustRightInd w:val="0"/>
              <w:snapToGrid w:val="0"/>
              <w:jc w:val="center"/>
              <w:rPr>
                <w:rFonts w:ascii="楷体" w:hAnsi="楷体" w:eastAsia="楷体" w:cs="楷体"/>
                <w:sz w:val="28"/>
                <w:szCs w:val="28"/>
              </w:rPr>
            </w:pPr>
          </w:p>
        </w:tc>
      </w:tr>
    </w:tbl>
    <w:p>
      <w:pPr>
        <w:sectPr>
          <w:pgSz w:w="16838" w:h="11906" w:orient="landscape"/>
          <w:pgMar w:top="1800" w:right="1440" w:bottom="1800" w:left="1440" w:header="851" w:footer="992" w:gutter="0"/>
          <w:pgNumType w:fmt="numberInDash"/>
          <w:cols w:space="425" w:num="1"/>
          <w:docGrid w:type="lines" w:linePitch="312" w:charSpace="0"/>
        </w:sectPr>
      </w:pPr>
    </w:p>
    <w:p>
      <w:pPr>
        <w:spacing w:after="156" w:afterLines="50" w:line="576" w:lineRule="exact"/>
        <w:jc w:val="left"/>
        <w:rPr>
          <w:rFonts w:eastAsia="黑体"/>
          <w:szCs w:val="32"/>
        </w:rPr>
      </w:pPr>
      <w:r>
        <w:rPr>
          <w:rFonts w:hint="eastAsia" w:eastAsia="黑体"/>
          <w:szCs w:val="32"/>
        </w:rPr>
        <w:t>附件</w:t>
      </w:r>
      <w:r>
        <w:rPr>
          <w:rFonts w:eastAsia="黑体"/>
          <w:szCs w:val="32"/>
        </w:rPr>
        <w:t>9</w:t>
      </w:r>
      <w:r>
        <w:rPr>
          <w:rFonts w:hint="eastAsia" w:eastAsia="黑体"/>
          <w:szCs w:val="32"/>
        </w:rPr>
        <w:t>：</w:t>
      </w:r>
    </w:p>
    <w:p>
      <w:pPr>
        <w:spacing w:after="156" w:afterLines="50" w:line="576" w:lineRule="exact"/>
        <w:jc w:val="center"/>
        <w:rPr>
          <w:rFonts w:eastAsia="黑体"/>
          <w:szCs w:val="32"/>
        </w:rPr>
      </w:pPr>
      <w:r>
        <w:rPr>
          <w:rFonts w:eastAsia="黑体"/>
          <w:szCs w:val="32"/>
        </w:rPr>
        <w:t>促进融合发展专项奖补申请表</w:t>
      </w:r>
    </w:p>
    <w:tbl>
      <w:tblPr>
        <w:tblStyle w:val="12"/>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619"/>
        <w:gridCol w:w="131"/>
        <w:gridCol w:w="116"/>
        <w:gridCol w:w="1948"/>
        <w:gridCol w:w="918"/>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企业名称</w:t>
            </w:r>
          </w:p>
        </w:tc>
        <w:tc>
          <w:tcPr>
            <w:tcW w:w="261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统一社会</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信用代码</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企业注册地址</w:t>
            </w:r>
          </w:p>
        </w:tc>
        <w:tc>
          <w:tcPr>
            <w:tcW w:w="261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注册资金</w:t>
            </w:r>
          </w:p>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（万元）</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企业所属行业</w:t>
            </w:r>
          </w:p>
        </w:tc>
        <w:tc>
          <w:tcPr>
            <w:tcW w:w="261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上年度营业收入</w:t>
            </w:r>
          </w:p>
          <w:p>
            <w:pPr>
              <w:kinsoku w:val="0"/>
              <w:overflowPunct w:val="0"/>
              <w:topLinePunct/>
              <w:adjustRightInd w:val="0"/>
              <w:snapToGrid w:val="0"/>
              <w:spacing w:before="78" w:beforeLines="25" w:after="78" w:afterLines="25"/>
              <w:jc w:val="center"/>
            </w:pPr>
            <w:r>
              <w:rPr>
                <w:rFonts w:hint="eastAsia" w:ascii="楷体" w:hAnsi="楷体" w:eastAsia="楷体" w:cs="楷体"/>
                <w:sz w:val="28"/>
                <w:szCs w:val="28"/>
              </w:rPr>
              <w:t>（万元）</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法定代表人</w:t>
            </w:r>
          </w:p>
        </w:tc>
        <w:tc>
          <w:tcPr>
            <w:tcW w:w="261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企业联系人</w:t>
            </w:r>
          </w:p>
        </w:tc>
        <w:tc>
          <w:tcPr>
            <w:tcW w:w="2619"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c>
          <w:tcPr>
            <w:tcW w:w="2195"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联系电话</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jc w:val="center"/>
        </w:trPr>
        <w:tc>
          <w:tcPr>
            <w:tcW w:w="1923" w:type="dxa"/>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申请项目</w:t>
            </w:r>
          </w:p>
        </w:tc>
        <w:tc>
          <w:tcPr>
            <w:tcW w:w="8600" w:type="dxa"/>
            <w:gridSpan w:val="6"/>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 xml:space="preserve">武器装备科研生产保密资质 </w:t>
            </w:r>
            <w:r>
              <w:rPr>
                <w:rFonts w:ascii="楷体" w:hAnsi="楷体" w:eastAsia="楷体" w:cs="楷体"/>
                <w:sz w:val="28"/>
                <w:szCs w:val="28"/>
              </w:rPr>
              <w:t xml:space="preserve"> </w:t>
            </w:r>
            <w:r>
              <w:rPr>
                <w:rFonts w:hint="eastAsia" w:ascii="楷体" w:hAnsi="楷体" w:eastAsia="楷体" w:cs="楷体"/>
                <w:sz w:val="28"/>
                <w:szCs w:val="28"/>
              </w:rPr>
              <w:sym w:font="Wingdings" w:char="00A8"/>
            </w:r>
            <w:r>
              <w:rPr>
                <w:rFonts w:hint="eastAsia" w:ascii="楷体" w:hAnsi="楷体" w:eastAsia="楷体" w:cs="楷体"/>
                <w:sz w:val="28"/>
                <w:szCs w:val="28"/>
              </w:rPr>
              <w:t xml:space="preserve">武器装备科研生产许可证   </w:t>
            </w:r>
          </w:p>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sym w:font="Wingdings" w:char="00A8"/>
            </w:r>
            <w:r>
              <w:rPr>
                <w:rFonts w:hint="eastAsia" w:ascii="楷体" w:hAnsi="楷体" w:eastAsia="楷体" w:cs="楷体"/>
                <w:sz w:val="28"/>
                <w:szCs w:val="28"/>
              </w:rPr>
              <w:t xml:space="preserve">武器装备承制资格证  </w:t>
            </w:r>
            <w:r>
              <w:rPr>
                <w:rFonts w:ascii="楷体" w:hAnsi="楷体" w:eastAsia="楷体" w:cs="楷体"/>
                <w:sz w:val="28"/>
                <w:szCs w:val="28"/>
              </w:rPr>
              <w:t xml:space="preserve">      </w:t>
            </w:r>
            <w:r>
              <w:rPr>
                <w:rFonts w:hint="eastAsia" w:ascii="楷体" w:hAnsi="楷体" w:eastAsia="楷体" w:cs="楷体"/>
                <w:sz w:val="28"/>
                <w:szCs w:val="28"/>
              </w:rPr>
              <w:sym w:font="Wingdings" w:char="00A8"/>
            </w:r>
            <w:r>
              <w:rPr>
                <w:rFonts w:hint="eastAsia" w:ascii="楷体" w:hAnsi="楷体" w:eastAsia="楷体" w:cs="楷体"/>
                <w:sz w:val="28"/>
                <w:szCs w:val="28"/>
              </w:rPr>
              <w:t>保密资质升级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23" w:type="dxa"/>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获得证书时间</w:t>
            </w:r>
          </w:p>
        </w:tc>
        <w:tc>
          <w:tcPr>
            <w:tcW w:w="2866" w:type="dxa"/>
            <w:gridSpan w:val="3"/>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866"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ascii="楷体" w:hAnsi="楷体" w:eastAsia="楷体" w:cs="楷体"/>
                <w:sz w:val="28"/>
                <w:szCs w:val="28"/>
              </w:rPr>
              <w:t>证书编号</w:t>
            </w:r>
          </w:p>
        </w:tc>
        <w:tc>
          <w:tcPr>
            <w:tcW w:w="2868"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93" w:beforeLines="30" w:after="93" w:afterLines="30"/>
              <w:jc w:val="center"/>
              <w:rPr>
                <w:rFonts w:ascii="楷体" w:hAnsi="楷体" w:eastAsia="楷体" w:cs="楷体"/>
                <w:color w:val="A5A5A5" w:themeColor="accent3"/>
                <w:sz w:val="24"/>
                <w:szCs w:val="24"/>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申请补助金额</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合计（元）</w:t>
            </w:r>
          </w:p>
        </w:tc>
        <w:tc>
          <w:tcPr>
            <w:tcW w:w="8600" w:type="dxa"/>
            <w:gridSpan w:val="6"/>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rPr>
                <w:rFonts w:ascii="楷体" w:hAnsi="楷体" w:eastAsia="楷体" w:cs="楷体"/>
                <w:sz w:val="28"/>
                <w:szCs w:val="28"/>
              </w:rPr>
            </w:pPr>
            <w:r>
              <w:rPr>
                <w:rFonts w:hint="eastAsia" w:ascii="楷体" w:hAnsi="楷体" w:eastAsia="楷体" w:cs="楷体"/>
                <w:sz w:val="28"/>
                <w:szCs w:val="28"/>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923" w:type="dxa"/>
            <w:vMerge w:val="restart"/>
            <w:tcBorders>
              <w:top w:val="single" w:color="auto" w:sz="4" w:space="0"/>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收款用对公</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账户</w:t>
            </w:r>
          </w:p>
        </w:tc>
        <w:tc>
          <w:tcPr>
            <w:tcW w:w="2750"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收款单位</w:t>
            </w:r>
          </w:p>
        </w:tc>
        <w:tc>
          <w:tcPr>
            <w:tcW w:w="5850"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923" w:type="dxa"/>
            <w:vMerge w:val="continue"/>
            <w:tcBorders>
              <w:left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750"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开户银行</w:t>
            </w:r>
          </w:p>
        </w:tc>
        <w:tc>
          <w:tcPr>
            <w:tcW w:w="5850"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923" w:type="dxa"/>
            <w:vMerge w:val="continue"/>
            <w:tcBorders>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tc>
        <w:tc>
          <w:tcPr>
            <w:tcW w:w="2750"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r>
              <w:rPr>
                <w:rFonts w:hint="eastAsia" w:ascii="楷体" w:hAnsi="楷体" w:eastAsia="楷体" w:cs="楷体"/>
                <w:sz w:val="28"/>
                <w:szCs w:val="28"/>
              </w:rPr>
              <w:t>银行账户</w:t>
            </w:r>
          </w:p>
        </w:tc>
        <w:tc>
          <w:tcPr>
            <w:tcW w:w="5850"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spacing w:before="78" w:beforeLines="25" w:after="78" w:afterLines="25"/>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申请单位意见</w:t>
            </w:r>
          </w:p>
        </w:tc>
        <w:tc>
          <w:tcPr>
            <w:tcW w:w="8600" w:type="dxa"/>
            <w:gridSpan w:val="6"/>
            <w:tcBorders>
              <w:top w:val="single" w:color="auto" w:sz="4" w:space="0"/>
              <w:left w:val="single" w:color="auto" w:sz="4" w:space="0"/>
              <w:bottom w:val="single" w:color="auto" w:sz="4" w:space="0"/>
              <w:right w:val="single" w:color="auto" w:sz="4" w:space="0"/>
            </w:tcBorders>
            <w:vAlign w:val="center"/>
          </w:tcPr>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法人签字： </w:t>
            </w:r>
          </w:p>
          <w:p>
            <w:pPr>
              <w:kinsoku w:val="0"/>
              <w:overflowPunct w:val="0"/>
              <w:topLinePunct/>
              <w:adjustRightInd w:val="0"/>
              <w:snapToGrid w:val="0"/>
              <w:jc w:val="center"/>
              <w:rPr>
                <w:rFonts w:ascii="楷体" w:hAnsi="楷体" w:eastAsia="楷体" w:cs="楷体"/>
                <w:sz w:val="28"/>
                <w:szCs w:val="28"/>
              </w:rPr>
            </w:pPr>
            <w:r>
              <w:rPr>
                <w:rFonts w:hint="eastAsia" w:ascii="楷体" w:hAnsi="楷体" w:eastAsia="楷体" w:cs="楷体"/>
                <w:sz w:val="28"/>
                <w:szCs w:val="28"/>
              </w:rPr>
              <w:t xml:space="preserve">                         申请时间：   年   月   日</w:t>
            </w:r>
          </w:p>
          <w:p>
            <w:pPr>
              <w:kinsoku w:val="0"/>
              <w:overflowPunct w:val="0"/>
              <w:topLinePunct/>
              <w:adjustRightInd w:val="0"/>
              <w:snapToGrid w:val="0"/>
              <w:jc w:val="center"/>
            </w:pPr>
            <w:r>
              <w:rPr>
                <w:rFonts w:hint="eastAsia" w:ascii="楷体" w:hAnsi="楷体" w:eastAsia="楷体" w:cs="楷体"/>
                <w:sz w:val="28"/>
                <w:szCs w:val="28"/>
              </w:rPr>
              <w:t xml:space="preserve">                             （加盖公章）</w:t>
            </w:r>
          </w:p>
        </w:tc>
      </w:tr>
    </w:tbl>
    <w:p>
      <w:pPr>
        <w:rPr>
          <w:rFonts w:ascii="宋体" w:hAnsi="宋体" w:eastAsia="宋体" w:cs="宋体"/>
          <w:b/>
          <w:bCs/>
          <w:sz w:val="44"/>
          <w:szCs w:val="44"/>
        </w:rPr>
      </w:pPr>
    </w:p>
    <w:p>
      <w:pPr>
        <w:spacing w:after="156" w:afterLines="50" w:line="576" w:lineRule="exact"/>
        <w:jc w:val="left"/>
        <w:rPr>
          <w:rFonts w:eastAsia="黑体"/>
          <w:szCs w:val="32"/>
        </w:rPr>
      </w:pPr>
      <w:r>
        <w:rPr>
          <w:rFonts w:hint="eastAsia" w:eastAsia="黑体"/>
          <w:szCs w:val="32"/>
        </w:rPr>
        <w:t>附件1</w:t>
      </w:r>
      <w:r>
        <w:rPr>
          <w:rFonts w:eastAsia="黑体"/>
          <w:szCs w:val="32"/>
        </w:rPr>
        <w:t>0</w:t>
      </w:r>
      <w:r>
        <w:rPr>
          <w:rFonts w:hint="eastAsia" w:eastAsia="黑体"/>
          <w:szCs w:val="32"/>
        </w:rPr>
        <w:t>：</w:t>
      </w:r>
    </w:p>
    <w:p>
      <w:pPr>
        <w:jc w:val="center"/>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空港新城关于扶持先进制造业发展的奖补政策申报书</w:t>
      </w:r>
    </w:p>
    <w:p/>
    <w:p/>
    <w:p/>
    <w:p>
      <w:pPr>
        <w:spacing w:line="720" w:lineRule="auto"/>
        <w:rPr>
          <w:rFonts w:ascii="华文楷体" w:hAnsi="华文楷体" w:eastAsia="华文楷体"/>
        </w:rPr>
      </w:pPr>
      <w:r>
        <w:rPr>
          <w:rFonts w:hint="eastAsia" w:ascii="华文楷体" w:hAnsi="华文楷体" w:eastAsia="华文楷体"/>
        </w:rPr>
        <w:t>申报单位名称：</w:t>
      </w:r>
    </w:p>
    <w:p>
      <w:pPr>
        <w:spacing w:line="720" w:lineRule="auto"/>
        <w:rPr>
          <w:rFonts w:ascii="华文楷体" w:hAnsi="华文楷体" w:eastAsia="华文楷体"/>
        </w:rPr>
      </w:pPr>
      <w:r>
        <w:rPr>
          <w:rFonts w:hint="eastAsia" w:ascii="华文楷体" w:hAnsi="华文楷体" w:eastAsia="华文楷体"/>
        </w:rPr>
        <w:t>申报政策名称：</w:t>
      </w:r>
    </w:p>
    <w:p>
      <w:pPr>
        <w:spacing w:line="720" w:lineRule="auto"/>
        <w:rPr>
          <w:rFonts w:ascii="华文楷体" w:hAnsi="华文楷体" w:eastAsia="华文楷体"/>
        </w:rPr>
      </w:pPr>
      <w:r>
        <w:rPr>
          <w:rFonts w:hint="eastAsia" w:ascii="华文楷体" w:hAnsi="华文楷体" w:eastAsia="华文楷体"/>
        </w:rPr>
        <w:t xml:space="preserve">申报单位负责人： </w:t>
      </w:r>
      <w:r>
        <w:rPr>
          <w:rFonts w:ascii="华文楷体" w:hAnsi="华文楷体" w:eastAsia="华文楷体"/>
        </w:rPr>
        <w:t xml:space="preserve">          </w:t>
      </w:r>
      <w:r>
        <w:rPr>
          <w:rFonts w:hint="eastAsia" w:ascii="华文楷体" w:hAnsi="华文楷体" w:eastAsia="华文楷体"/>
        </w:rPr>
        <w:t>手机：</w:t>
      </w:r>
    </w:p>
    <w:p>
      <w:pPr>
        <w:spacing w:line="720" w:lineRule="auto"/>
        <w:rPr>
          <w:rFonts w:ascii="华文楷体" w:hAnsi="华文楷体" w:eastAsia="华文楷体"/>
        </w:rPr>
      </w:pPr>
      <w:r>
        <w:rPr>
          <w:rFonts w:hint="eastAsia" w:ascii="华文楷体" w:hAnsi="华文楷体" w:eastAsia="华文楷体"/>
        </w:rPr>
        <w:t xml:space="preserve">申报单位联系人： </w:t>
      </w:r>
      <w:r>
        <w:rPr>
          <w:rFonts w:ascii="华文楷体" w:hAnsi="华文楷体" w:eastAsia="华文楷体"/>
        </w:rPr>
        <w:t xml:space="preserve">          </w:t>
      </w:r>
      <w:r>
        <w:rPr>
          <w:rFonts w:hint="eastAsia" w:ascii="华文楷体" w:hAnsi="华文楷体" w:eastAsia="华文楷体"/>
        </w:rPr>
        <w:t>手机：</w:t>
      </w:r>
    </w:p>
    <w:p>
      <w:pPr>
        <w:spacing w:line="720" w:lineRule="auto"/>
        <w:rPr>
          <w:rFonts w:ascii="华文楷体" w:hAnsi="华文楷体" w:eastAsia="华文楷体"/>
        </w:rPr>
      </w:pPr>
    </w:p>
    <w:p>
      <w:pPr>
        <w:spacing w:line="720" w:lineRule="auto"/>
        <w:rPr>
          <w:rFonts w:ascii="华文楷体" w:hAnsi="华文楷体" w:eastAsia="华文楷体"/>
        </w:rPr>
      </w:pPr>
      <w:r>
        <w:rPr>
          <w:rFonts w:hint="eastAsia" w:ascii="华文楷体" w:hAnsi="华文楷体" w:eastAsia="华文楷体"/>
        </w:rPr>
        <w:t>填报日期：</w:t>
      </w:r>
    </w:p>
    <w:p>
      <w:pPr>
        <w:spacing w:line="560" w:lineRule="exact"/>
        <w:rPr>
          <w:rFonts w:ascii="黑体" w:hAnsi="黑体" w:eastAsia="黑体" w:cs="黑体"/>
          <w:szCs w:val="32"/>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MTY1YzcyMThiMDFmOGU1MDg1OWI4NDUxNTE1MGYifQ=="/>
  </w:docVars>
  <w:rsids>
    <w:rsidRoot w:val="1ECF69F2"/>
    <w:rsid w:val="00033373"/>
    <w:rsid w:val="000355A7"/>
    <w:rsid w:val="00035A29"/>
    <w:rsid w:val="000364C1"/>
    <w:rsid w:val="000405B3"/>
    <w:rsid w:val="0006788D"/>
    <w:rsid w:val="000710E0"/>
    <w:rsid w:val="0007676F"/>
    <w:rsid w:val="000E3201"/>
    <w:rsid w:val="000E5E7E"/>
    <w:rsid w:val="000F2EF4"/>
    <w:rsid w:val="000F324C"/>
    <w:rsid w:val="000F65FA"/>
    <w:rsid w:val="001003A1"/>
    <w:rsid w:val="00100497"/>
    <w:rsid w:val="00104AE1"/>
    <w:rsid w:val="00133EFE"/>
    <w:rsid w:val="00150CAE"/>
    <w:rsid w:val="00161C16"/>
    <w:rsid w:val="0016504B"/>
    <w:rsid w:val="001944FB"/>
    <w:rsid w:val="001A0578"/>
    <w:rsid w:val="001A3015"/>
    <w:rsid w:val="001B625E"/>
    <w:rsid w:val="001C009A"/>
    <w:rsid w:val="001C3146"/>
    <w:rsid w:val="001F6868"/>
    <w:rsid w:val="00201D2D"/>
    <w:rsid w:val="002039E7"/>
    <w:rsid w:val="00204F74"/>
    <w:rsid w:val="00243AE7"/>
    <w:rsid w:val="00263186"/>
    <w:rsid w:val="002761A2"/>
    <w:rsid w:val="002B2F96"/>
    <w:rsid w:val="002D61CE"/>
    <w:rsid w:val="002E7D7E"/>
    <w:rsid w:val="002F5DD4"/>
    <w:rsid w:val="002F6875"/>
    <w:rsid w:val="003276F0"/>
    <w:rsid w:val="00334DF3"/>
    <w:rsid w:val="003431BE"/>
    <w:rsid w:val="003532C0"/>
    <w:rsid w:val="00353542"/>
    <w:rsid w:val="003548EB"/>
    <w:rsid w:val="00355D56"/>
    <w:rsid w:val="003C3867"/>
    <w:rsid w:val="003E2DCC"/>
    <w:rsid w:val="003F3E75"/>
    <w:rsid w:val="004210DC"/>
    <w:rsid w:val="0042570E"/>
    <w:rsid w:val="00441CA7"/>
    <w:rsid w:val="00442BD2"/>
    <w:rsid w:val="00446772"/>
    <w:rsid w:val="0046756F"/>
    <w:rsid w:val="00494249"/>
    <w:rsid w:val="00497A31"/>
    <w:rsid w:val="004A6FD6"/>
    <w:rsid w:val="004B1E5A"/>
    <w:rsid w:val="004C3DDF"/>
    <w:rsid w:val="004D7BD7"/>
    <w:rsid w:val="00523CDC"/>
    <w:rsid w:val="00525B83"/>
    <w:rsid w:val="00571D23"/>
    <w:rsid w:val="005735F8"/>
    <w:rsid w:val="005831F1"/>
    <w:rsid w:val="005865DE"/>
    <w:rsid w:val="005900C2"/>
    <w:rsid w:val="005903BD"/>
    <w:rsid w:val="00590426"/>
    <w:rsid w:val="005B5612"/>
    <w:rsid w:val="005F53B6"/>
    <w:rsid w:val="00627F1B"/>
    <w:rsid w:val="00637C2B"/>
    <w:rsid w:val="00642B6E"/>
    <w:rsid w:val="006458A1"/>
    <w:rsid w:val="00671445"/>
    <w:rsid w:val="006773EB"/>
    <w:rsid w:val="006B7789"/>
    <w:rsid w:val="006B79FE"/>
    <w:rsid w:val="006D4695"/>
    <w:rsid w:val="006D4985"/>
    <w:rsid w:val="006F24A2"/>
    <w:rsid w:val="006F6000"/>
    <w:rsid w:val="00701757"/>
    <w:rsid w:val="00727457"/>
    <w:rsid w:val="00732D39"/>
    <w:rsid w:val="00741F1A"/>
    <w:rsid w:val="00750400"/>
    <w:rsid w:val="00750D53"/>
    <w:rsid w:val="00756B86"/>
    <w:rsid w:val="00757880"/>
    <w:rsid w:val="00763EA3"/>
    <w:rsid w:val="007807D8"/>
    <w:rsid w:val="0078449B"/>
    <w:rsid w:val="00791860"/>
    <w:rsid w:val="007B534E"/>
    <w:rsid w:val="007E16D9"/>
    <w:rsid w:val="007E77EB"/>
    <w:rsid w:val="007F38D0"/>
    <w:rsid w:val="008036D4"/>
    <w:rsid w:val="00805703"/>
    <w:rsid w:val="00811D81"/>
    <w:rsid w:val="00834F31"/>
    <w:rsid w:val="00862158"/>
    <w:rsid w:val="008A36A2"/>
    <w:rsid w:val="008A4741"/>
    <w:rsid w:val="008A6112"/>
    <w:rsid w:val="008B0224"/>
    <w:rsid w:val="008C217C"/>
    <w:rsid w:val="0090652F"/>
    <w:rsid w:val="009122E6"/>
    <w:rsid w:val="0093295B"/>
    <w:rsid w:val="00996D25"/>
    <w:rsid w:val="009A2A7A"/>
    <w:rsid w:val="009C368C"/>
    <w:rsid w:val="009E0E2A"/>
    <w:rsid w:val="009E2BA9"/>
    <w:rsid w:val="009F6E77"/>
    <w:rsid w:val="00A22BA0"/>
    <w:rsid w:val="00A33DC6"/>
    <w:rsid w:val="00A61CCB"/>
    <w:rsid w:val="00A849B6"/>
    <w:rsid w:val="00A91652"/>
    <w:rsid w:val="00A93DB2"/>
    <w:rsid w:val="00A93F2C"/>
    <w:rsid w:val="00AA6DA9"/>
    <w:rsid w:val="00AC4248"/>
    <w:rsid w:val="00AE1D09"/>
    <w:rsid w:val="00AF11D3"/>
    <w:rsid w:val="00B04D64"/>
    <w:rsid w:val="00B10052"/>
    <w:rsid w:val="00B27AAF"/>
    <w:rsid w:val="00B30D11"/>
    <w:rsid w:val="00B37AC9"/>
    <w:rsid w:val="00B37CD2"/>
    <w:rsid w:val="00B540B1"/>
    <w:rsid w:val="00B543F2"/>
    <w:rsid w:val="00B65FE9"/>
    <w:rsid w:val="00B86926"/>
    <w:rsid w:val="00B87029"/>
    <w:rsid w:val="00BB20A9"/>
    <w:rsid w:val="00BC0323"/>
    <w:rsid w:val="00BD0BD9"/>
    <w:rsid w:val="00BF5797"/>
    <w:rsid w:val="00C04CB8"/>
    <w:rsid w:val="00C31A86"/>
    <w:rsid w:val="00C450D4"/>
    <w:rsid w:val="00C47941"/>
    <w:rsid w:val="00C7453D"/>
    <w:rsid w:val="00C87C5A"/>
    <w:rsid w:val="00C926A0"/>
    <w:rsid w:val="00CA1330"/>
    <w:rsid w:val="00CC7BB6"/>
    <w:rsid w:val="00CD0473"/>
    <w:rsid w:val="00CD27CE"/>
    <w:rsid w:val="00CE0D09"/>
    <w:rsid w:val="00D17CD1"/>
    <w:rsid w:val="00D2395D"/>
    <w:rsid w:val="00D267B5"/>
    <w:rsid w:val="00D44254"/>
    <w:rsid w:val="00D4590F"/>
    <w:rsid w:val="00D47C24"/>
    <w:rsid w:val="00D922DA"/>
    <w:rsid w:val="00D94453"/>
    <w:rsid w:val="00DA1C02"/>
    <w:rsid w:val="00DA478A"/>
    <w:rsid w:val="00DC3EB9"/>
    <w:rsid w:val="00DC3FC1"/>
    <w:rsid w:val="00DE5A3C"/>
    <w:rsid w:val="00DF3660"/>
    <w:rsid w:val="00E02545"/>
    <w:rsid w:val="00E73B9B"/>
    <w:rsid w:val="00E81D23"/>
    <w:rsid w:val="00E82538"/>
    <w:rsid w:val="00E86C7D"/>
    <w:rsid w:val="00EB31B0"/>
    <w:rsid w:val="00EE4303"/>
    <w:rsid w:val="00EF699C"/>
    <w:rsid w:val="00F07F8B"/>
    <w:rsid w:val="00F17EA3"/>
    <w:rsid w:val="00F229A8"/>
    <w:rsid w:val="00F23EC1"/>
    <w:rsid w:val="00F2732C"/>
    <w:rsid w:val="00F60CE2"/>
    <w:rsid w:val="00F77EE2"/>
    <w:rsid w:val="00F859B9"/>
    <w:rsid w:val="00F8720C"/>
    <w:rsid w:val="00FA2F41"/>
    <w:rsid w:val="00FB3B8C"/>
    <w:rsid w:val="00FB4B65"/>
    <w:rsid w:val="00FB58CB"/>
    <w:rsid w:val="00FD3239"/>
    <w:rsid w:val="00FE45F0"/>
    <w:rsid w:val="00FE7B67"/>
    <w:rsid w:val="01E47EB9"/>
    <w:rsid w:val="06C87603"/>
    <w:rsid w:val="0A696248"/>
    <w:rsid w:val="0D037D85"/>
    <w:rsid w:val="10E20F9C"/>
    <w:rsid w:val="145F2A73"/>
    <w:rsid w:val="14C36CD2"/>
    <w:rsid w:val="153A53D4"/>
    <w:rsid w:val="18043A5D"/>
    <w:rsid w:val="1A194AE9"/>
    <w:rsid w:val="1BCB0F20"/>
    <w:rsid w:val="1ECF69F2"/>
    <w:rsid w:val="2A510484"/>
    <w:rsid w:val="2E53008B"/>
    <w:rsid w:val="2F5A3617"/>
    <w:rsid w:val="31AF01A5"/>
    <w:rsid w:val="31BB46A4"/>
    <w:rsid w:val="321D3A6E"/>
    <w:rsid w:val="32251DC9"/>
    <w:rsid w:val="372C3280"/>
    <w:rsid w:val="380D467E"/>
    <w:rsid w:val="3C9C0F13"/>
    <w:rsid w:val="409F2538"/>
    <w:rsid w:val="42917E2F"/>
    <w:rsid w:val="4510256F"/>
    <w:rsid w:val="47E2737E"/>
    <w:rsid w:val="48026572"/>
    <w:rsid w:val="4E4F7FE2"/>
    <w:rsid w:val="515162DD"/>
    <w:rsid w:val="52EB59D1"/>
    <w:rsid w:val="54C8569E"/>
    <w:rsid w:val="5711194F"/>
    <w:rsid w:val="58FF39E1"/>
    <w:rsid w:val="5A5534F6"/>
    <w:rsid w:val="5DD60DF1"/>
    <w:rsid w:val="60B9283F"/>
    <w:rsid w:val="61D62402"/>
    <w:rsid w:val="61F20885"/>
    <w:rsid w:val="62144C71"/>
    <w:rsid w:val="68266FE2"/>
    <w:rsid w:val="690F72BC"/>
    <w:rsid w:val="69FF522C"/>
    <w:rsid w:val="6B463975"/>
    <w:rsid w:val="6E6D47E6"/>
    <w:rsid w:val="7146107E"/>
    <w:rsid w:val="719E64F5"/>
    <w:rsid w:val="75876D62"/>
    <w:rsid w:val="77004391"/>
    <w:rsid w:val="775D55AE"/>
    <w:rsid w:val="782F2B05"/>
    <w:rsid w:val="7A7A1909"/>
    <w:rsid w:val="7D045A9B"/>
    <w:rsid w:val="7D2C6836"/>
    <w:rsid w:val="7D955572"/>
    <w:rsid w:val="7F3A3097"/>
    <w:rsid w:val="7F69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20"/>
    <w:qFormat/>
    <w:uiPriority w:val="0"/>
    <w:pPr>
      <w:spacing w:after="120"/>
      <w:ind w:left="420" w:leftChars="200"/>
    </w:pPr>
  </w:style>
  <w:style w:type="paragraph" w:styleId="6">
    <w:name w:val="Body Text Indent 2"/>
    <w:basedOn w:val="1"/>
    <w:next w:val="7"/>
    <w:link w:val="19"/>
    <w:qFormat/>
    <w:uiPriority w:val="0"/>
    <w:pPr>
      <w:adjustRightInd w:val="0"/>
      <w:snapToGrid w:val="0"/>
      <w:spacing w:after="120" w:line="480" w:lineRule="auto"/>
      <w:ind w:left="420" w:leftChars="200" w:firstLine="880" w:firstLineChars="200"/>
    </w:pPr>
    <w:rPr>
      <w:rFonts w:eastAsia="仿宋_GB2312"/>
    </w:rPr>
  </w:style>
  <w:style w:type="paragraph" w:styleId="7">
    <w:name w:val="Body Text First Indent 2"/>
    <w:basedOn w:val="5"/>
    <w:link w:val="2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qFormat/>
    <w:uiPriority w:val="0"/>
    <w:pPr>
      <w:spacing w:beforeAutospacing="1" w:afterAutospacing="1"/>
      <w:jc w:val="left"/>
    </w:pPr>
    <w:rPr>
      <w:kern w:val="0"/>
      <w:sz w:val="24"/>
    </w:r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styleId="16">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7">
    <w:name w:val="修订1"/>
    <w:hidden/>
    <w:semiHidden/>
    <w:qFormat/>
    <w:uiPriority w:val="99"/>
    <w:rPr>
      <w:rFonts w:ascii="Times New Roman" w:hAnsi="Times New Roman" w:eastAsia="方正仿宋简体" w:cs="Times New Roman"/>
      <w:kern w:val="2"/>
      <w:sz w:val="32"/>
      <w:lang w:val="en-US" w:eastAsia="zh-CN" w:bidi="ar-SA"/>
    </w:rPr>
  </w:style>
  <w:style w:type="character" w:customStyle="1" w:styleId="18">
    <w:name w:val="HTML 预设格式 字符"/>
    <w:basedOn w:val="13"/>
    <w:link w:val="10"/>
    <w:semiHidden/>
    <w:qFormat/>
    <w:uiPriority w:val="99"/>
    <w:rPr>
      <w:rFonts w:ascii="宋体" w:hAnsi="宋体"/>
      <w:sz w:val="24"/>
      <w:szCs w:val="24"/>
    </w:rPr>
  </w:style>
  <w:style w:type="character" w:customStyle="1" w:styleId="19">
    <w:name w:val="正文文本缩进 2 字符"/>
    <w:basedOn w:val="13"/>
    <w:link w:val="6"/>
    <w:qFormat/>
    <w:uiPriority w:val="0"/>
    <w:rPr>
      <w:rFonts w:eastAsia="仿宋_GB2312"/>
      <w:kern w:val="2"/>
      <w:sz w:val="32"/>
    </w:rPr>
  </w:style>
  <w:style w:type="character" w:customStyle="1" w:styleId="20">
    <w:name w:val="正文文本缩进 字符"/>
    <w:basedOn w:val="13"/>
    <w:link w:val="5"/>
    <w:qFormat/>
    <w:uiPriority w:val="0"/>
    <w:rPr>
      <w:rFonts w:eastAsia="方正仿宋简体"/>
      <w:kern w:val="2"/>
      <w:sz w:val="32"/>
    </w:rPr>
  </w:style>
  <w:style w:type="character" w:customStyle="1" w:styleId="21">
    <w:name w:val="正文文本首行缩进 2 字符"/>
    <w:basedOn w:val="20"/>
    <w:link w:val="7"/>
    <w:qFormat/>
    <w:uiPriority w:val="0"/>
    <w:rPr>
      <w:rFonts w:eastAsia="方正仿宋简体"/>
      <w:kern w:val="2"/>
      <w:sz w:val="32"/>
    </w:rPr>
  </w:style>
  <w:style w:type="character" w:customStyle="1" w:styleId="22">
    <w:name w:val="fontstyle01"/>
    <w:basedOn w:val="1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8496</Words>
  <Characters>8707</Characters>
  <Lines>73</Lines>
  <Paragraphs>20</Paragraphs>
  <TotalTime>5</TotalTime>
  <ScaleCrop>false</ScaleCrop>
  <LinksUpToDate>false</LinksUpToDate>
  <CharactersWithSpaces>9232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2023-04-06T02:19:00Z</dcterms:created>
  <dc:creator>不可说</dc:creator>
  <cp:lastModifiedBy>梓禾</cp:lastModifiedBy>
  <dcterms:modified xsi:type="dcterms:W3CDTF">2023-05-12T07:13:33Z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C628D8DD11E44DEA942244AEF69D1BC1</vt:lpwstr>
  </property>
</Properties>
</file>