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CESI仿宋-GB2312" w:hAnsi="CESI仿宋-GB2312" w:eastAsia="CESI仿宋-GB2312" w:cs="CESI仿宋-GB2312"/>
          <w:sz w:val="32"/>
          <w:szCs w:val="32"/>
        </w:rPr>
      </w:pPr>
      <w:r>
        <w:rPr>
          <w:rFonts w:hint="eastAsia" w:ascii="方正小标宋简体" w:hAnsi="方正小标宋简体" w:eastAsia="方正小标宋简体" w:cs="方正小标宋简体"/>
          <w:sz w:val="44"/>
          <w:szCs w:val="44"/>
        </w:rPr>
        <w:t>西咸新区2021年林草地防灭火工作要点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西咸新区林草地防灭火工作的总体思路是：坚持以习近平新时代中国特色社会主义思想为指导，认真贯彻落实习近平总书记关于森林草原防灭火工作的重要指示批示精神和党中央、国务院的工作要求，按照我省、我市森林草原防灭火指挥部和新区党工委、管委会关于做好林草地防灭火工作的安排部署，不断完善林草地防灭火一案三制，不断夯实工作责任，持续提升火灾综合防控和应急救援能力，着力防范化解重大安全风险，切实维护新区生态安全、人民群众生命财产安全和社会和谐稳定。总体目标是：</w:t>
      </w:r>
      <w:r>
        <w:rPr>
          <w:rFonts w:hint="eastAsia" w:ascii="仿宋_GB2312" w:hAnsi="仿宋_GB2312" w:eastAsia="仿宋_GB2312" w:cs="仿宋_GB2312"/>
          <w:sz w:val="32"/>
          <w:szCs w:val="32"/>
          <w:lang w:eastAsia="zh-CN"/>
        </w:rPr>
        <w:t>全区林草地</w:t>
      </w:r>
      <w:r>
        <w:rPr>
          <w:rFonts w:hint="eastAsia" w:ascii="仿宋_GB2312" w:hAnsi="仿宋_GB2312" w:eastAsia="仿宋_GB2312" w:cs="仿宋_GB2312"/>
          <w:sz w:val="32"/>
          <w:szCs w:val="32"/>
        </w:rPr>
        <w:t>火灾受害率控制在0.9‰以内，火灾24小时扑灭率达到90%以上，坚决遏制重特大林草地火灾和群死群伤事故。</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扎实做好林草地火灾防控工作</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rPr>
      </w:pPr>
      <w:r>
        <w:rPr>
          <w:rFonts w:hint="eastAsia" w:ascii="仿宋_GB2312" w:hAnsi="仿宋_GB2312" w:eastAsia="仿宋_GB2312" w:cs="仿宋_GB2312"/>
          <w:sz w:val="32"/>
          <w:szCs w:val="32"/>
        </w:rPr>
        <w:t>加强对林草地防灭火工作的组织领导，分析研判林草地火险形势，安排部署重点工作任务，在抓好疫情防控工作的同时统筹抓好火灾防控各项工作。紧盯重点时段，对重点地区和火灾多发频发区进行专项部署。</w:t>
      </w:r>
      <w:r>
        <w:rPr>
          <w:rFonts w:hint="eastAsia" w:ascii="楷体_GB2312" w:hAnsi="楷体_GB2312" w:eastAsia="楷体_GB2312" w:cs="楷体_GB2312"/>
          <w:sz w:val="32"/>
          <w:szCs w:val="32"/>
        </w:rPr>
        <w:t>(新区林防办</w:t>
      </w:r>
      <w:r>
        <w:rPr>
          <w:rFonts w:hint="eastAsia" w:ascii="楷体_GB2312" w:hAnsi="楷体_GB2312" w:eastAsia="楷体_GB2312" w:cs="楷体_GB2312"/>
          <w:sz w:val="32"/>
          <w:szCs w:val="32"/>
          <w:lang w:eastAsia="zh-CN"/>
        </w:rPr>
        <w:t>牵头，新区林防指</w:t>
      </w:r>
      <w:r>
        <w:rPr>
          <w:rFonts w:hint="eastAsia" w:ascii="楷体_GB2312" w:hAnsi="楷体_GB2312" w:eastAsia="楷体_GB2312" w:cs="楷体_GB2312"/>
          <w:sz w:val="32"/>
          <w:szCs w:val="32"/>
        </w:rPr>
        <w:t>各成员单位</w:t>
      </w:r>
      <w:r>
        <w:rPr>
          <w:rFonts w:hint="eastAsia" w:ascii="楷体_GB2312" w:hAnsi="楷体_GB2312" w:eastAsia="楷体_GB2312" w:cs="楷体_GB2312"/>
          <w:sz w:val="32"/>
          <w:szCs w:val="32"/>
          <w:lang w:eastAsia="zh-CN"/>
        </w:rPr>
        <w:t>负责</w:t>
      </w:r>
      <w:r>
        <w:rPr>
          <w:rFonts w:hint="eastAsia" w:ascii="楷体_GB2312" w:hAnsi="楷体_GB2312" w:eastAsia="楷体_GB2312" w:cs="楷体_GB2312"/>
          <w:sz w:val="32"/>
          <w:szCs w:val="32"/>
        </w:rPr>
        <w:t>落实）</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_GB2312" w:hAnsi="楷体_GB2312" w:eastAsia="楷体_GB2312" w:cs="楷体_GB2312"/>
          <w:sz w:val="32"/>
          <w:szCs w:val="32"/>
        </w:rPr>
      </w:pPr>
      <w:r>
        <w:rPr>
          <w:rFonts w:hint="eastAsia" w:ascii="仿宋_GB2312" w:hAnsi="仿宋_GB2312" w:eastAsia="仿宋_GB2312" w:cs="仿宋_GB2312"/>
          <w:sz w:val="32"/>
          <w:szCs w:val="32"/>
        </w:rPr>
        <w:t>把林草地防灭火工作纳入目标责任考核内容，综合运用约谈、督办、调查处理和安全生产及消防工作考核等手段, 压实压细各级地方党政领导责任、林业部门行业管理及早期处置责任，应急管理部门火灾处置责任和林草地经营单位的主体责任，建立横向到边、纵向到底的责任体系。</w:t>
      </w:r>
      <w:r>
        <w:rPr>
          <w:rFonts w:hint="eastAsia" w:ascii="楷体_GB2312" w:hAnsi="楷体_GB2312" w:eastAsia="楷体_GB2312" w:cs="楷体_GB2312"/>
          <w:sz w:val="32"/>
          <w:szCs w:val="32"/>
        </w:rPr>
        <w:t>(各级林防指牵头负责落实)</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_GB2312" w:hAnsi="楷体_GB2312" w:eastAsia="楷体_GB2312" w:cs="楷体_GB2312"/>
          <w:sz w:val="32"/>
          <w:szCs w:val="32"/>
        </w:rPr>
      </w:pPr>
      <w:r>
        <w:rPr>
          <w:rFonts w:hint="eastAsia" w:ascii="仿宋_GB2312" w:hAnsi="仿宋_GB2312" w:eastAsia="仿宋_GB2312" w:cs="仿宋_GB2312"/>
          <w:sz w:val="32"/>
          <w:szCs w:val="32"/>
        </w:rPr>
        <w:t>积极组织开展火源管控专项治理行动和安全隐患排查整治督导检查行动，重点围绕祭祀用火、农事用火、野外吸烟等违规用火顽疾和树线矛盾等问题治理，落实队伍集结、物资储备、责任落实、应急值守、火种收缴、可燃物清理、防火道路和隔离带开设、高</w:t>
      </w:r>
      <w:r>
        <w:rPr>
          <w:rFonts w:hint="eastAsia" w:ascii="仿宋_GB2312" w:hAnsi="仿宋_GB2312" w:eastAsia="仿宋_GB2312" w:cs="仿宋_GB2312"/>
          <w:sz w:val="32"/>
          <w:szCs w:val="32"/>
          <w:lang w:eastAsia="zh-CN"/>
        </w:rPr>
        <w:t>林草地</w:t>
      </w:r>
      <w:r>
        <w:rPr>
          <w:rFonts w:hint="eastAsia" w:ascii="仿宋_GB2312" w:hAnsi="仿宋_GB2312" w:eastAsia="仿宋_GB2312" w:cs="仿宋_GB2312"/>
          <w:sz w:val="32"/>
          <w:szCs w:val="32"/>
        </w:rPr>
        <w:t>火险预警预报等工作，采取分片包抓、明查暗访等形式开展专项督查，督促各级切实整改隐患问题。积极开展违法违规用火处罚和火案查处工作</w:t>
      </w:r>
      <w:r>
        <w:rPr>
          <w:rFonts w:hint="eastAsia" w:ascii="仿宋_GB2312" w:hAnsi="仿宋_GB2312" w:eastAsia="仿宋_GB2312" w:cs="仿宋_GB2312"/>
          <w:sz w:val="32"/>
          <w:szCs w:val="32"/>
          <w:lang w:eastAsia="zh-CN"/>
        </w:rPr>
        <w:t>。</w:t>
      </w:r>
      <w:r>
        <w:rPr>
          <w:rFonts w:hint="eastAsia" w:ascii="楷体_GB2312" w:hAnsi="楷体_GB2312" w:eastAsia="楷体_GB2312" w:cs="楷体_GB2312"/>
          <w:sz w:val="32"/>
          <w:szCs w:val="32"/>
        </w:rPr>
        <w:t>(各级林防办牵头，</w:t>
      </w:r>
      <w:r>
        <w:rPr>
          <w:rFonts w:hint="eastAsia" w:ascii="楷体_GB2312" w:hAnsi="楷体_GB2312" w:eastAsia="楷体_GB2312" w:cs="楷体_GB2312"/>
          <w:sz w:val="32"/>
          <w:szCs w:val="32"/>
          <w:lang w:eastAsia="zh-CN"/>
        </w:rPr>
        <w:t>各级</w:t>
      </w:r>
      <w:r>
        <w:rPr>
          <w:rFonts w:hint="eastAsia" w:ascii="楷体_GB2312" w:hAnsi="楷体_GB2312" w:eastAsia="楷体_GB2312" w:cs="楷体_GB2312"/>
          <w:sz w:val="32"/>
          <w:szCs w:val="32"/>
        </w:rPr>
        <w:t>公安、林业、气象、交通、民政、电力等成员单位落实)</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各级应急、林业、交通、广电、气象等林防指有关成员单位要充分利用自身优势广泛展开宣传教育，结合全国森林草原防灭火宣传月、宣传周和全国防灾减灾日宣传活动，组织开展防灭火知识进机关、进学校、进社区、进企业、进景区、进农户活动。</w:t>
      </w:r>
      <w:r>
        <w:rPr>
          <w:rFonts w:hint="eastAsia" w:ascii="楷体_GB2312" w:hAnsi="楷体_GB2312" w:eastAsia="楷体_GB2312" w:cs="楷体_GB2312"/>
          <w:sz w:val="32"/>
          <w:szCs w:val="32"/>
        </w:rPr>
        <w:t>(各级林防办牵头，各级应急、林业、交通、广电、气象等成员单位负责落实)</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强化监测预警效能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rPr>
      </w:pP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加强林草地火险预警体系建设和升级改造，逐步建立预测预警信息数据库，积极提升监测预警能力和水平。</w:t>
      </w:r>
      <w:r>
        <w:rPr>
          <w:rFonts w:hint="eastAsia" w:ascii="楷体_GB2312" w:hAnsi="楷体_GB2312" w:eastAsia="楷体_GB2312" w:cs="楷体_GB2312"/>
          <w:sz w:val="32"/>
          <w:szCs w:val="32"/>
        </w:rPr>
        <w:t>(各级林防办牵头，各级应急、林业、气象</w:t>
      </w:r>
      <w:r>
        <w:rPr>
          <w:rFonts w:hint="eastAsia" w:ascii="楷体_GB2312" w:hAnsi="楷体_GB2312" w:eastAsia="楷体_GB2312" w:cs="楷体_GB2312"/>
          <w:sz w:val="32"/>
          <w:szCs w:val="32"/>
          <w:lang w:eastAsia="zh-CN"/>
        </w:rPr>
        <w:t>等</w:t>
      </w:r>
      <w:r>
        <w:rPr>
          <w:rFonts w:hint="eastAsia" w:ascii="楷体_GB2312" w:hAnsi="楷体_GB2312" w:eastAsia="楷体_GB2312" w:cs="楷体_GB2312"/>
          <w:sz w:val="32"/>
          <w:szCs w:val="32"/>
        </w:rPr>
        <w:t>部门负责落实)</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rPr>
      </w:pPr>
      <w:r>
        <w:rPr>
          <w:rFonts w:hint="eastAsia" w:ascii="仿宋_GB2312" w:hAnsi="仿宋_GB2312" w:eastAsia="仿宋_GB2312" w:cs="仿宋_GB2312"/>
          <w:sz w:val="32"/>
          <w:szCs w:val="32"/>
        </w:rPr>
        <w:t>（六）充分利用新区林防指各成员单位的监测预警预报资源，完善应急、林业、公安、气象火险形势研判和火情研判会商机制，及时发布火险预警信息。</w:t>
      </w:r>
      <w:r>
        <w:rPr>
          <w:rFonts w:hint="eastAsia" w:ascii="楷体_GB2312" w:hAnsi="楷体_GB2312" w:eastAsia="楷体_GB2312" w:cs="楷体_GB2312"/>
          <w:sz w:val="32"/>
          <w:szCs w:val="32"/>
        </w:rPr>
        <w:t>(各级林防办牵头，各级公安、应急、林业、气象部门负责落实)</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三、加强防灭火基础能力建设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rPr>
      </w:pPr>
      <w:r>
        <w:rPr>
          <w:rFonts w:hint="eastAsia" w:ascii="仿宋_GB2312" w:hAnsi="仿宋_GB2312" w:eastAsia="仿宋_GB2312" w:cs="仿宋_GB2312"/>
          <w:sz w:val="32"/>
          <w:szCs w:val="32"/>
        </w:rPr>
        <w:t>（七）组织开展林草地火灾应急救援能力、护林站、预警监测系统、物资储备库、应急通信系统等重点项目建设。</w:t>
      </w:r>
      <w:r>
        <w:rPr>
          <w:rFonts w:hint="eastAsia" w:ascii="楷体_GB2312" w:hAnsi="楷体_GB2312" w:eastAsia="楷体_GB2312" w:cs="楷体_GB2312"/>
          <w:sz w:val="32"/>
          <w:szCs w:val="32"/>
        </w:rPr>
        <w:t>(各级</w:t>
      </w:r>
      <w:r>
        <w:rPr>
          <w:rFonts w:hint="eastAsia" w:ascii="楷体_GB2312" w:hAnsi="楷体_GB2312" w:eastAsia="楷体_GB2312" w:cs="楷体_GB2312"/>
          <w:sz w:val="32"/>
          <w:szCs w:val="32"/>
          <w:lang w:eastAsia="zh-CN"/>
        </w:rPr>
        <w:t>林</w:t>
      </w:r>
      <w:r>
        <w:rPr>
          <w:rFonts w:hint="eastAsia" w:ascii="楷体_GB2312" w:hAnsi="楷体_GB2312" w:eastAsia="楷体_GB2312" w:cs="楷体_GB2312"/>
          <w:sz w:val="32"/>
          <w:szCs w:val="32"/>
        </w:rPr>
        <w:t>防办牵头，各级林防指相关成员单位负责落实)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rPr>
      </w:pPr>
      <w:r>
        <w:rPr>
          <w:rFonts w:hint="eastAsia" w:ascii="仿宋_GB2312" w:hAnsi="仿宋_GB2312" w:eastAsia="仿宋_GB2312" w:cs="仿宋_GB2312"/>
          <w:sz w:val="32"/>
          <w:szCs w:val="32"/>
          <w:lang w:eastAsia="zh-CN"/>
        </w:rPr>
        <w:t>（八）</w:t>
      </w:r>
      <w:r>
        <w:rPr>
          <w:rFonts w:hint="eastAsia" w:ascii="仿宋_GB2312" w:hAnsi="仿宋_GB2312" w:eastAsia="仿宋_GB2312" w:cs="仿宋_GB2312"/>
          <w:sz w:val="32"/>
          <w:szCs w:val="32"/>
        </w:rPr>
        <w:t>加强新区现有专业、半专业队伍实战训练、演练，重点加强综合性消防专业队伍建设，开展专业队伍规范化建设试点。</w:t>
      </w:r>
      <w:r>
        <w:rPr>
          <w:rFonts w:hint="eastAsia" w:ascii="楷体_GB2312" w:hAnsi="楷体_GB2312" w:eastAsia="楷体_GB2312" w:cs="楷体_GB2312"/>
          <w:sz w:val="32"/>
          <w:szCs w:val="32"/>
        </w:rPr>
        <w:t>(新区应急管理局、资源规划局、消防支队牵头，各级应急、林业、消防部门负责落实）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rPr>
      </w:pPr>
      <w:r>
        <w:rPr>
          <w:rFonts w:hint="eastAsia" w:ascii="仿宋_GB2312" w:hAnsi="仿宋_GB2312" w:eastAsia="仿宋_GB2312" w:cs="仿宋_GB2312"/>
          <w:sz w:val="32"/>
          <w:szCs w:val="32"/>
        </w:rPr>
        <w:t>（九）以聚焦精业务、懂指挥、善协调为出发点，组织举办防灭火工作业务培训班，全面提升各级扑火指挥员的组织指挥能力，工作人员的业务水平和一线扑火队员的实战素养，切实提高新区处置林草地火灾能力。</w:t>
      </w:r>
      <w:r>
        <w:rPr>
          <w:rFonts w:hint="eastAsia" w:ascii="楷体_GB2312" w:hAnsi="楷体_GB2312" w:eastAsia="楷体_GB2312" w:cs="楷体_GB2312"/>
          <w:sz w:val="32"/>
          <w:szCs w:val="32"/>
        </w:rPr>
        <w:t>(各级林防办牵头，各级应急、林业部门负责落实)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（十）</w:t>
      </w:r>
      <w:r>
        <w:rPr>
          <w:rFonts w:hint="eastAsia" w:ascii="仿宋_GB2312" w:hAnsi="仿宋_GB2312" w:eastAsia="仿宋_GB2312" w:cs="仿宋_GB2312"/>
          <w:sz w:val="32"/>
          <w:szCs w:val="32"/>
        </w:rPr>
        <w:t>按照“全灾种、大应急”的工作需求，推动应急救援和护林站（点）合理布局落地，发展 “一专多能、综合救援”能力，加强与我省应急救援航空部门的对接联系，提升快速应急救援能力。</w:t>
      </w:r>
      <w:r>
        <w:rPr>
          <w:rFonts w:hint="eastAsia" w:ascii="楷体_GB2312" w:hAnsi="楷体_GB2312" w:eastAsia="楷体_GB2312" w:cs="楷体_GB2312"/>
          <w:sz w:val="32"/>
          <w:szCs w:val="32"/>
        </w:rPr>
        <w:t>(新区应急管理局牵头，各新城应急管理局负责落实)</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黑体_GBK" w:hAnsi="方正黑体_GBK" w:eastAsia="方正黑体_GBK" w:cs="方正黑体_GBK"/>
          <w:sz w:val="32"/>
          <w:szCs w:val="32"/>
        </w:rPr>
      </w:pPr>
      <w:r>
        <w:rPr>
          <w:rFonts w:hint="eastAsia" w:ascii="CESI仿宋-GB2312" w:hAnsi="CESI仿宋-GB2312" w:eastAsia="CESI仿宋-GB2312" w:cs="CESI仿宋-GB2312"/>
          <w:sz w:val="32"/>
          <w:szCs w:val="32"/>
        </w:rPr>
        <w:t xml:space="preserve">   </w:t>
      </w:r>
      <w:r>
        <w:rPr>
          <w:rFonts w:hint="eastAsia" w:ascii="方正黑体_GBK" w:hAnsi="方正黑体_GBK" w:eastAsia="方正黑体_GBK" w:cs="方正黑体_GBK"/>
          <w:sz w:val="32"/>
          <w:szCs w:val="32"/>
        </w:rPr>
        <w:t xml:space="preserve">  四、完善防灭火体制机制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rPr>
      </w:pPr>
      <w:r>
        <w:rPr>
          <w:rFonts w:hint="eastAsia" w:ascii="仿宋_GB2312" w:hAnsi="仿宋_GB2312" w:eastAsia="仿宋_GB2312" w:cs="仿宋_GB2312"/>
          <w:sz w:val="32"/>
          <w:szCs w:val="32"/>
        </w:rPr>
        <w:t>（十一）按照“上下一致、基本对应”的原则，指导督促各新城健全林草地防灭火指挥机构和组织体系，为下一步新区林草地防灭火预案有序衔接打牢体制基础。</w:t>
      </w:r>
      <w:r>
        <w:rPr>
          <w:rFonts w:hint="eastAsia" w:ascii="楷体_GB2312" w:hAnsi="楷体_GB2312" w:eastAsia="楷体_GB2312" w:cs="楷体_GB2312"/>
          <w:sz w:val="32"/>
          <w:szCs w:val="32"/>
        </w:rPr>
        <w:t>(新区林防办牵头，各新城林防办负责落实)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rPr>
      </w:pPr>
      <w:r>
        <w:rPr>
          <w:rFonts w:hint="eastAsia" w:ascii="仿宋_GB2312" w:hAnsi="仿宋_GB2312" w:eastAsia="仿宋_GB2312" w:cs="仿宋_GB2312"/>
          <w:sz w:val="32"/>
          <w:szCs w:val="32"/>
        </w:rPr>
        <w:t>（十二）制定《西咸新区林草地火灾应急预案》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断健全完善新区防灭火指挥部业务运行工作机制，进一步明晰上下、左右、内外工作职责和分工，衔接好“防”和“救”的责任链条，加强信息共享报送、规范火灾处置流程、统一扑救组织架构、理顺业务运行机制。</w:t>
      </w:r>
      <w:r>
        <w:rPr>
          <w:rFonts w:hint="eastAsia" w:ascii="楷体_GB2312" w:hAnsi="楷体_GB2312" w:eastAsia="楷体_GB2312" w:cs="楷体_GB2312"/>
          <w:sz w:val="32"/>
          <w:szCs w:val="32"/>
        </w:rPr>
        <w:t>(新区林防办牵头，各新城林防办负责落实)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rPr>
      </w:pPr>
      <w:r>
        <w:rPr>
          <w:rFonts w:hint="eastAsia" w:ascii="仿宋_GB2312" w:hAnsi="仿宋_GB2312" w:eastAsia="仿宋_GB2312" w:cs="仿宋_GB2312"/>
          <w:sz w:val="32"/>
          <w:szCs w:val="32"/>
        </w:rPr>
        <w:t>（十三）探索模块化指挥模式和标准化指挥架构推广应用。</w:t>
      </w:r>
      <w:r>
        <w:rPr>
          <w:rFonts w:hint="eastAsia" w:ascii="楷体_GB2312" w:hAnsi="楷体_GB2312" w:eastAsia="楷体_GB2312" w:cs="楷体_GB2312"/>
          <w:sz w:val="32"/>
          <w:szCs w:val="32"/>
        </w:rPr>
        <w:t>（各级林防办</w:t>
      </w:r>
      <w:r>
        <w:rPr>
          <w:rFonts w:hint="eastAsia" w:ascii="楷体_GB2312" w:hAnsi="楷体_GB2312" w:eastAsia="楷体_GB2312" w:cs="楷体_GB2312"/>
          <w:sz w:val="32"/>
          <w:szCs w:val="32"/>
          <w:lang w:eastAsia="zh-CN"/>
        </w:rPr>
        <w:t>牵头</w:t>
      </w:r>
      <w:r>
        <w:rPr>
          <w:rFonts w:hint="eastAsia" w:ascii="楷体_GB2312" w:hAnsi="楷体_GB2312" w:eastAsia="楷体_GB2312" w:cs="楷体_GB2312"/>
          <w:sz w:val="32"/>
          <w:szCs w:val="32"/>
        </w:rPr>
        <w:t>，各级应急、公安、林业等部门负责落实）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五</w:t>
      </w:r>
      <w:r>
        <w:rPr>
          <w:rFonts w:hint="eastAsia" w:ascii="方正黑体_GBK" w:hAnsi="方正黑体_GBK" w:eastAsia="方正黑体_GBK" w:cs="方正黑体_GBK"/>
          <w:sz w:val="32"/>
          <w:szCs w:val="32"/>
        </w:rPr>
        <w:t>、做好应急救援准备工作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rPr>
      </w:pPr>
      <w:r>
        <w:rPr>
          <w:rFonts w:hint="eastAsia" w:ascii="仿宋_GB2312" w:hAnsi="仿宋_GB2312" w:eastAsia="仿宋_GB2312" w:cs="仿宋_GB2312"/>
          <w:sz w:val="32"/>
          <w:szCs w:val="32"/>
        </w:rPr>
        <w:t>（十四）严格落</w:t>
      </w:r>
      <w:r>
        <w:rPr>
          <w:rFonts w:hint="eastAsia" w:ascii="仿宋_GB2312" w:hAnsi="仿宋_GB2312" w:eastAsia="仿宋_GB2312" w:cs="仿宋_GB2312"/>
          <w:sz w:val="32"/>
          <w:szCs w:val="32"/>
          <w:lang w:eastAsia="zh-CN"/>
        </w:rPr>
        <w:t>实</w:t>
      </w:r>
      <w:r>
        <w:rPr>
          <w:rFonts w:hint="eastAsia" w:ascii="仿宋_GB2312" w:hAnsi="仿宋_GB2312" w:eastAsia="仿宋_GB2312" w:cs="仿宋_GB2312"/>
          <w:sz w:val="32"/>
          <w:szCs w:val="32"/>
        </w:rPr>
        <w:t>24小时值班值守和卫星监测热点2小时核查反馈制度，规范信息报送内容和流程。</w:t>
      </w:r>
      <w:r>
        <w:rPr>
          <w:rFonts w:hint="eastAsia" w:ascii="楷体_GB2312" w:hAnsi="楷体_GB2312" w:eastAsia="楷体_GB2312" w:cs="楷体_GB2312"/>
          <w:sz w:val="32"/>
          <w:szCs w:val="32"/>
        </w:rPr>
        <w:t>(各级林防办</w:t>
      </w:r>
      <w:r>
        <w:rPr>
          <w:rFonts w:hint="eastAsia" w:ascii="楷体_GB2312" w:hAnsi="楷体_GB2312" w:eastAsia="楷体_GB2312" w:cs="楷体_GB2312"/>
          <w:sz w:val="32"/>
          <w:szCs w:val="32"/>
          <w:lang w:eastAsia="zh-CN"/>
        </w:rPr>
        <w:t>牵头</w:t>
      </w:r>
      <w:r>
        <w:rPr>
          <w:rFonts w:hint="eastAsia" w:ascii="楷体_GB2312" w:hAnsi="楷体_GB2312" w:eastAsia="楷体_GB2312" w:cs="楷体_GB2312"/>
          <w:sz w:val="32"/>
          <w:szCs w:val="32"/>
        </w:rPr>
        <w:t>，各级应急、林业等部门负责落实）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rPr>
      </w:pPr>
      <w:r>
        <w:rPr>
          <w:rFonts w:hint="eastAsia" w:ascii="仿宋_GB2312" w:hAnsi="仿宋_GB2312" w:eastAsia="仿宋_GB2312" w:cs="仿宋_GB2312"/>
          <w:sz w:val="32"/>
          <w:szCs w:val="32"/>
        </w:rPr>
        <w:t>(十五)组织开展防灭火物资需求调研，摸清既有物资现状，加强物资储备库建设和管理，指导各新城完善物资储备保障措施。</w:t>
      </w:r>
      <w:r>
        <w:rPr>
          <w:rFonts w:hint="eastAsia" w:ascii="楷体_GB2312" w:hAnsi="楷体_GB2312" w:eastAsia="楷体_GB2312" w:cs="楷体_GB2312"/>
          <w:sz w:val="32"/>
          <w:szCs w:val="32"/>
        </w:rPr>
        <w:t>(各级林防办</w:t>
      </w:r>
      <w:r>
        <w:rPr>
          <w:rFonts w:hint="eastAsia" w:ascii="楷体_GB2312" w:hAnsi="楷体_GB2312" w:eastAsia="楷体_GB2312" w:cs="楷体_GB2312"/>
          <w:sz w:val="32"/>
          <w:szCs w:val="32"/>
          <w:lang w:eastAsia="zh-CN"/>
        </w:rPr>
        <w:t>牵头</w:t>
      </w:r>
      <w:r>
        <w:rPr>
          <w:rFonts w:hint="eastAsia" w:ascii="楷体_GB2312" w:hAnsi="楷体_GB2312" w:eastAsia="楷体_GB2312" w:cs="楷体_GB2312"/>
          <w:sz w:val="32"/>
          <w:szCs w:val="32"/>
        </w:rPr>
        <w:t>，各级应急、林业等部门负责落实）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rPr>
      </w:pPr>
      <w:r>
        <w:rPr>
          <w:rFonts w:hint="eastAsia" w:ascii="仿宋_GB2312" w:hAnsi="仿宋_GB2312" w:eastAsia="仿宋_GB2312" w:cs="仿宋_GB2312"/>
          <w:sz w:val="32"/>
          <w:szCs w:val="32"/>
        </w:rPr>
        <w:t>（十六)配合省森防办开展航护飞机临时起降点和汲水水源地调研，制作点位资源图。</w:t>
      </w:r>
      <w:r>
        <w:rPr>
          <w:rFonts w:hint="eastAsia" w:ascii="楷体_GB2312" w:hAnsi="楷体_GB2312" w:eastAsia="楷体_GB2312" w:cs="楷体_GB2312"/>
          <w:sz w:val="32"/>
          <w:szCs w:val="32"/>
        </w:rPr>
        <w:t>(新区林防办牵头，各新城</w:t>
      </w:r>
      <w:r>
        <w:rPr>
          <w:rFonts w:hint="eastAsia" w:ascii="楷体_GB2312" w:hAnsi="楷体_GB2312" w:eastAsia="楷体_GB2312" w:cs="楷体_GB2312"/>
          <w:sz w:val="32"/>
          <w:szCs w:val="32"/>
          <w:lang w:eastAsia="zh-CN"/>
        </w:rPr>
        <w:t>林</w:t>
      </w:r>
      <w:r>
        <w:rPr>
          <w:rFonts w:hint="eastAsia" w:ascii="楷体_GB2312" w:hAnsi="楷体_GB2312" w:eastAsia="楷体_GB2312" w:cs="楷体_GB2312"/>
          <w:sz w:val="32"/>
          <w:szCs w:val="32"/>
        </w:rPr>
        <w:t>防办，应急、林业部门负责落实)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rPr>
      </w:pPr>
      <w:r>
        <w:rPr>
          <w:rFonts w:hint="eastAsia" w:ascii="仿宋_GB2312" w:hAnsi="仿宋_GB2312" w:eastAsia="仿宋_GB2312" w:cs="仿宋_GB2312"/>
          <w:sz w:val="32"/>
          <w:szCs w:val="32"/>
        </w:rPr>
        <w:t>（十七）合理统筹</w:t>
      </w:r>
      <w:r>
        <w:rPr>
          <w:rFonts w:hint="eastAsia" w:ascii="仿宋_GB2312" w:hAnsi="仿宋_GB2312" w:eastAsia="仿宋_GB2312" w:cs="仿宋_GB2312"/>
          <w:sz w:val="32"/>
          <w:szCs w:val="32"/>
          <w:lang w:eastAsia="zh-CN"/>
        </w:rPr>
        <w:t>并适时调整</w:t>
      </w:r>
      <w:r>
        <w:rPr>
          <w:rFonts w:hint="eastAsia" w:ascii="仿宋_GB2312" w:hAnsi="仿宋_GB2312" w:eastAsia="仿宋_GB2312" w:cs="仿宋_GB2312"/>
          <w:sz w:val="32"/>
          <w:szCs w:val="32"/>
        </w:rPr>
        <w:t>消防队伍和各级各类扑火队伍布局，因地制宜、因险设防、资源前置、力量下沉，探索跨区救援就地保障措施和补偿办法。</w:t>
      </w:r>
      <w:r>
        <w:rPr>
          <w:rFonts w:hint="eastAsia" w:ascii="楷体_GB2312" w:hAnsi="楷体_GB2312" w:eastAsia="楷体_GB2312" w:cs="楷体_GB2312"/>
          <w:sz w:val="32"/>
          <w:szCs w:val="32"/>
        </w:rPr>
        <w:t>(新区林防指牵头，新区应急管理局、资源规划局、消防救援支队负责落实)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rPr>
      </w:pPr>
      <w:r>
        <w:rPr>
          <w:rFonts w:hint="eastAsia" w:ascii="仿宋_GB2312" w:hAnsi="仿宋_GB2312" w:eastAsia="仿宋_GB2312" w:cs="仿宋_GB2312"/>
          <w:sz w:val="32"/>
          <w:szCs w:val="32"/>
        </w:rPr>
        <w:t>（十八)积极争取加大新区级林草地防灭火财政投入力度。</w:t>
      </w:r>
      <w:r>
        <w:rPr>
          <w:rFonts w:hint="eastAsia" w:ascii="楷体_GB2312" w:hAnsi="楷体_GB2312" w:eastAsia="楷体_GB2312" w:cs="楷体_GB2312"/>
          <w:sz w:val="32"/>
          <w:szCs w:val="32"/>
        </w:rPr>
        <w:t>（新区应急管理局牵头，新区财政局落实）</w:t>
      </w:r>
    </w:p>
    <w:p>
      <w:pPr>
        <w:jc w:val="both"/>
        <w:rPr>
          <w:rFonts w:hint="eastAsia" w:ascii="仿宋_GB2312" w:hAnsi="仿宋_GB2312" w:eastAsia="仿宋_GB2312" w:cs="仿宋_GB2312"/>
          <w:sz w:val="32"/>
          <w:szCs w:val="32"/>
        </w:rPr>
      </w:pPr>
      <w:bookmarkStart w:id="0" w:name="_GoBack"/>
      <w:bookmarkEnd w:id="0"/>
    </w:p>
    <w:sectPr>
      <w:footerReference r:id="rId3" w:type="default"/>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Noto Sans CJK SC"/>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altName w:val="仿宋_GB2312"/>
    <w:panose1 w:val="02000000000000000000"/>
    <w:charset w:val="86"/>
    <w:family w:val="auto"/>
    <w:pitch w:val="default"/>
    <w:sig w:usb0="00000000" w:usb1="00000000" w:usb2="00000012" w:usb3="00000000" w:csb0="00040001" w:csb1="00000000"/>
  </w:font>
  <w:font w:name="CESI仿宋-GB2312">
    <w:panose1 w:val="02000500000000000000"/>
    <w:charset w:val="86"/>
    <w:family w:val="auto"/>
    <w:pitch w:val="default"/>
    <w:sig w:usb0="800002AF" w:usb1="084F6CF8" w:usb2="00000010" w:usb3="00000000" w:csb0="0004000F" w:csb1="00000000"/>
  </w:font>
  <w:font w:name="方正黑体_GBK">
    <w:altName w:val="Noto Sans CJK SC"/>
    <w:panose1 w:val="02000000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Noto Sans CJK SC">
    <w:panose1 w:val="020B0500000000000000"/>
    <w:charset w:val="86"/>
    <w:family w:val="auto"/>
    <w:pitch w:val="default"/>
    <w:sig w:usb0="30000003" w:usb1="2BDF3C10" w:usb2="00000016" w:usb3="00000000" w:csb0="602E0107"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-458470</wp:posOffset>
              </wp:positionV>
              <wp:extent cx="723265" cy="226695"/>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723265" cy="2266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square" lIns="0" tIns="0" rIns="0" bIns="0" numCol="1" spcCol="0" rtlCol="0" fromWordArt="false" anchor="t" anchorCtr="false" forceAA="false" upright="false" compatLnSpc="true">
                      <a:noAutofit/>
                    </wps:bodyPr>
                  </wps:wsp>
                </a:graphicData>
              </a:graphic>
            </wp:anchor>
          </w:drawing>
        </mc:Choice>
        <mc:Fallback>
          <w:pict>
            <v:shape id="_x0000_s1026" o:spid="_x0000_s1026" o:spt="202" type="#_x0000_t202" style="position:absolute;left:0pt;margin-top:-36.1pt;height:17.85pt;width:56.95pt;mso-position-horizontal:outside;mso-position-horizontal-relative:margin;z-index:251658240;mso-width-relative:page;mso-height-relative:page;" filled="f" stroked="f" coordsize="21600,21600" o:gfxdata="UEsFBgAAAAAAAAAAAAAAAAAAAAAAAFBLAwQKAAAAAACHTuJAAAAAAAAAAAAAAAAABAAAAGRycy9Q&#10;SwMEFAAAAAgAh07iQCQ1LjjXAAAACAEAAA8AAABkcnMvZG93bnJldi54bWxNj0tPwzAQhO9I/Adr&#10;kbi1dlJRIMTpgceNZwEJbk68JBHxOrI3afn3uCc4zs5q5ptys3eDmDHE3pOGbKlAIDXe9tRqeHu9&#10;W1yAiGzImsETavjBCJvq+Kg0hfU7esF5y61IIRQLo6FjHgspY9OhM3HpR6TkffngDCcZWmmD2aVw&#10;N8hcqbV0pqfU0JkRrztsvreT0zB8xHBfK/6cb9oHfn6S0/tt9qj16UmmrkAw7vnvGQ74CR2qxFT7&#10;iWwUg4Y0hDUszvMcxMHOVpcg6nRZrc9AVqX8P6D6BVBLAwQUAAAACACHTuJA92qhhiICAAApBAAA&#10;DgAAAGRycy9lMm9Eb2MueG1srVNNjtMwFN4jcQfLe5o2My1QNR2VGRUhjZiRCmLtOnZjybHNs9uk&#10;HABuwIoNe87Vc/DsJC0CVoiN/ez35+97nxc3ba3JQYBX1hR0MhpTIgy3pTK7gr5/t372ghIfmCmZ&#10;tkYU9Cg8vVk+fbJo3FzktrK6FECwiPHzxhW0CsHNs8zzStTMj6wTBp3SQs0CHmGXlcAarF7rLB+P&#10;Z1ljoXRgufAeb+86J12m+lIKHh6k9CIQXVB8W0grpHUb12y5YPMdMFcp3j+D/cMraqYMNj2XumOB&#10;kT2oP0rVioP1VoYRt3VmpVRcJAyIZjL+Dc2mYk4kLEiOd2ea/P8ry98eHoGosqDXlBhW44hOX7+c&#10;vv04ff9MriM9jfNzjNo4jAvtK9sWNMBeDC6P9xF4K6GOO0IiGIJcH8/8ijYQjpfP86t8NqWEoyvP&#10;Z7OX01gluyQ78OG1sDWJRkEBx5dYZYd7H7rQIST2MnattE4j1IY0BZ1dTccp4ezB4tpgj4iie2q0&#10;Qrtte2hbWx4RGdhOGt7xtcLm98yHRwaoBUSC+g4PuEhtsYntLUoqC5/+dh/jcUTopaRBbRXUf9wz&#10;EJToNwaHF4U4GDAY28Ew+/rWolwn+HMcTyYmQNCDKcHWH1D2q9hFMu2xMDMc++FoBvM24Kl34vfh&#10;YrU6n/cO1K66JKMUHQv3ZuN4P9yO3dU+WKkS8ZG1jqqeTNRjGl3/d6Lgfz2nqMsPX/4E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FgAAAGRy&#10;cy9QSwECFAAUAAAACACHTuJAJDUuONcAAAAIAQAADwAAAAAAAAABACAAAAA4AAAAZHJzL2Rvd25y&#10;ZXYueG1sUEsBAhQAFAAAAAgAh07iQPdqoYYiAgAAKQQAAA4AAAAAAAAAAQAgAAAAPAEAAGRycy9l&#10;Mm9Eb2MueG1sUEsFBgAAAAAGAAYAWQEAANAFAAAAAA==&#10;">
              <v:fill on="f" focussize="0,0"/>
              <v:stroke on="f" weight="0.5pt"/>
              <v:imagedata o:title=""/>
              <o:lock v:ext="edit" aspectratio="f"/>
              <v:textbox inset="0mm,0mm,0mm,0mm">
                <w:txbxContent>
                  <w:p>
                    <w:pPr>
                      <w:pStyle w:val="2"/>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FFB926"/>
    <w:multiLevelType w:val="singleLevel"/>
    <w:tmpl w:val="5FFFB926"/>
    <w:lvl w:ilvl="0" w:tentative="0">
      <w:start w:val="1"/>
      <w:numFmt w:val="chineseCounting"/>
      <w:suff w:val="nothing"/>
      <w:lvlText w:val="（%1）"/>
      <w:lvlJc w:val="left"/>
      <w:rPr>
        <w:rFonts w:hint="eastAsia"/>
      </w:rPr>
    </w:lvl>
  </w:abstractNum>
  <w:abstractNum w:abstractNumId="1">
    <w:nsid w:val="6E7EC688"/>
    <w:multiLevelType w:val="singleLevel"/>
    <w:tmpl w:val="6E7EC688"/>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0D615D"/>
    <w:rsid w:val="02685974"/>
    <w:rsid w:val="05C760CF"/>
    <w:rsid w:val="0B6D6E28"/>
    <w:rsid w:val="11ED661E"/>
    <w:rsid w:val="168E47FE"/>
    <w:rsid w:val="17390E4A"/>
    <w:rsid w:val="1A207553"/>
    <w:rsid w:val="24FA4F9B"/>
    <w:rsid w:val="2F576770"/>
    <w:rsid w:val="337F5CC7"/>
    <w:rsid w:val="36B75CFB"/>
    <w:rsid w:val="413B4E33"/>
    <w:rsid w:val="43914893"/>
    <w:rsid w:val="4410754E"/>
    <w:rsid w:val="4566199D"/>
    <w:rsid w:val="4898268D"/>
    <w:rsid w:val="4CC45494"/>
    <w:rsid w:val="4F060A1B"/>
    <w:rsid w:val="4F88356B"/>
    <w:rsid w:val="52595B64"/>
    <w:rsid w:val="540D615D"/>
    <w:rsid w:val="545315B3"/>
    <w:rsid w:val="57AF5D9A"/>
    <w:rsid w:val="5C845DCC"/>
    <w:rsid w:val="5DEA27FF"/>
    <w:rsid w:val="5E074EF4"/>
    <w:rsid w:val="6457149B"/>
    <w:rsid w:val="66CD7B40"/>
    <w:rsid w:val="67077D28"/>
    <w:rsid w:val="6769205E"/>
    <w:rsid w:val="6AC04D88"/>
    <w:rsid w:val="6DB03314"/>
    <w:rsid w:val="6DDB3D5E"/>
    <w:rsid w:val="70E607A6"/>
    <w:rsid w:val="73351849"/>
    <w:rsid w:val="77872AB8"/>
    <w:rsid w:val="7DBF7F1E"/>
    <w:rsid w:val="7E465B2E"/>
    <w:rsid w:val="7E97E348"/>
    <w:rsid w:val="7EAF7072"/>
    <w:rsid w:val="7F1F5A9D"/>
    <w:rsid w:val="7FFDDEEE"/>
    <w:rsid w:val="8FF73104"/>
    <w:rsid w:val="A9EF4464"/>
    <w:rsid w:val="B7FFBC3E"/>
    <w:rsid w:val="CB54105D"/>
    <w:rsid w:val="DB77B147"/>
    <w:rsid w:val="DDF665C4"/>
    <w:rsid w:val="E9EEABFB"/>
    <w:rsid w:val="EBADB3D3"/>
    <w:rsid w:val="EFCF770C"/>
    <w:rsid w:val="F32D6F80"/>
    <w:rsid w:val="FCF90731"/>
    <w:rsid w:val="FEF752FB"/>
    <w:rsid w:val="FFFF144C"/>
    <w:rsid w:val="FFFFF0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Body text|1"/>
    <w:basedOn w:val="1"/>
    <w:qFormat/>
    <w:uiPriority w:val="0"/>
    <w:pPr>
      <w:widowControl w:val="0"/>
      <w:shd w:val="clear" w:color="auto" w:fill="auto"/>
      <w:spacing w:line="454" w:lineRule="auto"/>
      <w:ind w:firstLine="400"/>
    </w:pPr>
    <w:rPr>
      <w:rFonts w:ascii="宋体" w:hAnsi="宋体" w:eastAsia="宋体" w:cs="宋体"/>
      <w:sz w:val="28"/>
      <w:szCs w:val="28"/>
      <w:u w:val="none"/>
      <w:shd w:val="clear" w:color="auto" w:fill="auto"/>
      <w:lang w:val="zh-TW" w:eastAsia="zh-TW" w:bidi="zh-TW"/>
    </w:rPr>
  </w:style>
  <w:style w:type="paragraph" w:customStyle="1" w:styleId="7">
    <w:name w:val="Body text|3"/>
    <w:basedOn w:val="1"/>
    <w:qFormat/>
    <w:uiPriority w:val="0"/>
    <w:pPr>
      <w:widowControl w:val="0"/>
      <w:shd w:val="clear" w:color="auto" w:fill="auto"/>
      <w:spacing w:after="420"/>
      <w:jc w:val="center"/>
    </w:pPr>
    <w:rPr>
      <w:rFonts w:ascii="宋体" w:hAnsi="宋体" w:eastAsia="宋体" w:cs="宋体"/>
      <w:sz w:val="34"/>
      <w:szCs w:val="34"/>
      <w:u w:val="none"/>
      <w:shd w:val="clear" w:color="auto" w:fill="auto"/>
      <w:lang w:val="zh-TW" w:eastAsia="zh-TW" w:bidi="zh-TW"/>
    </w:rPr>
  </w:style>
  <w:style w:type="paragraph" w:customStyle="1" w:styleId="8">
    <w:name w:val="Other|1"/>
    <w:basedOn w:val="1"/>
    <w:qFormat/>
    <w:uiPriority w:val="0"/>
    <w:pPr>
      <w:widowControl w:val="0"/>
      <w:shd w:val="clear" w:color="auto" w:fill="auto"/>
      <w:spacing w:line="454" w:lineRule="auto"/>
      <w:ind w:firstLine="400"/>
    </w:pPr>
    <w:rPr>
      <w:rFonts w:ascii="宋体" w:hAnsi="宋体" w:eastAsia="宋体" w:cs="宋体"/>
      <w:sz w:val="28"/>
      <w:szCs w:val="28"/>
      <w:u w:val="none"/>
      <w:shd w:val="clear" w:color="auto" w:fill="auto"/>
      <w:lang w:val="zh-TW" w:eastAsia="zh-TW" w:bidi="zh-TW"/>
    </w:rPr>
  </w:style>
  <w:style w:type="paragraph" w:customStyle="1" w:styleId="9">
    <w:name w:val="Header or footer|1"/>
    <w:basedOn w:val="1"/>
    <w:qFormat/>
    <w:uiPriority w:val="0"/>
    <w:pPr>
      <w:widowControl w:val="0"/>
      <w:shd w:val="clear" w:color="auto" w:fill="auto"/>
    </w:pPr>
    <w:rPr>
      <w:rFonts w:ascii="宋体" w:hAnsi="宋体" w:eastAsia="宋体" w:cs="宋体"/>
      <w:sz w:val="28"/>
      <w:szCs w:val="28"/>
      <w:u w:val="none"/>
      <w:shd w:val="clear" w:color="auto" w:fill="auto"/>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Office_11.1.0.10161_F1E327BC-269C-435d-A152-05C5408002CA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2020-02-16T09:31:00Z</dcterms:created>
  <dc:creator>学习之甜lht</dc:creator>
  <cp:lastModifiedBy>guest</cp:lastModifiedBy>
  <cp:lastPrinted>2021-03-03T01:55:00Z</cp:lastPrinted>
  <dcterms:modified xsi:type="dcterms:W3CDTF">2021-04-21T09:54:40Z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2052-11.1.0.10161</vt:lpwstr>
  </property>
</Properties>
</file>