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right"/>
        <w:rPr>
          <w:rFonts w:hint="default" w:ascii="Times New Roman" w:hAnsi="Times New Roman" w:cs="Times New Roman" w:eastAsiaTheme="minorEastAsia"/>
          <w:color w:val="auto"/>
          <w:lang w:val="en-US" w:eastAsia="zh-CN"/>
        </w:rPr>
      </w:pPr>
      <w:r>
        <w:rPr>
          <w:rFonts w:hint="default" w:ascii="Times New Roman" w:hAnsi="Times New Roman" w:eastAsia="仿宋_GB2312" w:cs="Times New Roman"/>
          <w:b/>
          <w:bCs/>
          <w:color w:val="auto"/>
          <w:kern w:val="0"/>
          <w:sz w:val="31"/>
          <w:szCs w:val="31"/>
          <w:lang w:val="en-US" w:eastAsia="zh-CN" w:bidi="ar"/>
        </w:rPr>
        <w:t>预案编号：</w:t>
      </w:r>
      <w:r>
        <w:rPr>
          <w:rFonts w:hint="default" w:ascii="Times New Roman" w:hAnsi="Times New Roman" w:eastAsia="宋体" w:cs="Times New Roman"/>
          <w:b/>
          <w:color w:val="000000"/>
          <w:sz w:val="28"/>
          <w:szCs w:val="28"/>
          <w:u w:val="single"/>
        </w:rPr>
        <w:t>WSMY</w:t>
      </w:r>
      <w:r>
        <w:rPr>
          <w:rFonts w:hint="default" w:ascii="Times New Roman" w:hAnsi="Times New Roman" w:eastAsia="宋体" w:cs="Times New Roman"/>
          <w:b/>
          <w:bCs/>
          <w:color w:val="000000"/>
          <w:sz w:val="28"/>
          <w:szCs w:val="28"/>
          <w:u w:val="single"/>
        </w:rPr>
        <w:t>-</w:t>
      </w:r>
      <w:r>
        <w:rPr>
          <w:rFonts w:hint="default" w:ascii="Times New Roman" w:hAnsi="Times New Roman" w:cs="Times New Roman"/>
          <w:b/>
          <w:bCs/>
          <w:color w:val="000000"/>
          <w:sz w:val="28"/>
          <w:szCs w:val="28"/>
          <w:u w:val="single"/>
        </w:rPr>
        <w:t>YJYA-</w:t>
      </w:r>
      <w:r>
        <w:rPr>
          <w:rFonts w:hint="default" w:ascii="Times New Roman" w:hAnsi="Times New Roman" w:eastAsia="宋体" w:cs="Times New Roman"/>
          <w:b/>
          <w:bCs/>
          <w:color w:val="000000"/>
          <w:sz w:val="28"/>
          <w:szCs w:val="28"/>
          <w:u w:val="single"/>
          <w:lang w:val="en-US" w:eastAsia="zh-CN"/>
        </w:rPr>
        <w:t>2022</w:t>
      </w:r>
    </w:p>
    <w:p>
      <w:pPr>
        <w:keepNext w:val="0"/>
        <w:keepLines w:val="0"/>
        <w:widowControl/>
        <w:suppressLineNumbers w:val="0"/>
        <w:jc w:val="center"/>
        <w:rPr>
          <w:rFonts w:hint="default" w:ascii="Times New Roman" w:hAnsi="Times New Roman" w:eastAsia="仿宋_GB2312" w:cs="Times New Roman"/>
          <w:color w:val="auto"/>
          <w:lang w:val="en-US"/>
        </w:rPr>
      </w:pPr>
      <w:r>
        <w:rPr>
          <w:rFonts w:hint="default" w:ascii="Times New Roman" w:hAnsi="Times New Roman" w:eastAsia="仿宋_GB2312" w:cs="Times New Roman"/>
          <w:b/>
          <w:bCs/>
          <w:color w:val="auto"/>
          <w:kern w:val="0"/>
          <w:sz w:val="31"/>
          <w:szCs w:val="31"/>
          <w:lang w:val="en-US" w:eastAsia="zh-CN" w:bidi="ar"/>
        </w:rPr>
        <w:t xml:space="preserve">                                        版本号</w:t>
      </w:r>
      <w:r>
        <w:rPr>
          <w:rFonts w:hint="default" w:ascii="Times New Roman" w:hAnsi="Times New Roman" w:eastAsia="仿宋_GB2312" w:cs="Times New Roman"/>
          <w:b/>
          <w:bCs/>
          <w:color w:val="auto"/>
          <w:kern w:val="0"/>
          <w:sz w:val="28"/>
          <w:szCs w:val="28"/>
          <w:lang w:val="en-US" w:eastAsia="zh-CN" w:bidi="ar"/>
        </w:rPr>
        <w:t>：</w:t>
      </w:r>
      <w:r>
        <w:rPr>
          <w:rFonts w:hint="eastAsia" w:ascii="Times New Roman" w:hAnsi="Times New Roman" w:eastAsia="仿宋_GB2312" w:cs="Times New Roman"/>
          <w:b/>
          <w:bCs/>
          <w:color w:val="auto"/>
          <w:kern w:val="0"/>
          <w:sz w:val="28"/>
          <w:szCs w:val="28"/>
          <w:lang w:val="en-US" w:eastAsia="zh-CN" w:bidi="ar"/>
        </w:rPr>
        <w:t>2022版</w:t>
      </w:r>
    </w:p>
    <w:p>
      <w:pPr>
        <w:keepNext w:val="0"/>
        <w:keepLines w:val="0"/>
        <w:widowControl/>
        <w:suppressLineNumbers w:val="0"/>
        <w:jc w:val="center"/>
        <w:rPr>
          <w:rFonts w:hint="default" w:ascii="Times New Roman" w:hAnsi="Times New Roman" w:eastAsia="仿宋_GB2312" w:cs="Times New Roman"/>
          <w:b/>
          <w:bCs/>
          <w:color w:val="auto"/>
          <w:kern w:val="0"/>
          <w:sz w:val="48"/>
          <w:szCs w:val="48"/>
          <w:lang w:val="en-US" w:eastAsia="zh-CN" w:bidi="ar"/>
        </w:rPr>
      </w:pPr>
    </w:p>
    <w:p>
      <w:pPr>
        <w:keepNext w:val="0"/>
        <w:keepLines w:val="0"/>
        <w:widowControl/>
        <w:suppressLineNumbers w:val="0"/>
        <w:jc w:val="center"/>
        <w:rPr>
          <w:rFonts w:hint="default" w:ascii="Times New Roman" w:hAnsi="Times New Roman" w:eastAsia="仿宋_GB2312" w:cs="Times New Roman"/>
          <w:b/>
          <w:bCs/>
          <w:color w:val="auto"/>
          <w:kern w:val="0"/>
          <w:sz w:val="48"/>
          <w:szCs w:val="48"/>
          <w:lang w:val="en-US" w:eastAsia="zh-CN" w:bidi="ar"/>
        </w:rPr>
      </w:pPr>
    </w:p>
    <w:p>
      <w:pPr>
        <w:keepNext w:val="0"/>
        <w:keepLines w:val="0"/>
        <w:widowControl/>
        <w:suppressLineNumbers w:val="0"/>
        <w:jc w:val="center"/>
        <w:outlineLvl w:val="0"/>
        <w:rPr>
          <w:rFonts w:hint="default" w:ascii="Times New Roman" w:hAnsi="Times New Roman" w:eastAsia="仿宋_GB2312" w:cs="Times New Roman"/>
          <w:b/>
          <w:bCs/>
          <w:color w:val="auto"/>
          <w:kern w:val="0"/>
          <w:sz w:val="48"/>
          <w:szCs w:val="48"/>
          <w:lang w:val="en-US" w:eastAsia="zh-CN" w:bidi="ar"/>
        </w:rPr>
      </w:pPr>
      <w:bookmarkStart w:id="0" w:name="_Toc26178"/>
      <w:bookmarkStart w:id="1" w:name="_Toc7224"/>
      <w:bookmarkStart w:id="2" w:name="_Toc15960"/>
      <w:r>
        <w:rPr>
          <w:rFonts w:hint="default" w:ascii="Times New Roman" w:hAnsi="Times New Roman" w:eastAsia="仿宋_GB2312" w:cs="Times New Roman"/>
          <w:b/>
          <w:bCs/>
          <w:color w:val="auto"/>
          <w:kern w:val="0"/>
          <w:sz w:val="48"/>
          <w:szCs w:val="48"/>
          <w:lang w:val="en-US" w:eastAsia="zh-CN" w:bidi="ar"/>
        </w:rPr>
        <w:t>陕西蓝池宇洁洗涤服务有限公司</w:t>
      </w:r>
      <w:bookmarkEnd w:id="0"/>
      <w:bookmarkEnd w:id="1"/>
      <w:bookmarkEnd w:id="2"/>
    </w:p>
    <w:p>
      <w:pPr>
        <w:keepNext w:val="0"/>
        <w:keepLines w:val="0"/>
        <w:widowControl/>
        <w:suppressLineNumbers w:val="0"/>
        <w:jc w:val="center"/>
        <w:outlineLvl w:val="0"/>
        <w:rPr>
          <w:rFonts w:hint="default" w:ascii="Times New Roman" w:hAnsi="Times New Roman" w:eastAsia="仿宋_GB2312" w:cs="Times New Roman"/>
          <w:color w:val="auto"/>
        </w:rPr>
      </w:pPr>
      <w:bookmarkStart w:id="3" w:name="_Toc24342"/>
      <w:bookmarkStart w:id="4" w:name="_Toc885"/>
      <w:bookmarkStart w:id="5" w:name="_Toc21470"/>
      <w:r>
        <w:rPr>
          <w:rFonts w:hint="default" w:ascii="Times New Roman" w:hAnsi="Times New Roman" w:eastAsia="仿宋_GB2312" w:cs="Times New Roman"/>
          <w:b/>
          <w:bCs/>
          <w:color w:val="auto"/>
          <w:kern w:val="0"/>
          <w:sz w:val="48"/>
          <w:szCs w:val="48"/>
          <w:lang w:val="en-US" w:eastAsia="zh-CN" w:bidi="ar"/>
        </w:rPr>
        <w:t>突发环境事件应急预案</w:t>
      </w:r>
      <w:bookmarkEnd w:id="3"/>
      <w:bookmarkEnd w:id="4"/>
      <w:bookmarkEnd w:id="5"/>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left"/>
        <w:rPr>
          <w:rFonts w:hint="default" w:ascii="Times New Roman" w:hAnsi="Times New Roman" w:eastAsia="仿宋_GB2312" w:cs="Times New Roman"/>
          <w:b/>
          <w:bCs/>
          <w:color w:val="auto"/>
          <w:kern w:val="0"/>
          <w:sz w:val="31"/>
          <w:szCs w:val="31"/>
          <w:lang w:val="en-US" w:eastAsia="zh-CN" w:bidi="ar"/>
        </w:rPr>
      </w:pPr>
    </w:p>
    <w:p>
      <w:pPr>
        <w:keepNext w:val="0"/>
        <w:keepLines w:val="0"/>
        <w:widowControl/>
        <w:suppressLineNumbers w:val="0"/>
        <w:jc w:val="center"/>
        <w:outlineLvl w:val="0"/>
        <w:rPr>
          <w:rFonts w:hint="default" w:ascii="Times New Roman" w:hAnsi="Times New Roman" w:eastAsia="仿宋_GB2312" w:cs="Times New Roman"/>
          <w:color w:val="auto"/>
        </w:rPr>
      </w:pPr>
      <w:bookmarkStart w:id="6" w:name="_Toc27388"/>
      <w:bookmarkStart w:id="7" w:name="_Toc18365"/>
      <w:bookmarkStart w:id="8" w:name="_Toc10341"/>
      <w:r>
        <w:rPr>
          <w:rFonts w:hint="default" w:ascii="Times New Roman" w:hAnsi="Times New Roman" w:eastAsia="仿宋_GB2312" w:cs="Times New Roman"/>
          <w:b/>
          <w:bCs/>
          <w:color w:val="auto"/>
          <w:kern w:val="0"/>
          <w:sz w:val="31"/>
          <w:szCs w:val="31"/>
          <w:lang w:val="en-US" w:eastAsia="zh-CN" w:bidi="ar"/>
        </w:rPr>
        <w:t>陕西蓝池宇洁洗涤服务有限公司</w:t>
      </w:r>
      <w:bookmarkEnd w:id="6"/>
      <w:bookmarkEnd w:id="7"/>
      <w:bookmarkEnd w:id="8"/>
      <w:bookmarkStart w:id="582" w:name="_GoBack"/>
      <w:bookmarkEnd w:id="582"/>
    </w:p>
    <w:p>
      <w:pPr>
        <w:keepNext w:val="0"/>
        <w:keepLines w:val="0"/>
        <w:widowControl/>
        <w:suppressLineNumbers w:val="0"/>
        <w:jc w:val="cente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30"/>
          <w:szCs w:val="30"/>
          <w:lang w:val="en-US" w:eastAsia="zh-CN" w:bidi="ar"/>
        </w:rPr>
        <w:t>2022 年 0</w:t>
      </w:r>
      <w:r>
        <w:rPr>
          <w:rFonts w:hint="eastAsia" w:ascii="Times New Roman" w:hAnsi="Times New Roman" w:eastAsia="仿宋_GB2312" w:cs="Times New Roman"/>
          <w:b/>
          <w:bCs/>
          <w:color w:val="auto"/>
          <w:kern w:val="0"/>
          <w:sz w:val="30"/>
          <w:szCs w:val="30"/>
          <w:lang w:val="en-US" w:eastAsia="zh-CN" w:bidi="ar"/>
        </w:rPr>
        <w:t>9</w:t>
      </w:r>
      <w:r>
        <w:rPr>
          <w:rFonts w:hint="default" w:ascii="Times New Roman" w:hAnsi="Times New Roman" w:eastAsia="仿宋_GB2312" w:cs="Times New Roman"/>
          <w:b/>
          <w:bCs/>
          <w:color w:val="auto"/>
          <w:kern w:val="0"/>
          <w:sz w:val="30"/>
          <w:szCs w:val="30"/>
          <w:lang w:val="en-US" w:eastAsia="zh-CN" w:bidi="ar"/>
        </w:rPr>
        <w:t xml:space="preserve"> 月</w:t>
      </w:r>
    </w:p>
    <w:p>
      <w:pPr>
        <w:jc w:val="center"/>
        <w:rPr>
          <w:rFonts w:hint="default" w:ascii="Times New Roman" w:hAnsi="Times New Roman" w:eastAsia="仿宋_GB2312" w:cs="Times New Roman"/>
          <w:color w:val="auto"/>
        </w:rPr>
      </w:pPr>
    </w:p>
    <w:p>
      <w:pPr>
        <w:jc w:val="center"/>
        <w:rPr>
          <w:rFonts w:hint="default" w:ascii="Times New Roman" w:hAnsi="Times New Roman" w:eastAsia="仿宋_GB2312" w:cs="Times New Roman"/>
          <w:color w:val="auto"/>
        </w:rPr>
      </w:pPr>
    </w:p>
    <w:p>
      <w:pPr>
        <w:jc w:val="center"/>
        <w:rPr>
          <w:rFonts w:hint="default" w:ascii="Times New Roman" w:hAnsi="Times New Roman" w:eastAsia="仿宋_GB2312" w:cs="Times New Roman"/>
          <w:color w:val="auto"/>
        </w:rPr>
      </w:pPr>
    </w:p>
    <w:p>
      <w:pPr>
        <w:jc w:val="center"/>
        <w:rPr>
          <w:rFonts w:hint="default" w:ascii="Times New Roman" w:hAnsi="Times New Roman" w:eastAsia="仿宋_GB2312" w:cs="Times New Roman"/>
          <w:color w:val="auto"/>
        </w:rPr>
      </w:pPr>
    </w:p>
    <w:p>
      <w:pPr>
        <w:jc w:val="center"/>
        <w:rPr>
          <w:rFonts w:hint="default" w:ascii="Times New Roman" w:hAnsi="Times New Roman" w:eastAsia="仿宋_GB2312" w:cs="Times New Roman"/>
          <w:color w:val="auto"/>
        </w:rPr>
      </w:pPr>
    </w:p>
    <w:p>
      <w:pPr>
        <w:jc w:val="center"/>
        <w:rPr>
          <w:rFonts w:hint="default" w:ascii="Times New Roman" w:hAnsi="Times New Roman" w:eastAsia="仿宋_GB2312" w:cs="Times New Roman"/>
          <w:color w:val="auto"/>
        </w:rPr>
      </w:pPr>
    </w:p>
    <w:p>
      <w:pPr>
        <w:keepNext w:val="0"/>
        <w:keepLines w:val="0"/>
        <w:widowControl/>
        <w:suppressLineNumbers w:val="0"/>
        <w:jc w:val="cente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30"/>
          <w:szCs w:val="30"/>
          <w:lang w:val="en-US" w:eastAsia="zh-CN" w:bidi="ar"/>
        </w:rPr>
        <w:t>批 准 页</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为了规范和加强陕西蓝池宇洁洗涤服务有限公司突发环境事故应急预案管理工作，提高事故预防和应急救援能力，保证生命安全，降低事故财产损失及环境污染事故，使事故发生后能够有效控制和救援，防止事故扩大和连锁事故的发生。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根据《中华人民共和国环境保护法》《中华人民共和国突发事件应对法》《国家突发环境事件应急预案》、《企业环境事件风险分级方法》及《陕西省突发环境事件应急预案管理暂行办法》，按《陕西环境保护厅办公室关于进一步加强突发环境事件应急预案工作的通知》（陕环办发〔2012〕126号）和《陕西省环保厅应急中心突发环境事件应急预案编制要点（2012年10月）》，由我公司预案编制小组完成《陕西蓝池宇洁洗涤服务有限公司突发环境事件应急预案》编制工作，并通过专家审查和备案，现予发布，望各部门认真遵照执行。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outlineLvl w:val="0"/>
        <w:rPr>
          <w:rFonts w:hint="default" w:ascii="Times New Roman" w:hAnsi="Times New Roman" w:eastAsia="仿宋_GB2312" w:cs="Times New Roman"/>
          <w:color w:val="auto"/>
          <w:sz w:val="24"/>
          <w:szCs w:val="24"/>
        </w:rPr>
      </w:pPr>
      <w:bookmarkStart w:id="9" w:name="_Toc511"/>
      <w:bookmarkStart w:id="10" w:name="_Toc25491"/>
      <w:bookmarkStart w:id="11" w:name="_Toc1554"/>
      <w:r>
        <w:rPr>
          <w:rFonts w:hint="default" w:ascii="Times New Roman" w:hAnsi="Times New Roman" w:eastAsia="仿宋_GB2312" w:cs="Times New Roman"/>
          <w:color w:val="auto"/>
          <w:kern w:val="0"/>
          <w:sz w:val="24"/>
          <w:szCs w:val="24"/>
          <w:lang w:val="en-US" w:eastAsia="zh-CN" w:bidi="ar"/>
        </w:rPr>
        <w:t>（1）认真遵守相关法律、法规和各项规章制度。</w:t>
      </w:r>
      <w:bookmarkEnd w:id="9"/>
      <w:bookmarkEnd w:id="10"/>
      <w:bookmarkEnd w:id="11"/>
      <w:r>
        <w:rPr>
          <w:rFonts w:hint="default" w:ascii="Times New Roman" w:hAnsi="Times New Roman" w:eastAsia="仿宋_GB2312" w:cs="Times New Roman"/>
          <w:color w:val="auto"/>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（2）按照突发环境应急预案要求组织员工认真学习、培训和演练。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（3）全体员工必须积极响应，密切配合，认真遵守，保证应急预案贯彻执行畅通无阻。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（4）《陕西蓝池宇洁洗涤服务有限公司突发环境事件应急预案》适用于本公司应急救援工作。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《陕西蓝池宇洁洗涤服务有限公司突发环境事件应急预案》自备案后发布实施。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3600" w:firstLineChars="1500"/>
        <w:jc w:val="left"/>
        <w:textAlignment w:val="auto"/>
        <w:rPr>
          <w:rFonts w:hint="default" w:ascii="Times New Roman" w:hAnsi="Times New Roman" w:eastAsia="仿宋_GB2312" w:cs="Times New Roman"/>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3600" w:firstLineChars="1500"/>
        <w:jc w:val="left"/>
        <w:textAlignment w:val="auto"/>
        <w:rPr>
          <w:rFonts w:hint="default" w:ascii="Times New Roman" w:hAnsi="Times New Roman" w:eastAsia="仿宋_GB2312" w:cs="Times New Roman"/>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3600" w:firstLineChars="1500"/>
        <w:jc w:val="left"/>
        <w:textAlignment w:val="auto"/>
        <w:rPr>
          <w:rFonts w:hint="default" w:ascii="Times New Roman" w:hAnsi="Times New Roman" w:eastAsia="仿宋_GB2312" w:cs="Times New Roman"/>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3600" w:firstLineChars="1500"/>
        <w:jc w:val="left"/>
        <w:textAlignment w:val="auto"/>
        <w:rPr>
          <w:rFonts w:hint="default" w:ascii="Times New Roman" w:hAnsi="Times New Roman" w:eastAsia="仿宋_GB2312" w:cs="Times New Roman"/>
          <w:color w:val="auto"/>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0" w:firstLineChars="2500"/>
        <w:jc w:val="left"/>
        <w:textAlignment w:val="auto"/>
        <w:rPr>
          <w:rFonts w:hint="default" w:ascii="Times New Roman" w:hAnsi="Times New Roman" w:eastAsia="仿宋_GB2312" w:cs="Times New Roman"/>
          <w:color w:val="auto"/>
          <w:kern w:val="0"/>
          <w:sz w:val="24"/>
          <w:szCs w:val="24"/>
          <w:lang w:val="en-US" w:eastAsia="zh-CN" w:bidi="ar"/>
        </w:rPr>
      </w:pPr>
      <w:r>
        <w:rPr>
          <w:rFonts w:hint="default" w:ascii="Times New Roman" w:hAnsi="Times New Roman" w:eastAsia="仿宋_GB2312" w:cs="Times New Roman"/>
          <w:color w:val="auto"/>
          <w:kern w:val="0"/>
          <w:sz w:val="24"/>
          <w:szCs w:val="24"/>
          <w:lang w:val="en-US" w:eastAsia="zh-CN" w:bidi="ar"/>
        </w:rPr>
        <w:t xml:space="preserve">批准人：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0" w:firstLineChars="2000"/>
        <w:jc w:val="righ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 xml:space="preserve">陕西蓝池宇洁洗涤服务有限公司 </w:t>
      </w:r>
    </w:p>
    <w:p>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0"/>
          <w:sz w:val="24"/>
          <w:szCs w:val="24"/>
          <w:lang w:val="en-US" w:eastAsia="zh-CN" w:bidi="ar"/>
        </w:rPr>
        <w:t>年   月   日</w:t>
      </w:r>
    </w:p>
    <w:p>
      <w:pPr>
        <w:jc w:val="center"/>
        <w:rPr>
          <w:rFonts w:hint="default" w:ascii="Times New Roman" w:hAnsi="Times New Roman" w:eastAsia="仿宋_GB2312" w:cs="Times New Roman"/>
          <w:color w:val="auto"/>
        </w:rPr>
      </w:pPr>
    </w:p>
    <w:p>
      <w:pPr>
        <w:jc w:val="center"/>
        <w:rPr>
          <w:rFonts w:hint="default" w:ascii="Times New Roman" w:hAnsi="Times New Roman" w:eastAsia="仿宋_GB2312" w:cs="Times New Roman"/>
          <w:color w:val="auto"/>
        </w:rPr>
      </w:pPr>
    </w:p>
    <w:p>
      <w:pPr>
        <w:jc w:val="center"/>
        <w:rPr>
          <w:rFonts w:hint="default" w:ascii="Times New Roman" w:hAnsi="Times New Roman" w:eastAsia="仿宋_GB2312" w:cs="Times New Roman"/>
          <w:color w:val="auto"/>
        </w:rPr>
      </w:pPr>
    </w:p>
    <w:sdt>
      <w:sdtPr>
        <w:rPr>
          <w:rFonts w:ascii="宋体" w:hAnsi="宋体" w:eastAsia="宋体" w:cstheme="minorBidi"/>
          <w:color w:val="auto"/>
          <w:kern w:val="2"/>
          <w:sz w:val="21"/>
          <w:szCs w:val="24"/>
          <w:lang w:val="en-US" w:eastAsia="zh-CN" w:bidi="ar-SA"/>
        </w:rPr>
        <w:id w:val="147466125"/>
        <w15:color w:val="DBDBDB"/>
        <w:docPartObj>
          <w:docPartGallery w:val="Table of Contents"/>
          <w:docPartUnique/>
        </w:docPartObj>
      </w:sdtPr>
      <w:sdtEndPr>
        <w:rPr>
          <w:rFonts w:hint="default" w:ascii="Times New Roman" w:hAnsi="Times New Roman" w:eastAsia="仿宋_GB2312"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color w:val="auto"/>
            </w:rPr>
          </w:pPr>
          <w:r>
            <w:rPr>
              <w:rFonts w:ascii="宋体" w:hAnsi="宋体" w:eastAsia="宋体"/>
              <w:color w:val="auto"/>
              <w:sz w:val="21"/>
            </w:rPr>
            <w:t>目录</w:t>
          </w:r>
        </w:p>
        <w:p>
          <w:pPr>
            <w:pStyle w:val="27"/>
            <w:keepNext w:val="0"/>
            <w:keepLines w:val="0"/>
            <w:pageBreakBefore w:val="0"/>
            <w:widowControl/>
            <w:tabs>
              <w:tab w:val="right" w:leader="dot" w:pos="8306"/>
            </w:tabs>
            <w:kinsoku/>
            <w:wordWrap/>
            <w:overflowPunct/>
            <w:topLinePunct w:val="0"/>
            <w:autoSpaceDE/>
            <w:autoSpaceDN/>
            <w:bidi w:val="0"/>
            <w:adjustRightInd/>
            <w:snapToGrid/>
            <w:ind w:leftChars="0"/>
            <w:textAlignment w:val="auto"/>
            <w:rPr>
              <w:color w:val="auto"/>
            </w:rPr>
          </w:pPr>
          <w:r>
            <w:rPr>
              <w:rFonts w:hint="default" w:ascii="Times New Roman" w:hAnsi="Times New Roman" w:eastAsia="仿宋_GB2312" w:cs="Times New Roman"/>
              <w:color w:val="auto"/>
              <w:lang w:eastAsia="zh-CN"/>
            </w:rPr>
            <w:fldChar w:fldCharType="begin"/>
          </w:r>
          <w:r>
            <w:rPr>
              <w:rFonts w:hint="default" w:ascii="Times New Roman" w:hAnsi="Times New Roman" w:eastAsia="仿宋_GB2312" w:cs="Times New Roman"/>
              <w:color w:val="auto"/>
              <w:lang w:eastAsia="zh-CN"/>
            </w:rPr>
            <w:instrText xml:space="preserve">TOC \o "1-2" \h \u </w:instrText>
          </w:r>
          <w:r>
            <w:rPr>
              <w:rFonts w:hint="default" w:ascii="Times New Roman" w:hAnsi="Times New Roman" w:eastAsia="仿宋_GB2312" w:cs="Times New Roman"/>
              <w:color w:val="auto"/>
              <w:lang w:eastAsia="zh-CN"/>
            </w:rPr>
            <w:fldChar w:fldCharType="separate"/>
          </w: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_Toc17978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1总则</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_Toc17978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1</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_Toc27419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1.1编制目的</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_Toc27419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1</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_Toc14762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1.2 编制依据</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_Toc14762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1</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_Toc21209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1.3事件分级</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_Toc21209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5</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_Toc6586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1.4 适用范围</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_Toc6586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8</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color w:val="auto"/>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_Toc13053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1.5 工作原则</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_Toc13053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9</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0" w:firstLineChars="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_Toc2224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2企业概况</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_Toc2224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11</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_Toc212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2.1企业基本情况</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_Toc212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11</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_Toc9021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2.2工艺流程</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_Toc9021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13</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_Toc22352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2.3企业所在地环境概况</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_Toc22352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14</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_Toc20170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2.4 企业污染物防治措施和排放情况</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_Toc20170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15</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_Toc26638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2.5企业环境风险物质调查</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_Toc26638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17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561" w:firstLineChars="0"/>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_Toc10998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2.6环境功能区划、环境质量状况</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_Toc10998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17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0" w:leftChars="0" w:firstLine="0" w:firstLineChars="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_Toc23266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3应急组织体系</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_Toc23266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19</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_Toc5125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color w:val="auto"/>
              <w:kern w:val="0"/>
              <w:sz w:val="28"/>
              <w:szCs w:val="28"/>
            </w:rPr>
            <w:t>3-1 公司应急指挥中心组织机构图</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_Toc5125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19</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_Toc26848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3.2应急救援专业队伍</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_Toc26848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23</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_Toc9255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4环境风险分析</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_Toc9255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28</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_Toc19042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4.1环境风险评价</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_Toc19042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28</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_Toc8122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4.2环境风险源分析</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_Toc8122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30</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_Toc861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4.3最大可信事故案例及后果分析</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_Toc861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32</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_Toc22385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5预防与预警</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_Toc22385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34</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_Toc23900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5.1环境风险防范措施</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_Toc23900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34</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_Toc12852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5.2预警分级及准备</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_Toc12852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36</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_Toc21875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5.3预警发布与解除</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_Toc21875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41</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_Toc2174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5.4预警措施</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_Toc2174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43</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_Toc4622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5.5预警级别调整和解除</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_Toc4622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44</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_Toc1513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6应急响应</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_Toc1513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45</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_Toc13101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6.1应急预案启动</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_Toc13101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45</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_Toc17257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6.2信息报告</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_Toc17257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45</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_Toc30414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6.3分级响应</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_Toc30414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51</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_Toc18681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6.4指挥与协调</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_Toc18681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54</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_Toc916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6.5现场处置</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_Toc916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55</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_Toc12460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6.6信息发布</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_Toc12460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67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_Toc12191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6.7应急终止</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_Toc12191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69</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_Toc27488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7后期处置</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_Toc27488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71</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_Toc3230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7.1善后处置</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_Toc3230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71</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_Toc28608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7.2警戒与治安</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_Toc28608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72</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_Toc4281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7.3次生灾害防范</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_Toc4281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72</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_Toc22687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7.4调查与评估</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_Toc22687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73</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_Toc24330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7.5生产秩序恢复与重建</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_Toc24330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74</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_Toc25304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8应急保障</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_Toc25304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76</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_Toc3295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8.1人力资源保障</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_Toc3295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76</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_Toc32676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8.2资金保障</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_Toc32676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76</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_Toc24890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8.3物资保障</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_Toc24890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_Toc10611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8.4医疗保障</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_Toc10611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_Toc31175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8.5交通运输保障</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_Toc31175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_Toc32256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8.6治安维护</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_Toc32256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_Toc295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8.7通信保障</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_Toc295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_Toc14832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8.8制度保障</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_Toc14832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78</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_Toc22725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8.9应急资料</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_Toc22725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78</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_Toc29856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9监督与管理</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_Toc29856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79</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_Toc31085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9.1应急预案演练</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_Toc31085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79</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_Toc9295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9.2宣教培训</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_Toc9295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81</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_Toc29374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9.3责任与奖惩</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_Toc29374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82</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textAlignment w:val="auto"/>
            <w:rPr>
              <w:rFonts w:hint="default" w:ascii="Times New Roman" w:hAnsi="Times New Roman" w:eastAsia="仿宋" w:cs="Times New Roman"/>
              <w:b/>
              <w:bCs/>
              <w:color w:val="auto"/>
              <w:sz w:val="28"/>
              <w:szCs w:val="28"/>
            </w:rPr>
          </w:pPr>
          <w:r>
            <w:rPr>
              <w:rFonts w:hint="default" w:ascii="Times New Roman" w:hAnsi="Times New Roman" w:eastAsia="仿宋" w:cs="Times New Roman"/>
              <w:b/>
              <w:bCs/>
              <w:color w:val="auto"/>
              <w:sz w:val="28"/>
              <w:szCs w:val="28"/>
              <w:lang w:eastAsia="zh-CN"/>
            </w:rPr>
            <w:fldChar w:fldCharType="begin"/>
          </w:r>
          <w:r>
            <w:rPr>
              <w:rFonts w:hint="default" w:ascii="Times New Roman" w:hAnsi="Times New Roman" w:eastAsia="仿宋" w:cs="Times New Roman"/>
              <w:b/>
              <w:bCs/>
              <w:color w:val="auto"/>
              <w:sz w:val="28"/>
              <w:szCs w:val="28"/>
              <w:lang w:eastAsia="zh-CN"/>
            </w:rPr>
            <w:instrText xml:space="preserve"> HYPERLINK \l _Toc20143 </w:instrText>
          </w:r>
          <w:r>
            <w:rPr>
              <w:rFonts w:hint="default" w:ascii="Times New Roman" w:hAnsi="Times New Roman" w:eastAsia="仿宋" w:cs="Times New Roman"/>
              <w:b/>
              <w:bCs/>
              <w:color w:val="auto"/>
              <w:sz w:val="28"/>
              <w:szCs w:val="28"/>
              <w:lang w:eastAsia="zh-CN"/>
            </w:rPr>
            <w:fldChar w:fldCharType="separate"/>
          </w:r>
          <w:r>
            <w:rPr>
              <w:rFonts w:hint="default" w:ascii="Times New Roman" w:hAnsi="Times New Roman" w:eastAsia="仿宋" w:cs="Times New Roman"/>
              <w:b/>
              <w:bCs/>
              <w:color w:val="auto"/>
              <w:kern w:val="44"/>
              <w:sz w:val="28"/>
              <w:szCs w:val="28"/>
              <w:lang w:val="en-US" w:eastAsia="zh-CN" w:bidi="ar-SA"/>
            </w:rPr>
            <w:t>10附则</w:t>
          </w:r>
          <w:r>
            <w:rPr>
              <w:rFonts w:hint="default" w:ascii="Times New Roman" w:hAnsi="Times New Roman" w:eastAsia="仿宋" w:cs="Times New Roman"/>
              <w:b/>
              <w:bCs/>
              <w:color w:val="auto"/>
              <w:sz w:val="28"/>
              <w:szCs w:val="28"/>
            </w:rPr>
            <w:tab/>
          </w:r>
          <w:r>
            <w:rPr>
              <w:rFonts w:hint="default" w:ascii="Times New Roman" w:hAnsi="Times New Roman" w:eastAsia="仿宋" w:cs="Times New Roman"/>
              <w:b/>
              <w:bCs/>
              <w:color w:val="auto"/>
              <w:sz w:val="28"/>
              <w:szCs w:val="28"/>
            </w:rPr>
            <w:fldChar w:fldCharType="begin"/>
          </w:r>
          <w:r>
            <w:rPr>
              <w:rFonts w:hint="default" w:ascii="Times New Roman" w:hAnsi="Times New Roman" w:eastAsia="仿宋" w:cs="Times New Roman"/>
              <w:b/>
              <w:bCs/>
              <w:color w:val="auto"/>
              <w:sz w:val="28"/>
              <w:szCs w:val="28"/>
            </w:rPr>
            <w:instrText xml:space="preserve"> PAGEREF _Toc20143 \h </w:instrText>
          </w:r>
          <w:r>
            <w:rPr>
              <w:rFonts w:hint="default" w:ascii="Times New Roman" w:hAnsi="Times New Roman" w:eastAsia="仿宋" w:cs="Times New Roman"/>
              <w:b/>
              <w:bCs/>
              <w:color w:val="auto"/>
              <w:sz w:val="28"/>
              <w:szCs w:val="28"/>
            </w:rPr>
            <w:fldChar w:fldCharType="separate"/>
          </w:r>
          <w:r>
            <w:rPr>
              <w:rFonts w:hint="default" w:ascii="Times New Roman" w:hAnsi="Times New Roman" w:eastAsia="仿宋" w:cs="Times New Roman"/>
              <w:b/>
              <w:bCs/>
              <w:color w:val="auto"/>
              <w:sz w:val="28"/>
              <w:szCs w:val="28"/>
            </w:rPr>
            <w:t>84</w:t>
          </w:r>
          <w:r>
            <w:rPr>
              <w:rFonts w:hint="default" w:ascii="Times New Roman" w:hAnsi="Times New Roman" w:eastAsia="仿宋" w:cs="Times New Roman"/>
              <w:b/>
              <w:bCs/>
              <w:color w:val="auto"/>
              <w:sz w:val="28"/>
              <w:szCs w:val="28"/>
            </w:rPr>
            <w:fldChar w:fldCharType="end"/>
          </w:r>
          <w:r>
            <w:rPr>
              <w:rFonts w:hint="default" w:ascii="Times New Roman" w:hAnsi="Times New Roman" w:eastAsia="仿宋" w:cs="Times New Roman"/>
              <w:b/>
              <w:bCs/>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_Toc12573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10.1有关名词、术语</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_Toc12573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84</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_Toc4982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10.2预案解释</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_Toc4982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87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rFonts w:hint="default" w:ascii="Times New Roman" w:hAnsi="Times New Roman" w:eastAsia="仿宋" w:cs="Times New Roman"/>
              <w:b/>
              <w:color w:val="auto"/>
              <w:sz w:val="28"/>
              <w:szCs w:val="28"/>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_Toc16423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10.3修订情况</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_Toc16423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87</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ind w:leftChars="0" w:firstLine="561"/>
            <w:textAlignment w:val="auto"/>
            <w:rPr>
              <w:color w:val="auto"/>
            </w:rPr>
          </w:pPr>
          <w:r>
            <w:rPr>
              <w:rFonts w:hint="default" w:ascii="Times New Roman" w:hAnsi="Times New Roman" w:eastAsia="仿宋" w:cs="Times New Roman"/>
              <w:color w:val="auto"/>
              <w:sz w:val="28"/>
              <w:szCs w:val="28"/>
              <w:lang w:eastAsia="zh-CN"/>
            </w:rPr>
            <w:fldChar w:fldCharType="begin"/>
          </w:r>
          <w:r>
            <w:rPr>
              <w:rFonts w:hint="default" w:ascii="Times New Roman" w:hAnsi="Times New Roman" w:eastAsia="仿宋" w:cs="Times New Roman"/>
              <w:color w:val="auto"/>
              <w:sz w:val="28"/>
              <w:szCs w:val="28"/>
              <w:lang w:eastAsia="zh-CN"/>
            </w:rPr>
            <w:instrText xml:space="preserve"> HYPERLINK \l _Toc4443 </w:instrText>
          </w:r>
          <w:r>
            <w:rPr>
              <w:rFonts w:hint="default" w:ascii="Times New Roman" w:hAnsi="Times New Roman" w:eastAsia="仿宋" w:cs="Times New Roman"/>
              <w:color w:val="auto"/>
              <w:sz w:val="28"/>
              <w:szCs w:val="28"/>
              <w:lang w:eastAsia="zh-CN"/>
            </w:rPr>
            <w:fldChar w:fldCharType="separate"/>
          </w:r>
          <w:r>
            <w:rPr>
              <w:rFonts w:hint="default" w:ascii="Times New Roman" w:hAnsi="Times New Roman" w:eastAsia="仿宋" w:cs="Times New Roman"/>
              <w:bCs/>
              <w:color w:val="auto"/>
              <w:kern w:val="44"/>
              <w:sz w:val="28"/>
              <w:szCs w:val="28"/>
              <w:lang w:val="en-US" w:eastAsia="zh-CN" w:bidi="ar-SA"/>
            </w:rPr>
            <w:t>10.4预案实施时间</w:t>
          </w:r>
          <w:r>
            <w:rPr>
              <w:rFonts w:hint="default" w:ascii="Times New Roman" w:hAnsi="Times New Roman" w:eastAsia="仿宋" w:cs="Times New Roman"/>
              <w:color w:val="auto"/>
              <w:sz w:val="28"/>
              <w:szCs w:val="28"/>
            </w:rPr>
            <w:tab/>
          </w:r>
          <w:r>
            <w:rPr>
              <w:rFonts w:hint="default" w:ascii="Times New Roman" w:hAnsi="Times New Roman" w:eastAsia="仿宋" w:cs="Times New Roman"/>
              <w:color w:val="auto"/>
              <w:sz w:val="28"/>
              <w:szCs w:val="28"/>
            </w:rPr>
            <w:fldChar w:fldCharType="begin"/>
          </w:r>
          <w:r>
            <w:rPr>
              <w:rFonts w:hint="default" w:ascii="Times New Roman" w:hAnsi="Times New Roman" w:eastAsia="仿宋" w:cs="Times New Roman"/>
              <w:color w:val="auto"/>
              <w:sz w:val="28"/>
              <w:szCs w:val="28"/>
            </w:rPr>
            <w:instrText xml:space="preserve"> PAGEREF _Toc4443 \h </w:instrText>
          </w:r>
          <w:r>
            <w:rPr>
              <w:rFonts w:hint="default" w:ascii="Times New Roman" w:hAnsi="Times New Roman" w:eastAsia="仿宋" w:cs="Times New Roman"/>
              <w:color w:val="auto"/>
              <w:sz w:val="28"/>
              <w:szCs w:val="28"/>
            </w:rPr>
            <w:fldChar w:fldCharType="separate"/>
          </w:r>
          <w:r>
            <w:rPr>
              <w:rFonts w:hint="default" w:ascii="Times New Roman" w:hAnsi="Times New Roman" w:eastAsia="仿宋" w:cs="Times New Roman"/>
              <w:color w:val="auto"/>
              <w:sz w:val="28"/>
              <w:szCs w:val="28"/>
            </w:rPr>
            <w:t>88</w:t>
          </w:r>
          <w:r>
            <w:rPr>
              <w:rFonts w:hint="default" w:ascii="Times New Roman" w:hAnsi="Times New Roman" w:eastAsia="仿宋" w:cs="Times New Roman"/>
              <w:color w:val="auto"/>
              <w:sz w:val="28"/>
              <w:szCs w:val="28"/>
            </w:rPr>
            <w:fldChar w:fldCharType="end"/>
          </w:r>
          <w:r>
            <w:rPr>
              <w:rFonts w:hint="default" w:ascii="Times New Roman" w:hAnsi="Times New Roman" w:eastAsia="仿宋" w:cs="Times New Roman"/>
              <w:color w:val="auto"/>
              <w:sz w:val="28"/>
              <w:szCs w:val="28"/>
              <w:lang w:eastAsia="zh-CN"/>
            </w:rPr>
            <w:fldChar w:fldCharType="end"/>
          </w:r>
        </w:p>
        <w:p>
          <w:pPr>
            <w:jc w:val="center"/>
            <w:rPr>
              <w:rFonts w:hint="default" w:ascii="Times New Roman" w:hAnsi="Times New Roman" w:eastAsia="仿宋_GB2312" w:cs="Times New Roman"/>
              <w:color w:val="auto"/>
              <w:lang w:eastAsia="zh-CN"/>
            </w:rPr>
          </w:pPr>
          <w:r>
            <w:rPr>
              <w:rFonts w:hint="default" w:ascii="Times New Roman" w:hAnsi="Times New Roman" w:eastAsia="仿宋_GB2312" w:cs="Times New Roman"/>
              <w:b/>
              <w:color w:val="auto"/>
              <w:lang w:eastAsia="zh-CN"/>
            </w:rPr>
            <w:fldChar w:fldCharType="end"/>
          </w:r>
        </w:p>
      </w:sdtContent>
    </w:sdt>
    <w:p>
      <w:pPr>
        <w:jc w:val="center"/>
        <w:rPr>
          <w:rFonts w:hint="default" w:ascii="Times New Roman" w:hAnsi="Times New Roman" w:eastAsia="仿宋_GB2312" w:cs="Times New Roman"/>
          <w:color w:val="auto"/>
          <w:lang w:eastAsia="zh-CN"/>
        </w:rPr>
      </w:pPr>
    </w:p>
    <w:p>
      <w:pPr>
        <w:jc w:val="both"/>
        <w:rPr>
          <w:rFonts w:hint="default" w:ascii="Times New Roman" w:hAnsi="Times New Roman" w:eastAsia="仿宋_GB2312" w:cs="Times New Roman"/>
          <w:color w:val="auto"/>
          <w:lang w:eastAsia="zh-CN"/>
        </w:rPr>
      </w:pPr>
    </w:p>
    <w:p>
      <w:pPr>
        <w:keepNext/>
        <w:keepLines/>
        <w:widowControl w:val="0"/>
        <w:adjustRightInd/>
        <w:snapToGrid/>
        <w:spacing w:before="240" w:beforeLines="0" w:after="120" w:line="360" w:lineRule="auto"/>
        <w:ind w:firstLine="643" w:firstLineChars="200"/>
        <w:jc w:val="both"/>
        <w:outlineLvl w:val="9"/>
        <w:rPr>
          <w:rFonts w:hint="default" w:ascii="Times New Roman" w:hAnsi="Times New Roman" w:eastAsia="仿宋_GB2312" w:cs="Times New Roman"/>
          <w:b/>
          <w:bCs/>
          <w:color w:val="auto"/>
          <w:kern w:val="44"/>
          <w:sz w:val="32"/>
          <w:szCs w:val="32"/>
          <w:lang w:val="en-US" w:eastAsia="zh-CN" w:bidi="ar-S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12" w:name="_Toc480013379"/>
      <w:bookmarkStart w:id="13" w:name="_Toc480018552"/>
      <w:bookmarkStart w:id="14" w:name="_Toc440"/>
      <w:bookmarkStart w:id="15" w:name="_Toc5463"/>
      <w:bookmarkStart w:id="16" w:name="_Toc15210373"/>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7" w:name="_Toc17978"/>
      <w:bookmarkStart w:id="18" w:name="_Toc5986"/>
      <w:r>
        <w:rPr>
          <w:rFonts w:hint="default" w:ascii="Times New Roman" w:hAnsi="Times New Roman" w:eastAsia="仿宋_GB2312" w:cs="Times New Roman"/>
          <w:b/>
          <w:bCs/>
          <w:color w:val="auto"/>
          <w:kern w:val="44"/>
          <w:sz w:val="32"/>
          <w:szCs w:val="32"/>
          <w:lang w:val="en-US" w:eastAsia="zh-CN" w:bidi="ar-SA"/>
        </w:rPr>
        <w:t>1总则</w:t>
      </w:r>
      <w:bookmarkEnd w:id="12"/>
      <w:bookmarkEnd w:id="13"/>
      <w:bookmarkEnd w:id="14"/>
      <w:bookmarkEnd w:id="15"/>
      <w:bookmarkEnd w:id="16"/>
      <w:bookmarkEnd w:id="17"/>
      <w:bookmarkEnd w:id="18"/>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9" w:name="_Toc246478514"/>
      <w:bookmarkStart w:id="20" w:name="_Toc23980"/>
      <w:bookmarkStart w:id="21" w:name="_Toc19015"/>
      <w:bookmarkStart w:id="22" w:name="_Toc480018553"/>
      <w:bookmarkStart w:id="23" w:name="_Toc18812"/>
      <w:bookmarkStart w:id="24" w:name="_Toc427836816"/>
      <w:bookmarkStart w:id="25" w:name="_Toc15210374"/>
      <w:bookmarkStart w:id="26" w:name="_Toc480013380"/>
      <w:bookmarkStart w:id="27" w:name="_Toc408751283"/>
      <w:bookmarkStart w:id="28" w:name="_Toc422906293"/>
      <w:bookmarkStart w:id="29" w:name="_Toc4290"/>
      <w:bookmarkStart w:id="30" w:name="_Toc7704"/>
      <w:bookmarkStart w:id="31" w:name="_Toc27419"/>
      <w:bookmarkStart w:id="32" w:name="_Toc31235"/>
      <w:bookmarkStart w:id="33" w:name="_Toc7151"/>
      <w:bookmarkStart w:id="34" w:name="_Toc4774"/>
      <w:bookmarkStart w:id="35" w:name="_Toc8193"/>
      <w:r>
        <w:rPr>
          <w:rFonts w:hint="default" w:ascii="Times New Roman" w:hAnsi="Times New Roman" w:eastAsia="仿宋_GB2312" w:cs="Times New Roman"/>
          <w:b/>
          <w:bCs/>
          <w:color w:val="auto"/>
          <w:kern w:val="44"/>
          <w:sz w:val="32"/>
          <w:szCs w:val="32"/>
          <w:lang w:val="en-US" w:eastAsia="zh-CN" w:bidi="ar-SA"/>
        </w:rPr>
        <w:t>1.</w:t>
      </w:r>
      <w:bookmarkEnd w:id="19"/>
      <w:r>
        <w:rPr>
          <w:rFonts w:hint="default" w:ascii="Times New Roman" w:hAnsi="Times New Roman" w:eastAsia="仿宋_GB2312" w:cs="Times New Roman"/>
          <w:b/>
          <w:bCs/>
          <w:color w:val="auto"/>
          <w:kern w:val="44"/>
          <w:sz w:val="32"/>
          <w:szCs w:val="32"/>
          <w:lang w:val="en-US" w:eastAsia="zh-CN" w:bidi="ar-SA"/>
        </w:rPr>
        <w:t>1编制目的</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ind w:firstLine="560" w:firstLineChars="200"/>
        <w:jc w:val="both"/>
        <w:rPr>
          <w:rFonts w:hint="default" w:ascii="Times New Roman" w:hAnsi="Times New Roman" w:eastAsia="仿宋_GB2312" w:cs="Times New Roman"/>
          <w:color w:val="auto"/>
          <w:sz w:val="28"/>
          <w:szCs w:val="28"/>
          <w:lang w:val="zh-CN"/>
        </w:rPr>
      </w:pPr>
      <w:r>
        <w:rPr>
          <w:rFonts w:hint="default" w:ascii="Times New Roman" w:hAnsi="Times New Roman" w:eastAsia="仿宋_GB2312" w:cs="Times New Roman"/>
          <w:color w:val="auto"/>
          <w:sz w:val="28"/>
          <w:szCs w:val="28"/>
          <w:lang w:val="zh-CN"/>
        </w:rPr>
        <w:t>为提高公司的防范和处置突发环境事件的能力；建立紧急情况下快速、科学、有效地组织事故抢险、救援的应急机制；规范处置程序、明确相关职责，对实际发生的环境风险事故和紧急情况作出响应；控制环境污染事件危害的蔓延，预防和减小伴随的环境影响，保障公众健康和环境安全，根据公司的实际情况，特制定本预案。</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6" w:name="_Toc14762"/>
      <w:r>
        <w:rPr>
          <w:rFonts w:hint="default" w:ascii="Times New Roman" w:hAnsi="Times New Roman" w:eastAsia="仿宋_GB2312" w:cs="Times New Roman"/>
          <w:b/>
          <w:bCs/>
          <w:color w:val="auto"/>
          <w:kern w:val="44"/>
          <w:sz w:val="32"/>
          <w:szCs w:val="32"/>
          <w:lang w:val="en-US" w:eastAsia="zh-CN" w:bidi="ar-SA"/>
        </w:rPr>
        <w:t>1.2 编制依据</w:t>
      </w:r>
      <w:bookmarkEnd w:id="36"/>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 xml:space="preserve">本企业《陕西蓝池宇洁洗涤服务有限公司突发环境事件应急预案》的编制工作，严格按照国家、省、市各级政府下达的相关法律、法规、标准以及其他相关政策、文件进行。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7" w:name="_Toc12247"/>
      <w:bookmarkStart w:id="38" w:name="_Toc30185"/>
      <w:bookmarkStart w:id="39" w:name="_Toc8375"/>
      <w:bookmarkStart w:id="40" w:name="_Toc12609"/>
      <w:bookmarkStart w:id="41" w:name="_Toc495997767"/>
      <w:bookmarkStart w:id="42" w:name="_Toc510981382"/>
      <w:bookmarkStart w:id="43" w:name="_Toc14707"/>
      <w:bookmarkStart w:id="44" w:name="_Toc27482"/>
      <w:r>
        <w:rPr>
          <w:rFonts w:hint="default" w:ascii="Times New Roman" w:hAnsi="Times New Roman" w:eastAsia="仿宋_GB2312" w:cs="Times New Roman"/>
          <w:b/>
          <w:bCs/>
          <w:color w:val="auto"/>
          <w:kern w:val="44"/>
          <w:sz w:val="32"/>
          <w:szCs w:val="32"/>
          <w:lang w:val="en-US" w:eastAsia="zh-CN" w:bidi="ar-SA"/>
        </w:rPr>
        <w:t>1.2.1</w:t>
      </w:r>
      <w:bookmarkEnd w:id="37"/>
      <w:bookmarkEnd w:id="38"/>
      <w:bookmarkEnd w:id="39"/>
      <w:bookmarkEnd w:id="40"/>
      <w:bookmarkEnd w:id="41"/>
      <w:bookmarkEnd w:id="42"/>
      <w:r>
        <w:rPr>
          <w:rFonts w:hint="default" w:ascii="Times New Roman" w:hAnsi="Times New Roman" w:eastAsia="仿宋_GB2312" w:cs="Times New Roman"/>
          <w:b/>
          <w:bCs/>
          <w:color w:val="auto"/>
          <w:kern w:val="44"/>
          <w:sz w:val="32"/>
          <w:szCs w:val="32"/>
          <w:lang w:val="en-US" w:eastAsia="zh-CN" w:bidi="ar-SA"/>
        </w:rPr>
        <w:t>法律、法规及相关规定</w:t>
      </w:r>
      <w:bookmarkEnd w:id="43"/>
      <w:bookmarkEnd w:id="44"/>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（1）《中华人民共和国突发事件应对法》，2007年11月1日实施；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（2）《中华人民共和国环境保护法》，第十二届全国人民代表大会常务委员会第八次会议修订，2015年1月1日实施；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（3）《中华人民共和国大气污染防治法》，2018年10月26日修正版；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（4）《中华人民共和国水污染防治法》，第十二届全国人民代表大会常务委员会第二十八次会议修正，2018年1月1日实施；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（5）《中华人民共和国固体废物污染环境防治法》，2020年9月1日实施；</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（6）《国家突发环境事件应急预案》，2014年12月29日实施；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（7）《突发环境事件调查处理办法》，2015年3月1日实施；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（8）《突发环境事件信息报告办法》（环境保护部令第17号），2011年12月1日实施；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（9）《企业突发环境事件风险评估指南（试行）》环办〔2014〕34号，2014年4月3日实施；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（10）《国务院办公厅关于印发国家突发环境事件应急预案的通知》国办函〔2014〕119号，2015年02月03日实施；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（11）关于发布《企业突发环境事件隐患排查和治理工作指南（试行）》的公告（环境保护部公告 2016年第74号，2016年12月6日起实施）；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（12）《危险化学品安全管理条例》（国务院令第654号），2013 年12月7日实施； </w:t>
      </w:r>
    </w:p>
    <w:p>
      <w:pPr>
        <w:keepNext w:val="0"/>
        <w:keepLines w:val="0"/>
        <w:widowControl/>
        <w:suppressLineNumbers w:val="0"/>
        <w:spacing w:line="240" w:lineRule="auto"/>
        <w:ind w:firstLine="560" w:firstLineChars="200"/>
        <w:jc w:val="left"/>
        <w:outlineLvl w:val="0"/>
        <w:rPr>
          <w:rFonts w:hint="default" w:ascii="Times New Roman" w:hAnsi="Times New Roman" w:eastAsia="仿宋_GB2312" w:cs="Times New Roman"/>
          <w:color w:val="auto"/>
        </w:rPr>
      </w:pPr>
      <w:bookmarkStart w:id="45" w:name="_Toc4434"/>
      <w:bookmarkStart w:id="46" w:name="_Toc1151"/>
      <w:bookmarkStart w:id="47" w:name="_Toc7931"/>
      <w:r>
        <w:rPr>
          <w:rFonts w:hint="default" w:ascii="Times New Roman" w:hAnsi="Times New Roman" w:eastAsia="仿宋_GB2312" w:cs="Times New Roman"/>
          <w:color w:val="auto"/>
          <w:kern w:val="0"/>
          <w:sz w:val="28"/>
          <w:szCs w:val="28"/>
          <w:lang w:val="en-US" w:eastAsia="zh-CN" w:bidi="ar"/>
        </w:rPr>
        <w:t>（13）《危险化学品名录》，2015年5月1日实施；</w:t>
      </w:r>
      <w:bookmarkEnd w:id="45"/>
      <w:bookmarkEnd w:id="46"/>
      <w:bookmarkEnd w:id="47"/>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（14）《危险化学品安全管理条例》，国务院令第591号，2013 年12月7日实施；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（15）《危险化学品重大危险源辨识》（GB18218-2018），2019年3月1日实施； </w:t>
      </w:r>
    </w:p>
    <w:p>
      <w:pPr>
        <w:keepNext w:val="0"/>
        <w:keepLines w:val="0"/>
        <w:widowControl/>
        <w:suppressLineNumbers w:val="0"/>
        <w:spacing w:line="240" w:lineRule="auto"/>
        <w:ind w:firstLine="560" w:firstLineChars="200"/>
        <w:jc w:val="left"/>
        <w:outlineLvl w:val="0"/>
        <w:rPr>
          <w:rFonts w:hint="default" w:ascii="Times New Roman" w:hAnsi="Times New Roman" w:eastAsia="仿宋_GB2312" w:cs="Times New Roman"/>
          <w:color w:val="auto"/>
        </w:rPr>
      </w:pPr>
      <w:bookmarkStart w:id="48" w:name="_Toc13383"/>
      <w:bookmarkStart w:id="49" w:name="_Toc10273"/>
      <w:bookmarkStart w:id="50" w:name="_Toc15420"/>
      <w:r>
        <w:rPr>
          <w:rFonts w:hint="default" w:ascii="Times New Roman" w:hAnsi="Times New Roman" w:eastAsia="仿宋_GB2312" w:cs="Times New Roman"/>
          <w:color w:val="auto"/>
          <w:kern w:val="0"/>
          <w:sz w:val="28"/>
          <w:szCs w:val="28"/>
          <w:lang w:val="en-US" w:eastAsia="zh-CN" w:bidi="ar"/>
        </w:rPr>
        <w:t>（16）《国家危险废物名录》，2021年1月1日实施；</w:t>
      </w:r>
      <w:bookmarkEnd w:id="48"/>
      <w:bookmarkEnd w:id="49"/>
      <w:bookmarkEnd w:id="50"/>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（17）《陕西省突发环境事件应急预案》（陕政办函〔2015〕128号），2015年6月19日实施；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（18）《陕西省环境保护厅办公室关于进一步加强突发环境事件应急预案工作的通知》陕环办发〔2012〕126号，2012年9月17日实施；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（19）《陕西省突发环境事件应急预案管理暂行办法》，陕环发〔2016〕45号，2016年10月21日实施；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（20）《突发事件应急预案管理办法》，国办发〔2013〕101号，2013年10月25日实施；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（21）《企业突发环境事件风险分级方法》（HJ941-2018），2018年3月1日实施；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（22）《企事业单位突发环境事件应急预案备案管理办法（试行）》环发〔2015〕4号，2015年1月8日实施；</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（23）《陕西省突发公共事件总体应急预案》，陕环发〔2005〕35号；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（24）《陕西省人民政府办公厅关于印发突发环境事件应急预案的通知》，陕政办函〔2015〕128号；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（25）《陕西省环保厅应急中心突发环境事件应急预案编制要点》（2012年10月）；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（26）《企业事业单位突发环境事件应急预案评审工作指南（试行）》的通知（2018年1月30日）；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（27）《黄河流域（陕西段）污水综合排放标准》（DB61/224-2011）；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（28）《大气污染物综合排放标准》（GB16297-1996）；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（29）《一般工业固体废物贮存、处置场污染控制标准》（GB18599-2001）及其2013修改单； </w:t>
      </w:r>
    </w:p>
    <w:p>
      <w:pPr>
        <w:keepNext w:val="0"/>
        <w:keepLines w:val="0"/>
        <w:widowControl/>
        <w:suppressLineNumbers w:val="0"/>
        <w:spacing w:line="240" w:lineRule="auto"/>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（30）环办应急〔2019〕17号《环境应急资源调查指南》（试行）2018年10月26日；</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1" w:name="_Toc23136"/>
      <w:bookmarkStart w:id="52" w:name="_Toc24494"/>
      <w:bookmarkStart w:id="53" w:name="_Toc5130"/>
      <w:r>
        <w:rPr>
          <w:rFonts w:hint="default" w:ascii="Times New Roman" w:hAnsi="Times New Roman" w:eastAsia="仿宋_GB2312" w:cs="Times New Roman"/>
          <w:b/>
          <w:bCs/>
          <w:color w:val="auto"/>
          <w:kern w:val="44"/>
          <w:sz w:val="32"/>
          <w:szCs w:val="32"/>
          <w:lang w:val="en-US" w:eastAsia="zh-CN" w:bidi="ar-SA"/>
        </w:rPr>
        <w:t>1.2.2相关标准、技术规范</w:t>
      </w:r>
      <w:bookmarkEnd w:id="51"/>
      <w:bookmarkEnd w:id="52"/>
      <w:bookmarkEnd w:id="53"/>
    </w:p>
    <w:p>
      <w:pPr>
        <w:widowControl/>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bidi="ar"/>
        </w:rPr>
        <w:t>（1）《突发环境事件应急监测技术规范》（HJ 589-2010）；</w:t>
      </w:r>
    </w:p>
    <w:p>
      <w:pPr>
        <w:widowControl/>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bidi="ar"/>
        </w:rPr>
        <w:t>（2）《建设项目环境风险评价技术导则》（HJ 169-2018）；</w:t>
      </w:r>
    </w:p>
    <w:p>
      <w:pPr>
        <w:widowControl/>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bidi="ar"/>
        </w:rPr>
        <w:t>（3）《危险化学品重大危险源辨识》（GB 18128-2018）；</w:t>
      </w:r>
    </w:p>
    <w:p>
      <w:pPr>
        <w:widowControl/>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bidi="ar"/>
        </w:rPr>
        <w:t>（4）《事故状态下水体污染物的预防与控制技术要求》（Q/SY 1190-2005）；</w:t>
      </w:r>
    </w:p>
    <w:p>
      <w:pPr>
        <w:widowControl/>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bidi="ar"/>
        </w:rPr>
        <w:t>（5）《环境影响评价技术导则 地下水环境》（HJ 610-2011）；</w:t>
      </w:r>
    </w:p>
    <w:p>
      <w:pPr>
        <w:widowControl/>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bidi="ar"/>
        </w:rPr>
        <w:t>（6）《危险废物贮存污染控制标准》（GB 18597-2001）；</w:t>
      </w:r>
    </w:p>
    <w:p>
      <w:pPr>
        <w:widowControl/>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lang w:bidi="ar"/>
        </w:rPr>
        <w:t>（7）《大气污染物综合排放标准》（GB16297-1996）；</w:t>
      </w:r>
    </w:p>
    <w:p>
      <w:pPr>
        <w:widowControl/>
        <w:adjustRightInd w:val="0"/>
        <w:snapToGrid w:val="0"/>
        <w:spacing w:line="360" w:lineRule="auto"/>
        <w:ind w:firstLine="560" w:firstLineChars="200"/>
        <w:jc w:val="left"/>
        <w:rPr>
          <w:rFonts w:hint="default" w:ascii="Times New Roman" w:hAnsi="Times New Roman" w:eastAsia="仿宋_GB2312" w:cs="Times New Roman"/>
          <w:color w:val="auto"/>
          <w:sz w:val="28"/>
          <w:szCs w:val="28"/>
          <w:lang w:bidi="ar"/>
        </w:rPr>
      </w:pPr>
      <w:r>
        <w:rPr>
          <w:rFonts w:hint="default" w:ascii="Times New Roman" w:hAnsi="Times New Roman" w:eastAsia="仿宋_GB2312" w:cs="Times New Roman"/>
          <w:color w:val="auto"/>
          <w:sz w:val="28"/>
          <w:szCs w:val="28"/>
          <w:lang w:bidi="ar"/>
        </w:rPr>
        <w:t>（8）《污水综合排放标准》（GB 8978-1996）；</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（9）《工业企业设计卫生标准》（GBZ1-2010）；</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lang w:val="en-GB"/>
        </w:rPr>
      </w:pPr>
      <w:r>
        <w:rPr>
          <w:rFonts w:hint="default" w:ascii="Times New Roman" w:hAnsi="Times New Roman" w:eastAsia="仿宋_GB2312" w:cs="Times New Roman"/>
          <w:color w:val="auto"/>
          <w:sz w:val="28"/>
          <w:szCs w:val="28"/>
          <w:lang w:val="en-GB"/>
        </w:rPr>
        <w:t>（</w:t>
      </w:r>
      <w:r>
        <w:rPr>
          <w:rFonts w:hint="default" w:ascii="Times New Roman" w:hAnsi="Times New Roman" w:eastAsia="仿宋_GB2312" w:cs="Times New Roman"/>
          <w:color w:val="auto"/>
          <w:sz w:val="28"/>
          <w:szCs w:val="28"/>
        </w:rPr>
        <w:t>10</w:t>
      </w:r>
      <w:r>
        <w:rPr>
          <w:rFonts w:hint="default" w:ascii="Times New Roman" w:hAnsi="Times New Roman" w:eastAsia="仿宋_GB2312" w:cs="Times New Roman"/>
          <w:color w:val="auto"/>
          <w:sz w:val="28"/>
          <w:szCs w:val="28"/>
          <w:lang w:val="en-GB"/>
        </w:rPr>
        <w:t>）《环境空气质量标准》（GB3095-2012）；</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4" w:name="_Toc27132"/>
      <w:bookmarkStart w:id="55" w:name="_Toc10701"/>
      <w:bookmarkStart w:id="56" w:name="_Toc13703"/>
      <w:r>
        <w:rPr>
          <w:rFonts w:hint="default" w:ascii="Times New Roman" w:hAnsi="Times New Roman" w:eastAsia="仿宋_GB2312" w:cs="Times New Roman"/>
          <w:b/>
          <w:bCs/>
          <w:color w:val="auto"/>
          <w:kern w:val="44"/>
          <w:sz w:val="32"/>
          <w:szCs w:val="32"/>
          <w:lang w:val="en-US" w:eastAsia="zh-CN" w:bidi="ar-SA"/>
        </w:rPr>
        <w:t>1.2.3其他资料</w:t>
      </w:r>
      <w:bookmarkEnd w:id="54"/>
      <w:bookmarkEnd w:id="55"/>
      <w:bookmarkEnd w:id="56"/>
    </w:p>
    <w:p>
      <w:pPr>
        <w:adjustRightInd w:val="0"/>
        <w:snapToGrid w:val="0"/>
        <w:spacing w:line="360" w:lineRule="auto"/>
        <w:ind w:firstLine="560" w:firstLineChars="200"/>
        <w:rPr>
          <w:rFonts w:hint="default" w:ascii="Times New Roman" w:hAnsi="Times New Roman" w:eastAsia="仿宋_GB2312" w:cs="Times New Roman"/>
          <w:color w:val="auto"/>
          <w:sz w:val="28"/>
          <w:szCs w:val="28"/>
          <w:lang w:val="en-GB"/>
        </w:rPr>
      </w:pPr>
      <w:r>
        <w:rPr>
          <w:rFonts w:hint="default" w:ascii="Times New Roman" w:hAnsi="Times New Roman" w:eastAsia="仿宋_GB2312" w:cs="Times New Roman"/>
          <w:color w:val="auto"/>
          <w:sz w:val="28"/>
          <w:szCs w:val="28"/>
          <w:lang w:val="en-GB"/>
        </w:rPr>
        <w:t>1、《陕西蓝池宇洁洗涤服务有限公司蓝池宇洁洗涤厂项目》陕西科荣环保工程有限责任公司，2017年6月；</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lang w:val="en-GB"/>
        </w:rPr>
      </w:pPr>
      <w:r>
        <w:rPr>
          <w:rFonts w:hint="default" w:ascii="Times New Roman" w:hAnsi="Times New Roman" w:eastAsia="仿宋_GB2312" w:cs="Times New Roman"/>
          <w:color w:val="auto"/>
          <w:sz w:val="28"/>
          <w:szCs w:val="28"/>
          <w:lang w:val="en-GB"/>
        </w:rPr>
        <w:t>2、《陕西蓝池宇洁洗涤服务有限公司蓝池宇洁洗涤厂项目（水、大气环保设施）竣工环境保护验收监测报告》陕西标研环境能源检测咨询有限公司，2018年8月；</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lang w:val="en-GB"/>
        </w:rPr>
      </w:pPr>
      <w:r>
        <w:rPr>
          <w:rFonts w:hint="default" w:ascii="Times New Roman" w:hAnsi="Times New Roman" w:eastAsia="仿宋_GB2312" w:cs="Times New Roman"/>
          <w:color w:val="auto"/>
          <w:sz w:val="28"/>
          <w:szCs w:val="28"/>
          <w:lang w:val="en-GB"/>
        </w:rPr>
        <w:t>3、《陕西省西咸新区秦汉新城环境保护局于2017年8月7日以关于&lt;陕西蓝池宇洁洗涤服务有限公司蓝池宇洁洗涤厂项目环境影响评价报告表&gt;的批复》（秦汉环批复[2017]2号）；</w:t>
      </w:r>
    </w:p>
    <w:p>
      <w:pPr>
        <w:adjustRightInd w:val="0"/>
        <w:snapToGrid w:val="0"/>
        <w:spacing w:line="360" w:lineRule="auto"/>
        <w:ind w:firstLine="560" w:firstLineChars="200"/>
        <w:outlineLvl w:val="2"/>
        <w:rPr>
          <w:rFonts w:hint="default" w:ascii="Times New Roman" w:hAnsi="Times New Roman" w:eastAsia="仿宋_GB2312" w:cs="Times New Roman"/>
          <w:color w:val="auto"/>
          <w:sz w:val="28"/>
          <w:szCs w:val="28"/>
          <w:lang w:val="en-GB"/>
        </w:rPr>
      </w:pPr>
      <w:bookmarkStart w:id="57" w:name="_Toc27257"/>
      <w:r>
        <w:rPr>
          <w:rFonts w:hint="default" w:ascii="Times New Roman" w:hAnsi="Times New Roman" w:eastAsia="仿宋_GB2312" w:cs="Times New Roman"/>
          <w:color w:val="auto"/>
          <w:sz w:val="28"/>
          <w:szCs w:val="28"/>
          <w:lang w:val="en-GB"/>
        </w:rPr>
        <w:t>4、建设单位的其他资料。</w:t>
      </w:r>
      <w:bookmarkEnd w:id="57"/>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8" w:name="_Toc15210376"/>
      <w:bookmarkStart w:id="59" w:name="_Toc21209"/>
      <w:bookmarkStart w:id="60" w:name="_Toc19430"/>
      <w:r>
        <w:rPr>
          <w:rFonts w:hint="default" w:ascii="Times New Roman" w:hAnsi="Times New Roman" w:eastAsia="仿宋_GB2312" w:cs="Times New Roman"/>
          <w:b/>
          <w:bCs/>
          <w:color w:val="auto"/>
          <w:kern w:val="44"/>
          <w:sz w:val="32"/>
          <w:szCs w:val="32"/>
          <w:lang w:val="en-US" w:eastAsia="zh-CN" w:bidi="ar-SA"/>
        </w:rPr>
        <w:t>1.3事件分级</w:t>
      </w:r>
      <w:bookmarkEnd w:id="58"/>
      <w:bookmarkEnd w:id="59"/>
      <w:bookmarkEnd w:id="60"/>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按照《国务院办公厅关于印发国家突发环境事件应急预案的通知》（国办函〔2014〕119号）中的《突发环境事件分级标准》中规定国家级突发环境事件分为特别重大突发环境事件（Ⅰ级）、重大突发环境事件（Ⅱ级）、较大突发环境事件（Ⅲ级）和一般突发环境事件（Ⅳ级）四级。</w:t>
      </w:r>
    </w:p>
    <w:p>
      <w:pPr>
        <w:keepNext/>
        <w:keepLines/>
        <w:widowControl w:val="0"/>
        <w:adjustRightInd/>
        <w:snapToGrid/>
        <w:spacing w:before="240" w:beforeLines="0" w:after="120" w:line="360" w:lineRule="auto"/>
        <w:ind w:firstLine="643" w:firstLineChars="200"/>
        <w:jc w:val="both"/>
        <w:outlineLvl w:val="0"/>
        <w:rPr>
          <w:rFonts w:hint="default" w:ascii="Times New Roman" w:hAnsi="Times New Roman" w:eastAsia="仿宋_GB2312" w:cs="Times New Roman"/>
          <w:b/>
          <w:bCs/>
          <w:color w:val="auto"/>
          <w:kern w:val="44"/>
          <w:sz w:val="32"/>
          <w:szCs w:val="32"/>
          <w:lang w:val="en-US" w:eastAsia="zh-CN" w:bidi="ar-SA"/>
        </w:rPr>
      </w:pPr>
      <w:bookmarkStart w:id="61" w:name="_Toc16381"/>
      <w:r>
        <w:rPr>
          <w:rFonts w:hint="default" w:ascii="Times New Roman" w:hAnsi="Times New Roman" w:eastAsia="仿宋_GB2312" w:cs="Times New Roman"/>
          <w:b/>
          <w:bCs/>
          <w:color w:val="auto"/>
          <w:kern w:val="44"/>
          <w:sz w:val="32"/>
          <w:szCs w:val="32"/>
          <w:lang w:val="en-US" w:eastAsia="zh-CN" w:bidi="ar-SA"/>
        </w:rPr>
        <w:t>l.3.1 特别重大突发环境事件（Ⅰ级）。</w:t>
      </w:r>
      <w:bookmarkEnd w:id="61"/>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凡符合下列情形之一的，为特别重大突发环境事件：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（1）因环境污染直接导致30人以上死亡或100人以上中毒或重伤的；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（2）因环境污染疏散、转移人员5万人以上的；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（3）因环境污染造成直接经济损失1亿元以上的；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（4）因环境污染造成区域生态功能丧失或该区域国家重点保护物种灭绝的；</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（5）因环境污染造成设区的市级以上城市集中式饮用水水源地取水中断的；</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（6）Ⅰ、Ⅱ类放射源丢失、被盗、失控并造成大范围严重辐射污染后果的；放射性同位素和射线装置失控导致3人以上急性死亡的；放射性物质泄漏，造成大范围辐射污染后果的；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kern w:val="0"/>
          <w:sz w:val="28"/>
          <w:szCs w:val="28"/>
          <w:lang w:val="en-US" w:eastAsia="zh-CN" w:bidi="ar"/>
        </w:rPr>
      </w:pPr>
      <w:bookmarkStart w:id="62" w:name="_Toc28821"/>
      <w:bookmarkStart w:id="63" w:name="_Toc4419"/>
      <w:bookmarkStart w:id="64" w:name="_Toc1076"/>
      <w:r>
        <w:rPr>
          <w:rFonts w:hint="default" w:ascii="Times New Roman" w:hAnsi="Times New Roman" w:eastAsia="仿宋_GB2312" w:cs="Times New Roman"/>
          <w:color w:val="auto"/>
          <w:kern w:val="0"/>
          <w:sz w:val="28"/>
          <w:szCs w:val="28"/>
          <w:lang w:val="en-US" w:eastAsia="zh-CN" w:bidi="ar"/>
        </w:rPr>
        <w:t>（7）造成重大跨国境影响的境内突发环境事件。</w:t>
      </w:r>
      <w:bookmarkEnd w:id="62"/>
      <w:bookmarkEnd w:id="63"/>
      <w:bookmarkEnd w:id="64"/>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65" w:name="_Toc17368"/>
      <w:bookmarkStart w:id="66" w:name="_Toc15171"/>
      <w:bookmarkStart w:id="67" w:name="_Toc566"/>
      <w:r>
        <w:rPr>
          <w:rFonts w:hint="default" w:ascii="Times New Roman" w:hAnsi="Times New Roman" w:eastAsia="仿宋_GB2312" w:cs="Times New Roman"/>
          <w:b/>
          <w:bCs/>
          <w:color w:val="auto"/>
          <w:kern w:val="44"/>
          <w:sz w:val="32"/>
          <w:szCs w:val="32"/>
          <w:lang w:val="en-US" w:eastAsia="zh-CN" w:bidi="ar-SA"/>
        </w:rPr>
        <w:t>1.3.2 重大突发环境事件（Ⅱ级）</w:t>
      </w:r>
      <w:bookmarkEnd w:id="65"/>
      <w:bookmarkEnd w:id="66"/>
      <w:bookmarkEnd w:id="67"/>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凡符合下列情形之一的，为重大突发环境事件：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（1）因环境污染直接导致10人以上30人以下死亡或50人以上100人以下中毒或重伤的；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68" w:name="_Toc27125"/>
      <w:bookmarkStart w:id="69" w:name="_Toc4736"/>
      <w:bookmarkStart w:id="70" w:name="_Toc29045"/>
      <w:r>
        <w:rPr>
          <w:rFonts w:hint="default" w:ascii="Times New Roman" w:hAnsi="Times New Roman" w:eastAsia="仿宋_GB2312" w:cs="Times New Roman"/>
          <w:color w:val="auto"/>
          <w:kern w:val="0"/>
          <w:sz w:val="28"/>
          <w:szCs w:val="28"/>
          <w:lang w:val="en-US" w:eastAsia="zh-CN" w:bidi="ar"/>
        </w:rPr>
        <w:t>（2）因环境污染疏散、转移人员1万人以上5万人以下的；</w:t>
      </w:r>
      <w:bookmarkEnd w:id="68"/>
      <w:bookmarkEnd w:id="69"/>
      <w:bookmarkEnd w:id="70"/>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（3）因环境污染造成直接经济损失2000万元以上1亿元以下的；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（4）因环境污染造成区域生态功能部分丧失或该区域国家重点保护野生动植物种群大批死亡的；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71" w:name="_Toc3522"/>
      <w:bookmarkStart w:id="72" w:name="_Toc6781"/>
      <w:bookmarkStart w:id="73" w:name="_Toc12419"/>
      <w:r>
        <w:rPr>
          <w:rFonts w:hint="default" w:ascii="Times New Roman" w:hAnsi="Times New Roman" w:eastAsia="仿宋_GB2312" w:cs="Times New Roman"/>
          <w:color w:val="auto"/>
          <w:kern w:val="0"/>
          <w:sz w:val="28"/>
          <w:szCs w:val="28"/>
          <w:lang w:val="en-US" w:eastAsia="zh-CN" w:bidi="ar"/>
        </w:rPr>
        <w:t>（5）因环境污染造成县级城市集中式饮用水水源地取水中断的；</w:t>
      </w:r>
      <w:bookmarkEnd w:id="71"/>
      <w:bookmarkEnd w:id="72"/>
      <w:bookmarkEnd w:id="73"/>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（6）Ⅰ、Ⅱ类放射源丢失、被盗的；放射性同位素和射线装置失控导致3人以下急性死亡或者10人以上急性重度放射病、局部器官残疾的；放射性物质泄漏，造成较大范围辐射污染后果的；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74" w:name="_Toc19197"/>
      <w:bookmarkStart w:id="75" w:name="_Toc14196"/>
      <w:bookmarkStart w:id="76" w:name="_Toc11932"/>
      <w:r>
        <w:rPr>
          <w:rFonts w:hint="default" w:ascii="Times New Roman" w:hAnsi="Times New Roman" w:eastAsia="仿宋_GB2312" w:cs="Times New Roman"/>
          <w:color w:val="auto"/>
          <w:kern w:val="0"/>
          <w:sz w:val="28"/>
          <w:szCs w:val="28"/>
          <w:lang w:val="en-US" w:eastAsia="zh-CN" w:bidi="ar"/>
        </w:rPr>
        <w:t>（7）造成跨省级行政区域影响的突发环境事件。</w:t>
      </w:r>
      <w:bookmarkEnd w:id="74"/>
      <w:bookmarkEnd w:id="75"/>
      <w:bookmarkEnd w:id="76"/>
      <w:r>
        <w:rPr>
          <w:rFonts w:hint="default" w:ascii="Times New Roman" w:hAnsi="Times New Roman" w:eastAsia="仿宋_GB2312" w:cs="Times New Roman"/>
          <w:color w:val="auto"/>
          <w:kern w:val="0"/>
          <w:sz w:val="28"/>
          <w:szCs w:val="28"/>
          <w:lang w:val="en-US" w:eastAsia="zh-CN" w:bidi="ar"/>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77" w:name="_Toc19301"/>
      <w:bookmarkStart w:id="78" w:name="_Toc18559"/>
      <w:bookmarkStart w:id="79" w:name="_Toc21861"/>
      <w:r>
        <w:rPr>
          <w:rFonts w:hint="default" w:ascii="Times New Roman" w:hAnsi="Times New Roman" w:eastAsia="仿宋_GB2312" w:cs="Times New Roman"/>
          <w:b/>
          <w:bCs/>
          <w:color w:val="auto"/>
          <w:kern w:val="44"/>
          <w:sz w:val="32"/>
          <w:szCs w:val="32"/>
          <w:lang w:val="en-US" w:eastAsia="zh-CN" w:bidi="ar-SA"/>
        </w:rPr>
        <w:t>1.3.3 较大突发环境事件（Ⅲ级）</w:t>
      </w:r>
      <w:bookmarkEnd w:id="77"/>
      <w:bookmarkEnd w:id="78"/>
      <w:bookmarkEnd w:id="79"/>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凡符合下列情形之一的，为较大突发环境事件：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（1）因环境污染直接导致3人以上10人以下死亡或10人以上50人以下中毒或重伤的；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80" w:name="_Toc3366"/>
      <w:bookmarkStart w:id="81" w:name="_Toc19432"/>
      <w:bookmarkStart w:id="82" w:name="_Toc23933"/>
      <w:r>
        <w:rPr>
          <w:rFonts w:hint="default" w:ascii="Times New Roman" w:hAnsi="Times New Roman" w:eastAsia="仿宋_GB2312" w:cs="Times New Roman"/>
          <w:color w:val="auto"/>
          <w:kern w:val="0"/>
          <w:sz w:val="28"/>
          <w:szCs w:val="28"/>
          <w:lang w:val="en-US" w:eastAsia="zh-CN" w:bidi="ar"/>
        </w:rPr>
        <w:t>（2）因环境污染疏散、转移人员5000人以上1万人以下的；</w:t>
      </w:r>
      <w:bookmarkEnd w:id="80"/>
      <w:bookmarkEnd w:id="81"/>
      <w:bookmarkEnd w:id="82"/>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 xml:space="preserve">（3）因环境污染造成直接经济损失500万元以上2000万元以下的；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（4）因环境污染造成国家重点保护的动植物物种受到破坏的；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（5）因环境污染造成乡镇集中式饮用水水源地取水中断的；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（6）Ⅲ类放射源丢失、被盗的；放射性同位素和射线装置失控导致10人以下急性重度放射病、局部器官残疾的；放射性物质泄漏，造成小范围辐射污染后果的；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kern w:val="0"/>
          <w:sz w:val="28"/>
          <w:szCs w:val="28"/>
          <w:lang w:val="en-US" w:eastAsia="zh-CN" w:bidi="ar"/>
        </w:rPr>
      </w:pPr>
      <w:bookmarkStart w:id="83" w:name="_Toc12617"/>
      <w:bookmarkStart w:id="84" w:name="_Toc24287"/>
      <w:bookmarkStart w:id="85" w:name="_Toc28875"/>
      <w:r>
        <w:rPr>
          <w:rFonts w:hint="default" w:ascii="Times New Roman" w:hAnsi="Times New Roman" w:eastAsia="仿宋_GB2312" w:cs="Times New Roman"/>
          <w:color w:val="auto"/>
          <w:kern w:val="0"/>
          <w:sz w:val="28"/>
          <w:szCs w:val="28"/>
          <w:lang w:val="en-US" w:eastAsia="zh-CN" w:bidi="ar"/>
        </w:rPr>
        <w:t>（7）造成跨设区的市级行政区域影响的突发环境事件。</w:t>
      </w:r>
      <w:bookmarkEnd w:id="83"/>
      <w:bookmarkEnd w:id="84"/>
      <w:bookmarkEnd w:id="85"/>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86" w:name="_Toc4433"/>
      <w:bookmarkStart w:id="87" w:name="_Toc23400"/>
      <w:bookmarkStart w:id="88" w:name="_Toc8774"/>
      <w:r>
        <w:rPr>
          <w:rFonts w:hint="default" w:ascii="Times New Roman" w:hAnsi="Times New Roman" w:eastAsia="仿宋_GB2312" w:cs="Times New Roman"/>
          <w:b/>
          <w:bCs/>
          <w:color w:val="auto"/>
          <w:kern w:val="44"/>
          <w:sz w:val="32"/>
          <w:szCs w:val="32"/>
          <w:lang w:val="en-US" w:eastAsia="zh-CN" w:bidi="ar-SA"/>
        </w:rPr>
        <w:t>l.3.4 一般突发环境事件（Ⅳ级）</w:t>
      </w:r>
      <w:bookmarkEnd w:id="86"/>
      <w:bookmarkEnd w:id="87"/>
      <w:bookmarkEnd w:id="88"/>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凡符合下列情形之一的，为一般突发环境事件：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（1）因环境污染直接导致3人以下死亡或10人以下中毒或重伤的；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（2）因环境污染疏散、转移人员5000人以下的；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（3）因环境污染造成直接经济损失500万元以下的；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（4）因环境污染造成跨县级行政区域纠纷，引起一般性群体影响的；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5）Ⅳ、Ⅴ类放射源丢失、被盗的；放射性同位素和射线装置失控导致人员受到超过年剂量限值的照射的；放射性物质泄漏，造成厂区内或设施内局部辐射污染后果的；铀矿冶、伴生矿超标排放，造成环境辐射污染后果的；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kern w:val="0"/>
          <w:sz w:val="28"/>
          <w:szCs w:val="28"/>
          <w:lang w:val="en-US" w:eastAsia="zh-CN" w:bidi="ar"/>
        </w:rPr>
      </w:pPr>
      <w:bookmarkStart w:id="89" w:name="_Toc23571"/>
      <w:bookmarkStart w:id="90" w:name="_Toc11437"/>
      <w:bookmarkStart w:id="91" w:name="_Toc18656"/>
      <w:r>
        <w:rPr>
          <w:rFonts w:hint="default" w:ascii="Times New Roman" w:hAnsi="Times New Roman" w:eastAsia="仿宋_GB2312" w:cs="Times New Roman"/>
          <w:color w:val="auto"/>
          <w:kern w:val="0"/>
          <w:sz w:val="28"/>
          <w:szCs w:val="28"/>
          <w:lang w:val="en-US" w:eastAsia="zh-CN" w:bidi="ar"/>
        </w:rPr>
        <w:t>（6）对环境造成一定影响，尚未达到较大突发环境事件级别的。</w:t>
      </w:r>
      <w:bookmarkEnd w:id="89"/>
      <w:bookmarkEnd w:id="90"/>
      <w:bookmarkEnd w:id="91"/>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92" w:name="_Toc22931"/>
      <w:bookmarkStart w:id="93" w:name="_Toc28336"/>
      <w:bookmarkStart w:id="94" w:name="_Toc7548"/>
      <w:r>
        <w:rPr>
          <w:rFonts w:hint="default" w:ascii="Times New Roman" w:hAnsi="Times New Roman" w:eastAsia="仿宋_GB2312" w:cs="Times New Roman"/>
          <w:b/>
          <w:bCs/>
          <w:color w:val="auto"/>
          <w:kern w:val="44"/>
          <w:sz w:val="32"/>
          <w:szCs w:val="32"/>
          <w:lang w:val="en-US" w:eastAsia="zh-CN" w:bidi="ar-SA"/>
        </w:rPr>
        <w:t xml:space="preserve">l.3.5 </w:t>
      </w:r>
      <w:bookmarkEnd w:id="92"/>
      <w:bookmarkEnd w:id="93"/>
      <w:bookmarkEnd w:id="94"/>
      <w:r>
        <w:rPr>
          <w:rFonts w:hint="default" w:ascii="Times New Roman" w:hAnsi="Times New Roman" w:eastAsia="仿宋_GB2312" w:cs="Times New Roman"/>
          <w:b/>
          <w:bCs/>
          <w:color w:val="auto"/>
          <w:kern w:val="44"/>
          <w:sz w:val="32"/>
          <w:szCs w:val="32"/>
          <w:lang w:val="en-US" w:eastAsia="zh-CN" w:bidi="ar-SA"/>
        </w:rPr>
        <w:t xml:space="preserve">本企业环境风险等级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根据《陕西蓝池宇洁洗涤服务有限公司突发环境事件风险评估报告》本公司的环境风险等级为一般。</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95" w:name="_Toc11466"/>
      <w:bookmarkStart w:id="96" w:name="_Toc6586"/>
      <w:r>
        <w:rPr>
          <w:rFonts w:hint="default" w:ascii="Times New Roman" w:hAnsi="Times New Roman" w:eastAsia="仿宋_GB2312" w:cs="Times New Roman"/>
          <w:b/>
          <w:bCs/>
          <w:color w:val="auto"/>
          <w:kern w:val="44"/>
          <w:sz w:val="32"/>
          <w:szCs w:val="32"/>
          <w:lang w:val="en-US" w:eastAsia="zh-CN" w:bidi="ar-SA"/>
        </w:rPr>
        <w:t>1.4 适用范围</w:t>
      </w:r>
      <w:bookmarkEnd w:id="95"/>
      <w:bookmarkEnd w:id="96"/>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本预案适用于公司厂区范围内发生的人为或不可抗力造成的突发环境事件的预防、预警、应急处置和应急救援，以及在本单位周边企业事业单位发生突发环境事件而需要本单位启动应急预案积极应对。</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本应急预案在内部应急预案和外部其他应急预案之间是上下衔接关系，是在企业层面上的具体体现。本公司与秦汉新城管委会、市生态环境局西咸新区分局建立了应急联动机制，与周边企业应急机制相互响应，科学合理利用有效应急资源，加强共同应对突发环境事件的能力和水平。应急预案衔接关系见下图 1.4-1。</w:t>
      </w:r>
    </w:p>
    <w:p>
      <w:pPr>
        <w:pStyle w:val="2"/>
        <w:ind w:left="0" w:leftChars="0" w:firstLine="0" w:firstLineChars="0"/>
        <w:rPr>
          <w:rFonts w:hint="default" w:ascii="Times New Roman" w:hAnsi="Times New Roman" w:eastAsia="仿宋_GB2312" w:cs="Times New Roman"/>
          <w:color w:val="auto"/>
        </w:rPr>
      </w:pPr>
      <w:r>
        <w:rPr>
          <w:rFonts w:hint="default" w:ascii="Times New Roman" w:hAnsi="Times New Roman" w:eastAsia="仿宋_GB2312" w:cs="Times New Roman"/>
          <w:color w:val="auto"/>
        </w:rPr>
        <w:drawing>
          <wp:inline distT="0" distB="0" distL="114300" distR="114300">
            <wp:extent cx="5269865" cy="2877820"/>
            <wp:effectExtent l="0" t="0" r="698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9865" cy="2877820"/>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eastAsia="仿宋_GB2312" w:cs="Times New Roman"/>
          <w:b/>
          <w:bCs/>
          <w:color w:val="auto"/>
          <w:kern w:val="0"/>
          <w:sz w:val="24"/>
          <w:szCs w:val="24"/>
          <w:lang w:val="en-US" w:eastAsia="zh-CN" w:bidi="ar"/>
        </w:rPr>
      </w:pPr>
      <w:r>
        <w:rPr>
          <w:rFonts w:hint="default" w:ascii="Times New Roman" w:hAnsi="Times New Roman" w:eastAsia="仿宋_GB2312" w:cs="Times New Roman"/>
          <w:b/>
          <w:bCs/>
          <w:color w:val="auto"/>
          <w:kern w:val="0"/>
          <w:sz w:val="24"/>
          <w:szCs w:val="24"/>
          <w:lang w:val="en-US" w:eastAsia="zh-CN" w:bidi="ar"/>
        </w:rPr>
        <w:t>图 1.4-1 突发环境应急预案体系构成图</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97" w:name="_Toc13053"/>
      <w:bookmarkStart w:id="98" w:name="_Toc10927"/>
      <w:r>
        <w:rPr>
          <w:rFonts w:hint="default" w:ascii="Times New Roman" w:hAnsi="Times New Roman" w:eastAsia="仿宋_GB2312" w:cs="Times New Roman"/>
          <w:b/>
          <w:bCs/>
          <w:color w:val="auto"/>
          <w:kern w:val="44"/>
          <w:sz w:val="32"/>
          <w:szCs w:val="32"/>
          <w:lang w:val="en-US" w:eastAsia="zh-CN" w:bidi="ar-SA"/>
        </w:rPr>
        <w:t>1.5 工作原则</w:t>
      </w:r>
      <w:bookmarkEnd w:id="97"/>
      <w:bookmarkEnd w:id="98"/>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 xml:space="preserve">以科学发展观统领全局，坚持“环境优先、救人第一；先期处置、防止危害扩大；快速响应、科学应对；应急工作与岗位职责相结合”为基本工作原则，全面提升应对突发环境事件的能力。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1、环境优先、救人第一</w:t>
      </w:r>
      <w:r>
        <w:rPr>
          <w:rFonts w:hint="default" w:ascii="Times New Roman" w:hAnsi="Times New Roman" w:eastAsia="仿宋_GB2312" w:cs="Times New Roman"/>
          <w:color w:val="auto"/>
          <w:kern w:val="0"/>
          <w:sz w:val="28"/>
          <w:szCs w:val="28"/>
          <w:lang w:val="en-US" w:eastAsia="zh-CN" w:bidi="ar"/>
        </w:rPr>
        <w:t>：事故应急救援工作要始终把保障人民群众的生命安全和身体健康放在首位，切实加强应急救援人员的安全防护，在处理突发事件过程中，做到以人为本，最大限度地减少事故造成的人员伤亡和危害；加强对环境事件危险源的监测、监控并实施监督管理，建立突发环境事件风险防范体系。积极预防、及时控制、消除隐患，提高突发环境事件防范和处理能力，尽可能地避免或减少突发环境事件的发生，消除或减轻突发环境事件造成的中长期影响，最大程度地减小环境污染事故发生。</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2、先期处置、防止危害扩大</w:t>
      </w:r>
      <w:r>
        <w:rPr>
          <w:rFonts w:hint="default" w:ascii="Times New Roman" w:hAnsi="Times New Roman" w:eastAsia="仿宋_GB2312" w:cs="Times New Roman"/>
          <w:color w:val="auto"/>
          <w:kern w:val="0"/>
          <w:sz w:val="28"/>
          <w:szCs w:val="28"/>
          <w:lang w:val="en-US" w:eastAsia="zh-CN" w:bidi="ar"/>
        </w:rPr>
        <w:t>：坚持事故应急与预防相结合。长期准备、重点建设的要求，做好应对突发事件应急救援的思想准备、预案准备、物资和经费准备、工作准备，加强培训演练，做到常备不懈。将日常管理工作和应急救援工作相结合，充分利用现有专业力量，努力实现一队多能，培养兼职应急救援力量并发挥其作用，在发生风险事故时可第一时间进行先期处置，防止危害扩大。</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3、快速响应、科学应对</w:t>
      </w:r>
      <w:r>
        <w:rPr>
          <w:rFonts w:hint="default" w:ascii="Times New Roman" w:hAnsi="Times New Roman" w:eastAsia="仿宋_GB2312" w:cs="Times New Roman"/>
          <w:color w:val="auto"/>
          <w:kern w:val="0"/>
          <w:sz w:val="28"/>
          <w:szCs w:val="28"/>
          <w:lang w:val="en-US" w:eastAsia="zh-CN" w:bidi="ar"/>
        </w:rPr>
        <w:t>：各部门应熟悉企业生产情况，接到事故救援命令必须及时赶赴现场组织施救，做到快速有效。发生重特大事故，由本预案中设置的指挥部全权负责事故上报和事故抢险救护工作；遵循科学原理，充分发挥专家的作用，实现科学民主决策。依法规范应急救援工作，确保预案的科学性、权威性和可操作性。</w:t>
      </w:r>
    </w:p>
    <w:p>
      <w:pPr>
        <w:keepNext w:val="0"/>
        <w:keepLines w:val="0"/>
        <w:widowControl/>
        <w:suppressLineNumbers w:val="0"/>
        <w:ind w:firstLine="562"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b/>
          <w:bCs/>
          <w:color w:val="auto"/>
          <w:kern w:val="0"/>
          <w:sz w:val="28"/>
          <w:szCs w:val="28"/>
          <w:lang w:val="en-US" w:eastAsia="zh-CN" w:bidi="ar"/>
        </w:rPr>
        <w:t>4、应急工作与岗位职责相结合</w:t>
      </w:r>
      <w:r>
        <w:rPr>
          <w:rFonts w:hint="default" w:ascii="Times New Roman" w:hAnsi="Times New Roman" w:eastAsia="仿宋_GB2312" w:cs="Times New Roman"/>
          <w:color w:val="auto"/>
          <w:kern w:val="0"/>
          <w:sz w:val="28"/>
          <w:szCs w:val="28"/>
          <w:lang w:val="en-US" w:eastAsia="zh-CN" w:bidi="ar"/>
        </w:rPr>
        <w:t>：加强以本公司为主的应急救援队伍建设，明确各岗位应急救援职责，在应急救援工作中做到应急工作与岗位职责相结合；同时建立社会联动协调制度。将企业重点危险源、应急队伍、救援基地、应急物资、道路交通等基本情况向当地政府报告，加强与社会联系，组织建立与政府、与周边企事业单位、与关联单位之间的应急联动机制，协同应对各类突发事件的合聚力，协调有序地开展应急管理工作。</w:t>
      </w:r>
    </w:p>
    <w:p>
      <w:pPr>
        <w:rPr>
          <w:rFonts w:hint="default" w:ascii="Times New Roman" w:hAnsi="Times New Roman" w:eastAsia="仿宋_GB2312" w:cs="Times New Roman"/>
          <w:b/>
          <w:bCs/>
          <w:color w:val="auto"/>
          <w:kern w:val="0"/>
          <w:sz w:val="36"/>
          <w:szCs w:val="36"/>
          <w:lang w:val="en-US" w:eastAsia="zh-CN" w:bidi="ar"/>
        </w:rPr>
      </w:pPr>
      <w:bookmarkStart w:id="99" w:name="_Toc109033237"/>
      <w:bookmarkStart w:id="100" w:name="_Toc133373693"/>
      <w:bookmarkStart w:id="101" w:name="_Toc109033335"/>
      <w:r>
        <w:rPr>
          <w:rFonts w:hint="default" w:ascii="Times New Roman" w:hAnsi="Times New Roman" w:eastAsia="仿宋_GB2312" w:cs="Times New Roman"/>
          <w:b/>
          <w:bCs/>
          <w:color w:val="auto"/>
          <w:kern w:val="0"/>
          <w:sz w:val="36"/>
          <w:szCs w:val="36"/>
          <w:lang w:val="en-US" w:eastAsia="zh-CN" w:bidi="ar"/>
        </w:rPr>
        <w:br w:type="page"/>
      </w:r>
    </w:p>
    <w:p>
      <w:pPr>
        <w:keepNext/>
        <w:keepLines/>
        <w:widowControl w:val="0"/>
        <w:adjustRightInd/>
        <w:snapToGrid/>
        <w:spacing w:before="240" w:beforeLines="0" w:after="120" w:line="360" w:lineRule="auto"/>
        <w:ind w:firstLine="723" w:firstLineChars="200"/>
        <w:jc w:val="both"/>
        <w:outlineLvl w:val="1"/>
        <w:rPr>
          <w:rFonts w:hint="default" w:ascii="Times New Roman" w:hAnsi="Times New Roman" w:eastAsia="仿宋_GB2312" w:cs="Times New Roman"/>
          <w:b/>
          <w:bCs/>
          <w:color w:val="auto"/>
          <w:kern w:val="44"/>
          <w:sz w:val="36"/>
          <w:szCs w:val="36"/>
          <w:lang w:val="en-US" w:eastAsia="zh-CN" w:bidi="ar-SA"/>
        </w:rPr>
      </w:pPr>
      <w:bookmarkStart w:id="102" w:name="_Toc2224"/>
      <w:r>
        <w:rPr>
          <w:rFonts w:hint="default" w:ascii="Times New Roman" w:hAnsi="Times New Roman" w:eastAsia="仿宋_GB2312" w:cs="Times New Roman"/>
          <w:b/>
          <w:bCs/>
          <w:color w:val="auto"/>
          <w:kern w:val="44"/>
          <w:sz w:val="36"/>
          <w:szCs w:val="36"/>
          <w:lang w:val="en-US" w:eastAsia="zh-CN" w:bidi="ar-SA"/>
        </w:rPr>
        <w:t>2企业概况</w:t>
      </w:r>
      <w:bookmarkEnd w:id="102"/>
      <w:r>
        <w:rPr>
          <w:rFonts w:hint="default" w:ascii="Times New Roman" w:hAnsi="Times New Roman" w:eastAsia="仿宋_GB2312" w:cs="Times New Roman"/>
          <w:b/>
          <w:bCs/>
          <w:color w:val="auto"/>
          <w:kern w:val="44"/>
          <w:sz w:val="36"/>
          <w:szCs w:val="36"/>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03" w:name="_Toc31312"/>
      <w:bookmarkStart w:id="104" w:name="_Toc212"/>
      <w:r>
        <w:rPr>
          <w:rFonts w:hint="default" w:ascii="Times New Roman" w:hAnsi="Times New Roman" w:eastAsia="仿宋_GB2312" w:cs="Times New Roman"/>
          <w:b/>
          <w:bCs/>
          <w:color w:val="auto"/>
          <w:kern w:val="44"/>
          <w:sz w:val="32"/>
          <w:szCs w:val="32"/>
          <w:lang w:val="en-US" w:eastAsia="zh-CN" w:bidi="ar-SA"/>
        </w:rPr>
        <w:t>2.1企业基本情况</w:t>
      </w:r>
      <w:bookmarkEnd w:id="103"/>
      <w:bookmarkEnd w:id="104"/>
    </w:p>
    <w:p>
      <w:pPr>
        <w:adjustRightInd w:val="0"/>
        <w:snapToGrid w:val="0"/>
        <w:spacing w:line="360" w:lineRule="auto"/>
        <w:ind w:firstLine="560" w:firstLineChars="200"/>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rPr>
        <w:t>陕西蓝池宇洁洗涤服务有限公司蓝池宇洁洗涤厂建设项目位于西咸新区秦汉新城正阳街办正阳镇街道兰池二路东段。于2017年08月10日开工建设，2017年12月竣工，于2017年12投入试运行。</w:t>
      </w:r>
    </w:p>
    <w:p>
      <w:pPr>
        <w:adjustRightInd w:val="0"/>
        <w:snapToGrid w:val="0"/>
        <w:spacing w:line="360" w:lineRule="auto"/>
        <w:ind w:firstLine="560" w:firstLineChars="200"/>
        <w:rPr>
          <w:rFonts w:hint="default" w:ascii="Times New Roman" w:hAnsi="Times New Roman" w:eastAsia="仿宋_GB2312" w:cs="Times New Roman"/>
          <w:color w:val="auto"/>
          <w:spacing w:val="-4"/>
          <w:sz w:val="24"/>
        </w:rPr>
      </w:pPr>
      <w:r>
        <w:rPr>
          <w:rFonts w:hint="default" w:ascii="Times New Roman" w:hAnsi="Times New Roman" w:eastAsia="仿宋_GB2312" w:cs="Times New Roman"/>
          <w:color w:val="auto"/>
          <w:sz w:val="28"/>
        </w:rPr>
        <w:t>2017年06月，陕西蓝池宇洁洗涤服务有限公司委托陕西科荣环保工程有限责任公司承担该项目的环境影响评价工作，并编制《陕西蓝池宇洁洗涤服务有限公司蓝池宇洁洗涤厂建设项目环境影响报告表》，陕西省西咸新区秦汉新城环境保护局于2017年8月7日以《关于蓝池宇洁洗涤厂建设项目环境影响报告表的批复》（秦汉环批复[2017]2号）对该项目进行了批复。</w:t>
      </w:r>
    </w:p>
    <w:bookmarkEnd w:id="99"/>
    <w:bookmarkEnd w:id="100"/>
    <w:bookmarkEnd w:id="101"/>
    <w:p>
      <w:pPr>
        <w:adjustRightInd w:val="0"/>
        <w:snapToGrid w:val="0"/>
        <w:spacing w:line="360" w:lineRule="auto"/>
        <w:ind w:firstLine="560" w:firstLineChars="200"/>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rPr>
        <w:t>陕西蓝池宇洁洗涤服务有限公司蓝池宇洁洗涤厂项目位于陕西汇沣新能源科技有限公司院内一号车间。本项目总设计水洗衣物</w:t>
      </w:r>
      <w:r>
        <w:rPr>
          <w:rFonts w:hint="eastAsia" w:ascii="Times New Roman" w:hAnsi="Times New Roman" w:eastAsia="仿宋_GB2312" w:cs="Times New Roman"/>
          <w:color w:val="auto"/>
          <w:sz w:val="28"/>
          <w:lang w:val="en-US" w:eastAsia="zh-CN"/>
        </w:rPr>
        <w:t>15000</w:t>
      </w:r>
      <w:r>
        <w:rPr>
          <w:rFonts w:hint="default" w:ascii="Times New Roman" w:hAnsi="Times New Roman" w:eastAsia="仿宋_GB2312" w:cs="Times New Roman"/>
          <w:color w:val="auto"/>
          <w:sz w:val="28"/>
        </w:rPr>
        <w:t>t/a。经营范围：水洗、干洗、熨烫。企业日均往来人数频次为1天/</w:t>
      </w:r>
      <w:r>
        <w:rPr>
          <w:rFonts w:hint="eastAsia" w:ascii="Times New Roman" w:hAnsi="Times New Roman" w:eastAsia="仿宋_GB2312" w:cs="Times New Roman"/>
          <w:color w:val="auto"/>
          <w:sz w:val="28"/>
          <w:lang w:val="en-US" w:eastAsia="zh-CN"/>
        </w:rPr>
        <w:t>15</w:t>
      </w:r>
      <w:r>
        <w:rPr>
          <w:rFonts w:hint="default" w:ascii="Times New Roman" w:hAnsi="Times New Roman" w:eastAsia="仿宋_GB2312" w:cs="Times New Roman"/>
          <w:color w:val="auto"/>
          <w:sz w:val="28"/>
        </w:rPr>
        <w:t>次，车辆平均每日</w:t>
      </w:r>
      <w:r>
        <w:rPr>
          <w:rFonts w:hint="eastAsia" w:ascii="Times New Roman" w:hAnsi="Times New Roman" w:eastAsia="仿宋_GB2312" w:cs="Times New Roman"/>
          <w:color w:val="auto"/>
          <w:sz w:val="28"/>
          <w:lang w:val="en-US" w:eastAsia="zh-CN"/>
        </w:rPr>
        <w:t>15</w:t>
      </w:r>
      <w:r>
        <w:rPr>
          <w:rFonts w:hint="default" w:ascii="Times New Roman" w:hAnsi="Times New Roman" w:eastAsia="仿宋_GB2312" w:cs="Times New Roman"/>
          <w:color w:val="auto"/>
          <w:sz w:val="28"/>
        </w:rPr>
        <w:t>次。</w:t>
      </w:r>
    </w:p>
    <w:p>
      <w:pPr>
        <w:adjustRightInd w:val="0"/>
        <w:snapToGrid w:val="0"/>
        <w:spacing w:line="360" w:lineRule="auto"/>
        <w:ind w:firstLine="562" w:firstLineChars="200"/>
        <w:rPr>
          <w:rFonts w:hint="default" w:ascii="Times New Roman" w:hAnsi="Times New Roman" w:eastAsia="仿宋_GB2312" w:cs="Times New Roman"/>
          <w:b/>
          <w:color w:val="auto"/>
          <w:sz w:val="28"/>
          <w:szCs w:val="21"/>
        </w:rPr>
      </w:pPr>
      <w:r>
        <w:rPr>
          <w:rFonts w:hint="default" w:ascii="Times New Roman" w:hAnsi="Times New Roman" w:eastAsia="仿宋_GB2312" w:cs="Times New Roman"/>
          <w:b/>
          <w:color w:val="auto"/>
          <w:sz w:val="28"/>
        </w:rPr>
        <w:t>经实地调查，现阶段主要经营水洗衣物。年水洗衣物约</w:t>
      </w:r>
      <w:r>
        <w:rPr>
          <w:rFonts w:hint="eastAsia" w:ascii="Times New Roman" w:hAnsi="Times New Roman" w:eastAsia="仿宋_GB2312" w:cs="Times New Roman"/>
          <w:b/>
          <w:color w:val="auto"/>
          <w:sz w:val="28"/>
          <w:lang w:val="en-US" w:eastAsia="zh-CN"/>
        </w:rPr>
        <w:t>15000</w:t>
      </w:r>
      <w:r>
        <w:rPr>
          <w:rFonts w:hint="default" w:ascii="Times New Roman" w:hAnsi="Times New Roman" w:eastAsia="仿宋_GB2312" w:cs="Times New Roman"/>
          <w:b/>
          <w:color w:val="auto"/>
          <w:sz w:val="28"/>
        </w:rPr>
        <w:t>t/a。项目运营期不产生</w:t>
      </w:r>
      <w:r>
        <w:rPr>
          <w:rFonts w:hint="default" w:ascii="Times New Roman" w:hAnsi="Times New Roman" w:eastAsia="仿宋_GB2312" w:cs="Times New Roman"/>
          <w:b/>
          <w:color w:val="auto"/>
          <w:sz w:val="28"/>
          <w:szCs w:val="21"/>
        </w:rPr>
        <w:t>蒸馏溶剂残渣（四氯乙烯）；干洗剂包装材料；干洗废物（绒毛等杂物）等危险废物</w:t>
      </w:r>
      <w:r>
        <w:rPr>
          <w:rFonts w:hint="eastAsia" w:ascii="Times New Roman" w:hAnsi="Times New Roman" w:eastAsia="仿宋_GB2312" w:cs="Times New Roman"/>
          <w:b/>
          <w:color w:val="auto"/>
          <w:sz w:val="28"/>
          <w:szCs w:val="21"/>
          <w:lang w:eastAsia="zh-CN"/>
        </w:rPr>
        <w:t>，</w:t>
      </w:r>
      <w:r>
        <w:rPr>
          <w:rFonts w:hint="eastAsia" w:ascii="Times New Roman" w:hAnsi="Times New Roman" w:eastAsia="仿宋_GB2312" w:cs="Times New Roman"/>
          <w:b/>
          <w:color w:val="auto"/>
          <w:sz w:val="28"/>
          <w:lang w:eastAsia="zh-CN"/>
        </w:rPr>
        <w:t>不进行干洗部分</w:t>
      </w:r>
      <w:r>
        <w:rPr>
          <w:rFonts w:hint="default" w:ascii="Times New Roman" w:hAnsi="Times New Roman" w:eastAsia="仿宋_GB2312" w:cs="Times New Roman"/>
          <w:b/>
          <w:color w:val="auto"/>
          <w:sz w:val="28"/>
        </w:rPr>
        <w:t>。</w:t>
      </w:r>
    </w:p>
    <w:p>
      <w:pPr>
        <w:spacing w:line="240" w:lineRule="auto"/>
        <w:ind w:firstLine="482"/>
        <w:jc w:val="center"/>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sz w:val="24"/>
        </w:rPr>
        <w:t>表2.1-1     企业基本情况</w:t>
      </w:r>
    </w:p>
    <w:tbl>
      <w:tblPr>
        <w:tblStyle w:val="19"/>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41"/>
        <w:gridCol w:w="1785"/>
        <w:gridCol w:w="594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企业名称</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陕西蓝池宇洁洗涤服务有限公司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法人代表</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陈超</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企业性质</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有限责任公司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eastAsia="zh-CN"/>
              </w:rPr>
              <w:t>项目</w:t>
            </w:r>
            <w:r>
              <w:rPr>
                <w:rFonts w:hint="default" w:ascii="Times New Roman" w:hAnsi="Times New Roman" w:eastAsia="仿宋_GB2312" w:cs="Times New Roman"/>
                <w:b/>
                <w:bCs/>
                <w:color w:val="auto"/>
                <w:kern w:val="0"/>
                <w:sz w:val="24"/>
              </w:rPr>
              <w:t>所在地</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西咸新区秦汉新城正阳街办正阳镇街道兰池二路东段</w:t>
            </w:r>
          </w:p>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（陕西汇沣新能源科技有限公司院内一号车间）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1341" w:type="dxa"/>
            <w:vMerge w:val="restart"/>
            <w:noWrap w:val="0"/>
            <w:vAlign w:val="center"/>
          </w:tcPr>
          <w:p>
            <w:pPr>
              <w:keepNext w:val="0"/>
              <w:keepLines w:val="0"/>
              <w:widowControl/>
              <w:suppressLineNumbers w:val="0"/>
              <w:spacing w:before="20" w:beforeAutospacing="0" w:after="20" w:afterAutospacing="0" w:line="240" w:lineRule="exact"/>
              <w:ind w:left="0" w:right="0" w:firstLine="0" w:firstLineChars="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地理位置</w:t>
            </w:r>
          </w:p>
        </w:tc>
        <w:tc>
          <w:tcPr>
            <w:tcW w:w="1785" w:type="dxa"/>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中心经度</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E：109.741730°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341" w:type="dxa"/>
            <w:vMerge w:val="continue"/>
            <w:noWrap w:val="0"/>
            <w:vAlign w:val="center"/>
          </w:tcPr>
          <w:p>
            <w:pPr>
              <w:keepNext w:val="0"/>
              <w:keepLines w:val="0"/>
              <w:widowControl/>
              <w:suppressLineNumbers w:val="0"/>
              <w:spacing w:before="20" w:beforeAutospacing="0" w:after="20" w:afterAutospacing="0" w:line="240" w:lineRule="exact"/>
              <w:ind w:left="0" w:right="0" w:firstLine="482"/>
              <w:jc w:val="center"/>
              <w:rPr>
                <w:rFonts w:hint="default" w:ascii="Times New Roman" w:hAnsi="Times New Roman" w:eastAsia="仿宋_GB2312" w:cs="Times New Roman"/>
                <w:b/>
                <w:bCs/>
                <w:color w:val="auto"/>
                <w:kern w:val="0"/>
                <w:sz w:val="24"/>
              </w:rPr>
            </w:pPr>
          </w:p>
        </w:tc>
        <w:tc>
          <w:tcPr>
            <w:tcW w:w="1785" w:type="dxa"/>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中心纬度</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N：34.399059°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所属行业类别</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O8119其它洗涤服务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建设年月</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2017年12月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联系人及联系方式</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陈超18629092221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产量</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项目现阶段主要经营水洗衣物，根据统计年清洗衣物15000t/a。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占地面积</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35</w:t>
            </w:r>
            <w:r>
              <w:rPr>
                <w:rFonts w:hint="default" w:ascii="Times New Roman" w:hAnsi="Times New Roman" w:eastAsia="仿宋_GB2312" w:cs="Times New Roman"/>
                <w:color w:val="auto"/>
                <w:sz w:val="24"/>
              </w:rPr>
              <w:t>00m</w:t>
            </w:r>
            <w:r>
              <w:rPr>
                <w:rFonts w:hint="default" w:ascii="Times New Roman" w:hAnsi="Times New Roman" w:eastAsia="仿宋_GB2312" w:cs="Times New Roman"/>
                <w:color w:val="auto"/>
                <w:sz w:val="24"/>
                <w:vertAlign w:val="superscript"/>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从业人数</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65</w:t>
            </w:r>
            <w:r>
              <w:rPr>
                <w:rFonts w:hint="default" w:ascii="Times New Roman" w:hAnsi="Times New Roman" w:eastAsia="仿宋_GB2312" w:cs="Times New Roman"/>
                <w:color w:val="auto"/>
                <w:sz w:val="24"/>
              </w:rPr>
              <w:t>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26" w:type="dxa"/>
            <w:gridSpan w:val="2"/>
            <w:noWrap w:val="0"/>
            <w:vAlign w:val="center"/>
          </w:tcPr>
          <w:p>
            <w:pPr>
              <w:keepNext w:val="0"/>
              <w:keepLines w:val="0"/>
              <w:widowControl/>
              <w:suppressLineNumbers w:val="0"/>
              <w:spacing w:before="20" w:beforeAutospacing="0" w:after="20" w:afterAutospacing="0" w:line="240" w:lineRule="exact"/>
              <w:ind w:left="0" w:right="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历年事故</w:t>
            </w:r>
          </w:p>
        </w:tc>
        <w:tc>
          <w:tcPr>
            <w:tcW w:w="5945"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无</w:t>
            </w:r>
          </w:p>
        </w:tc>
      </w:tr>
    </w:tbl>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05" w:name="_Toc23496"/>
      <w:bookmarkStart w:id="106" w:name="_Toc21408"/>
      <w:r>
        <w:rPr>
          <w:rFonts w:hint="default" w:ascii="Times New Roman" w:hAnsi="Times New Roman" w:eastAsia="仿宋_GB2312" w:cs="Times New Roman"/>
          <w:b/>
          <w:bCs/>
          <w:color w:val="auto"/>
          <w:kern w:val="44"/>
          <w:sz w:val="32"/>
          <w:szCs w:val="32"/>
          <w:lang w:val="en-US" w:eastAsia="zh-CN" w:bidi="ar-SA"/>
        </w:rPr>
        <w:t>2.1.1 主要原辅材料用量情况</w:t>
      </w:r>
      <w:bookmarkEnd w:id="105"/>
      <w:bookmarkEnd w:id="106"/>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本项目原辅材料表及主要设备表见表 2.1-2。</w:t>
      </w:r>
    </w:p>
    <w:p>
      <w:pPr>
        <w:keepNext w:val="0"/>
        <w:keepLines w:val="0"/>
        <w:widowControl/>
        <w:suppressLineNumbers w:val="0"/>
        <w:jc w:val="center"/>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b/>
          <w:bCs/>
          <w:color w:val="auto"/>
          <w:kern w:val="0"/>
          <w:sz w:val="24"/>
          <w:szCs w:val="24"/>
          <w:lang w:val="en-US" w:eastAsia="zh-CN" w:bidi="ar"/>
        </w:rPr>
        <w:t>表 2.1-2 项目主要原辅材料用量</w:t>
      </w:r>
    </w:p>
    <w:tbl>
      <w:tblPr>
        <w:tblStyle w:val="1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
        <w:gridCol w:w="1315"/>
        <w:gridCol w:w="803"/>
        <w:gridCol w:w="928"/>
        <w:gridCol w:w="1223"/>
        <w:gridCol w:w="1279"/>
        <w:gridCol w:w="2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7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rPr>
            </w:pPr>
            <w:r>
              <w:rPr>
                <w:rFonts w:hint="default" w:ascii="Times New Roman" w:hAnsi="Times New Roman" w:eastAsia="仿宋_GB2312" w:cs="Times New Roman"/>
                <w:b/>
                <w:bCs/>
                <w:color w:val="auto"/>
                <w:sz w:val="24"/>
              </w:rPr>
              <w:t>序号</w:t>
            </w:r>
          </w:p>
        </w:tc>
        <w:tc>
          <w:tcPr>
            <w:tcW w:w="7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rPr>
            </w:pPr>
            <w:r>
              <w:rPr>
                <w:rFonts w:hint="default" w:ascii="Times New Roman" w:hAnsi="Times New Roman" w:eastAsia="仿宋_GB2312" w:cs="Times New Roman"/>
                <w:b/>
                <w:bCs/>
                <w:color w:val="auto"/>
                <w:sz w:val="24"/>
              </w:rPr>
              <w:t>名称</w:t>
            </w:r>
          </w:p>
        </w:tc>
        <w:tc>
          <w:tcPr>
            <w:tcW w:w="4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rPr>
            </w:pPr>
            <w:r>
              <w:rPr>
                <w:rFonts w:hint="default" w:ascii="Times New Roman" w:hAnsi="Times New Roman" w:eastAsia="仿宋_GB2312" w:cs="Times New Roman"/>
                <w:b/>
                <w:bCs/>
                <w:color w:val="auto"/>
                <w:sz w:val="24"/>
              </w:rPr>
              <w:t>单位</w:t>
            </w:r>
          </w:p>
        </w:tc>
        <w:tc>
          <w:tcPr>
            <w:tcW w:w="54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rPr>
            </w:pPr>
            <w:r>
              <w:rPr>
                <w:rFonts w:hint="default" w:ascii="Times New Roman" w:hAnsi="Times New Roman" w:eastAsia="仿宋_GB2312" w:cs="Times New Roman"/>
                <w:b/>
                <w:bCs/>
                <w:color w:val="auto"/>
                <w:sz w:val="24"/>
              </w:rPr>
              <w:t>用量</w:t>
            </w:r>
          </w:p>
        </w:tc>
        <w:tc>
          <w:tcPr>
            <w:tcW w:w="71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b/>
                <w:bCs/>
                <w:color w:val="auto"/>
                <w:sz w:val="24"/>
                <w:lang w:val="en-US" w:eastAsia="zh-CN"/>
              </w:rPr>
            </w:pPr>
            <w:r>
              <w:rPr>
                <w:rFonts w:hint="eastAsia" w:ascii="Times New Roman" w:hAnsi="Times New Roman" w:eastAsia="仿宋_GB2312" w:cs="Times New Roman"/>
                <w:b/>
                <w:bCs/>
                <w:color w:val="auto"/>
                <w:sz w:val="24"/>
                <w:lang w:val="en-US" w:eastAsia="zh-CN"/>
              </w:rPr>
              <w:t>储存方式</w:t>
            </w:r>
          </w:p>
        </w:tc>
        <w:tc>
          <w:tcPr>
            <w:tcW w:w="7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b/>
                <w:bCs/>
                <w:color w:val="auto"/>
                <w:sz w:val="24"/>
                <w:lang w:eastAsia="zh-CN"/>
              </w:rPr>
            </w:pPr>
            <w:r>
              <w:rPr>
                <w:rFonts w:hint="eastAsia" w:ascii="Times New Roman" w:hAnsi="Times New Roman" w:eastAsia="仿宋_GB2312" w:cs="Times New Roman"/>
                <w:b/>
                <w:bCs/>
                <w:color w:val="auto"/>
                <w:sz w:val="24"/>
                <w:lang w:eastAsia="zh-CN"/>
              </w:rPr>
              <w:t>储存场所</w:t>
            </w:r>
          </w:p>
        </w:tc>
        <w:tc>
          <w:tcPr>
            <w:tcW w:w="1469" w:type="pct"/>
            <w:noWrap w:val="0"/>
            <w:vAlign w:val="center"/>
          </w:tcPr>
          <w:p>
            <w:pPr>
              <w:keepNext w:val="0"/>
              <w:keepLines w:val="0"/>
              <w:suppressLineNumbers w:val="0"/>
              <w:adjustRightInd w:val="0"/>
              <w:snapToGrid w:val="0"/>
              <w:spacing w:before="0" w:beforeAutospacing="0" w:after="0" w:afterAutospacing="0" w:line="240" w:lineRule="auto"/>
              <w:ind w:left="0" w:right="0" w:firstLine="482" w:firstLineChars="200"/>
              <w:jc w:val="center"/>
              <w:rPr>
                <w:rFonts w:hint="default" w:ascii="Times New Roman" w:hAnsi="Times New Roman" w:eastAsia="仿宋_GB2312" w:cs="Times New Roman"/>
                <w:b/>
                <w:bCs/>
                <w:color w:val="auto"/>
                <w:sz w:val="24"/>
              </w:rPr>
            </w:pPr>
            <w:r>
              <w:rPr>
                <w:rFonts w:hint="default" w:ascii="Times New Roman" w:hAnsi="Times New Roman" w:eastAsia="仿宋_GB2312" w:cs="Times New Roman"/>
                <w:b/>
                <w:bCs/>
                <w:color w:val="auto"/>
                <w:sz w:val="24"/>
              </w:rPr>
              <w:t>主要成分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74"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1</w:t>
            </w:r>
          </w:p>
        </w:tc>
        <w:tc>
          <w:tcPr>
            <w:tcW w:w="771"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无磷洗衣液</w:t>
            </w:r>
          </w:p>
        </w:tc>
        <w:tc>
          <w:tcPr>
            <w:tcW w:w="471"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t/a</w:t>
            </w:r>
          </w:p>
        </w:tc>
        <w:tc>
          <w:tcPr>
            <w:tcW w:w="544"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65</w:t>
            </w:r>
          </w:p>
        </w:tc>
        <w:tc>
          <w:tcPr>
            <w:tcW w:w="717"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桶装</w:t>
            </w:r>
          </w:p>
        </w:tc>
        <w:tc>
          <w:tcPr>
            <w:tcW w:w="750"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原料库</w:t>
            </w:r>
          </w:p>
        </w:tc>
        <w:tc>
          <w:tcPr>
            <w:tcW w:w="1469"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表面活性剂、助洗剂、香精、水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74"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2</w:t>
            </w:r>
          </w:p>
        </w:tc>
        <w:tc>
          <w:tcPr>
            <w:tcW w:w="771"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乳化剂</w:t>
            </w:r>
          </w:p>
        </w:tc>
        <w:tc>
          <w:tcPr>
            <w:tcW w:w="471"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t/a</w:t>
            </w:r>
          </w:p>
        </w:tc>
        <w:tc>
          <w:tcPr>
            <w:tcW w:w="544"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20.74</w:t>
            </w:r>
          </w:p>
        </w:tc>
        <w:tc>
          <w:tcPr>
            <w:tcW w:w="717"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桶装</w:t>
            </w:r>
          </w:p>
        </w:tc>
        <w:tc>
          <w:tcPr>
            <w:tcW w:w="750"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原料库</w:t>
            </w:r>
          </w:p>
        </w:tc>
        <w:tc>
          <w:tcPr>
            <w:tcW w:w="1469" w:type="pc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表面活性剂、油脂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7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3</w:t>
            </w:r>
          </w:p>
        </w:tc>
        <w:tc>
          <w:tcPr>
            <w:tcW w:w="7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彩漂粉/氯漂粉</w:t>
            </w:r>
          </w:p>
        </w:tc>
        <w:tc>
          <w:tcPr>
            <w:tcW w:w="4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t/a</w:t>
            </w:r>
          </w:p>
        </w:tc>
        <w:tc>
          <w:tcPr>
            <w:tcW w:w="54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31.10</w:t>
            </w:r>
          </w:p>
        </w:tc>
        <w:tc>
          <w:tcPr>
            <w:tcW w:w="71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桶装</w:t>
            </w:r>
          </w:p>
        </w:tc>
        <w:tc>
          <w:tcPr>
            <w:tcW w:w="7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原料库</w:t>
            </w:r>
          </w:p>
        </w:tc>
        <w:tc>
          <w:tcPr>
            <w:tcW w:w="1469"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粒状含氧漂白剂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7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4</w:t>
            </w:r>
          </w:p>
        </w:tc>
        <w:tc>
          <w:tcPr>
            <w:tcW w:w="7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中和酸粉</w:t>
            </w:r>
          </w:p>
        </w:tc>
        <w:tc>
          <w:tcPr>
            <w:tcW w:w="4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t/a</w:t>
            </w:r>
          </w:p>
        </w:tc>
        <w:tc>
          <w:tcPr>
            <w:tcW w:w="54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7.56</w:t>
            </w:r>
          </w:p>
        </w:tc>
        <w:tc>
          <w:tcPr>
            <w:tcW w:w="71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桶装</w:t>
            </w:r>
          </w:p>
        </w:tc>
        <w:tc>
          <w:tcPr>
            <w:tcW w:w="7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原料库</w:t>
            </w:r>
          </w:p>
        </w:tc>
        <w:tc>
          <w:tcPr>
            <w:tcW w:w="1469"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粉状有机含氯漂白剂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7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5</w:t>
            </w:r>
          </w:p>
        </w:tc>
        <w:tc>
          <w:tcPr>
            <w:tcW w:w="7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柔顺剂</w:t>
            </w:r>
          </w:p>
        </w:tc>
        <w:tc>
          <w:tcPr>
            <w:tcW w:w="4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t/a</w:t>
            </w:r>
          </w:p>
        </w:tc>
        <w:tc>
          <w:tcPr>
            <w:tcW w:w="54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3.78</w:t>
            </w:r>
          </w:p>
        </w:tc>
        <w:tc>
          <w:tcPr>
            <w:tcW w:w="71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桶装</w:t>
            </w:r>
          </w:p>
        </w:tc>
        <w:tc>
          <w:tcPr>
            <w:tcW w:w="7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原料库</w:t>
            </w:r>
          </w:p>
        </w:tc>
        <w:tc>
          <w:tcPr>
            <w:tcW w:w="1469"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复合有机酸剂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7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val="en-US" w:eastAsia="zh-CN"/>
              </w:rPr>
              <w:t>6</w:t>
            </w:r>
          </w:p>
        </w:tc>
        <w:tc>
          <w:tcPr>
            <w:tcW w:w="7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污水处理絮凝剂</w:t>
            </w:r>
          </w:p>
        </w:tc>
        <w:tc>
          <w:tcPr>
            <w:tcW w:w="4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t/a</w:t>
            </w:r>
          </w:p>
        </w:tc>
        <w:tc>
          <w:tcPr>
            <w:tcW w:w="54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2.3</w:t>
            </w:r>
          </w:p>
        </w:tc>
        <w:tc>
          <w:tcPr>
            <w:tcW w:w="71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桶装</w:t>
            </w:r>
          </w:p>
        </w:tc>
        <w:tc>
          <w:tcPr>
            <w:tcW w:w="7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原料库</w:t>
            </w:r>
          </w:p>
        </w:tc>
        <w:tc>
          <w:tcPr>
            <w:tcW w:w="1469"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PAM（聚丙烯酰胺）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7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color w:val="auto"/>
                <w:sz w:val="24"/>
                <w:highlight w:val="none"/>
                <w:lang w:eastAsia="zh-CN"/>
              </w:rPr>
            </w:pPr>
            <w:r>
              <w:rPr>
                <w:rFonts w:hint="eastAsia" w:ascii="Times New Roman" w:hAnsi="Times New Roman" w:eastAsia="仿宋_GB2312" w:cs="Times New Roman"/>
                <w:color w:val="auto"/>
                <w:sz w:val="24"/>
                <w:highlight w:val="none"/>
                <w:lang w:val="en-US" w:eastAsia="zh-CN"/>
              </w:rPr>
              <w:t>7</w:t>
            </w:r>
          </w:p>
        </w:tc>
        <w:tc>
          <w:tcPr>
            <w:tcW w:w="771" w:type="pct"/>
            <w:noWrap w:val="0"/>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天然气</w:t>
            </w:r>
          </w:p>
        </w:tc>
        <w:tc>
          <w:tcPr>
            <w:tcW w:w="47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t/a</w:t>
            </w:r>
          </w:p>
        </w:tc>
        <w:tc>
          <w:tcPr>
            <w:tcW w:w="54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150</w:t>
            </w:r>
          </w:p>
        </w:tc>
        <w:tc>
          <w:tcPr>
            <w:tcW w:w="71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w:t>
            </w:r>
          </w:p>
        </w:tc>
        <w:tc>
          <w:tcPr>
            <w:tcW w:w="7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w:t>
            </w:r>
          </w:p>
        </w:tc>
        <w:tc>
          <w:tcPr>
            <w:tcW w:w="1469"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w:t>
            </w:r>
          </w:p>
        </w:tc>
      </w:tr>
    </w:tbl>
    <w:p>
      <w:pPr>
        <w:keepNext w:val="0"/>
        <w:keepLines w:val="0"/>
        <w:widowControl/>
        <w:suppressLineNumbers w:val="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0"/>
          <w:szCs w:val="20"/>
          <w:lang w:val="en-US" w:eastAsia="zh-CN" w:bidi="ar"/>
        </w:rPr>
        <w:t>注：危险品运输由相应供应商负责运输，并承担相应运输过程中发生问题的责任。</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07" w:name="_Toc30933"/>
      <w:bookmarkStart w:id="108" w:name="_Toc29890"/>
      <w:r>
        <w:rPr>
          <w:rFonts w:hint="default" w:ascii="Times New Roman" w:hAnsi="Times New Roman" w:eastAsia="仿宋_GB2312" w:cs="Times New Roman"/>
          <w:b/>
          <w:bCs/>
          <w:color w:val="auto"/>
          <w:kern w:val="44"/>
          <w:sz w:val="32"/>
          <w:szCs w:val="32"/>
          <w:lang w:val="en-US" w:eastAsia="zh-CN" w:bidi="ar-SA"/>
        </w:rPr>
        <w:t>2.1.2 主要设备</w:t>
      </w:r>
      <w:bookmarkEnd w:id="107"/>
      <w:bookmarkEnd w:id="108"/>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项目主要设备见下表2.1-3。</w:t>
      </w:r>
    </w:p>
    <w:p>
      <w:pPr>
        <w:keepNext w:val="0"/>
        <w:keepLines w:val="0"/>
        <w:widowControl/>
        <w:suppressLineNumbers w:val="0"/>
        <w:jc w:val="center"/>
        <w:rPr>
          <w:rFonts w:hint="default" w:ascii="Times New Roman" w:hAnsi="Times New Roman" w:eastAsia="仿宋_GB2312" w:cs="Times New Roman"/>
          <w:b/>
          <w:bCs/>
          <w:color w:val="auto"/>
          <w:kern w:val="0"/>
          <w:sz w:val="24"/>
          <w:szCs w:val="24"/>
          <w:lang w:val="en-US" w:eastAsia="zh-CN" w:bidi="ar"/>
        </w:rPr>
      </w:pPr>
      <w:r>
        <w:rPr>
          <w:rFonts w:hint="default" w:ascii="Times New Roman" w:hAnsi="Times New Roman" w:eastAsia="仿宋_GB2312" w:cs="Times New Roman"/>
          <w:b/>
          <w:bCs/>
          <w:color w:val="auto"/>
          <w:kern w:val="0"/>
          <w:sz w:val="24"/>
          <w:szCs w:val="24"/>
          <w:lang w:val="en-US" w:eastAsia="zh-CN" w:bidi="ar"/>
        </w:rPr>
        <w:t>表 2.1-3 项目主要设备一览表</w:t>
      </w:r>
    </w:p>
    <w:tbl>
      <w:tblPr>
        <w:tblStyle w:val="1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1450"/>
        <w:gridCol w:w="2139"/>
        <w:gridCol w:w="1069"/>
        <w:gridCol w:w="935"/>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序号</w:t>
            </w:r>
          </w:p>
        </w:tc>
        <w:tc>
          <w:tcPr>
            <w:tcW w:w="8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设备名称</w:t>
            </w:r>
          </w:p>
        </w:tc>
        <w:tc>
          <w:tcPr>
            <w:tcW w:w="125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型号</w:t>
            </w:r>
          </w:p>
        </w:tc>
        <w:tc>
          <w:tcPr>
            <w:tcW w:w="62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功率</w:t>
            </w:r>
          </w:p>
        </w:tc>
        <w:tc>
          <w:tcPr>
            <w:tcW w:w="548"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数量</w:t>
            </w:r>
          </w:p>
        </w:tc>
        <w:tc>
          <w:tcPr>
            <w:tcW w:w="1266"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w:t>
            </w:r>
          </w:p>
        </w:tc>
        <w:tc>
          <w:tcPr>
            <w:tcW w:w="8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洗衣龙机组</w:t>
            </w:r>
          </w:p>
        </w:tc>
        <w:tc>
          <w:tcPr>
            <w:tcW w:w="125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YZNJIE-75</w:t>
            </w:r>
          </w:p>
        </w:tc>
        <w:tc>
          <w:tcPr>
            <w:tcW w:w="62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60kw</w:t>
            </w:r>
          </w:p>
        </w:tc>
        <w:tc>
          <w:tcPr>
            <w:tcW w:w="548"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2组</w:t>
            </w:r>
          </w:p>
        </w:tc>
        <w:tc>
          <w:tcPr>
            <w:tcW w:w="1266" w:type="pct"/>
            <w:noWrap w:val="0"/>
            <w:vAlign w:val="center"/>
          </w:tcPr>
          <w:p>
            <w:pPr>
              <w:keepNext w:val="0"/>
              <w:keepLines w:val="0"/>
              <w:suppressLineNumbers w:val="0"/>
              <w:adjustRightInd w:val="0"/>
              <w:snapToGrid w:val="0"/>
              <w:spacing w:before="0" w:beforeAutospacing="0" w:after="0" w:afterAutospacing="0" w:line="240" w:lineRule="auto"/>
              <w:ind w:left="0" w:right="0" w:firstLine="480" w:firstLineChars="200"/>
              <w:jc w:val="center"/>
              <w:rPr>
                <w:rFonts w:hint="default" w:ascii="Times New Roman" w:hAnsi="Times New Roman" w:eastAsia="仿宋"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w:t>
            </w:r>
          </w:p>
        </w:tc>
        <w:tc>
          <w:tcPr>
            <w:tcW w:w="8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水洗机</w:t>
            </w:r>
          </w:p>
        </w:tc>
        <w:tc>
          <w:tcPr>
            <w:tcW w:w="125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XGQ-100</w:t>
            </w:r>
          </w:p>
        </w:tc>
        <w:tc>
          <w:tcPr>
            <w:tcW w:w="62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7.5 kw</w:t>
            </w:r>
          </w:p>
        </w:tc>
        <w:tc>
          <w:tcPr>
            <w:tcW w:w="548"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6台</w:t>
            </w:r>
          </w:p>
        </w:tc>
        <w:tc>
          <w:tcPr>
            <w:tcW w:w="1266"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单机容量100kg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3</w:t>
            </w:r>
          </w:p>
        </w:tc>
        <w:tc>
          <w:tcPr>
            <w:tcW w:w="8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烘干机</w:t>
            </w:r>
          </w:p>
        </w:tc>
        <w:tc>
          <w:tcPr>
            <w:tcW w:w="125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GZZ150C</w:t>
            </w:r>
          </w:p>
        </w:tc>
        <w:tc>
          <w:tcPr>
            <w:tcW w:w="62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15 kw</w:t>
            </w:r>
          </w:p>
        </w:tc>
        <w:tc>
          <w:tcPr>
            <w:tcW w:w="548"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5台</w:t>
            </w:r>
          </w:p>
        </w:tc>
        <w:tc>
          <w:tcPr>
            <w:tcW w:w="1266"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单机容量100kg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4</w:t>
            </w:r>
          </w:p>
        </w:tc>
        <w:tc>
          <w:tcPr>
            <w:tcW w:w="8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折叠机</w:t>
            </w:r>
          </w:p>
        </w:tc>
        <w:tc>
          <w:tcPr>
            <w:tcW w:w="125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HUBER75</w:t>
            </w:r>
          </w:p>
        </w:tc>
        <w:tc>
          <w:tcPr>
            <w:tcW w:w="62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2kw</w:t>
            </w:r>
          </w:p>
        </w:tc>
        <w:tc>
          <w:tcPr>
            <w:tcW w:w="548"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5台</w:t>
            </w:r>
          </w:p>
        </w:tc>
        <w:tc>
          <w:tcPr>
            <w:tcW w:w="1266" w:type="pct"/>
            <w:noWrap w:val="0"/>
            <w:vAlign w:val="center"/>
          </w:tcPr>
          <w:p>
            <w:pPr>
              <w:keepNext w:val="0"/>
              <w:keepLines w:val="0"/>
              <w:suppressLineNumbers w:val="0"/>
              <w:adjustRightInd w:val="0"/>
              <w:snapToGrid w:val="0"/>
              <w:spacing w:before="0" w:beforeAutospacing="0" w:after="0" w:afterAutospacing="0" w:line="240" w:lineRule="auto"/>
              <w:ind w:left="0" w:right="0" w:firstLine="480" w:firstLineChars="200"/>
              <w:jc w:val="center"/>
              <w:rPr>
                <w:rFonts w:hint="default" w:ascii="Times New Roman" w:hAnsi="Times New Roman" w:eastAsia="仿宋"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5</w:t>
            </w:r>
          </w:p>
        </w:tc>
        <w:tc>
          <w:tcPr>
            <w:tcW w:w="8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空压机</w:t>
            </w:r>
          </w:p>
        </w:tc>
        <w:tc>
          <w:tcPr>
            <w:tcW w:w="125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GE7560</w:t>
            </w:r>
          </w:p>
        </w:tc>
        <w:tc>
          <w:tcPr>
            <w:tcW w:w="62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15kw</w:t>
            </w:r>
          </w:p>
        </w:tc>
        <w:tc>
          <w:tcPr>
            <w:tcW w:w="548"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1台</w:t>
            </w:r>
          </w:p>
        </w:tc>
        <w:tc>
          <w:tcPr>
            <w:tcW w:w="1266"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2.0Nm</w:t>
            </w:r>
            <w:r>
              <w:rPr>
                <w:rFonts w:hint="default" w:ascii="Times New Roman" w:hAnsi="Times New Roman" w:eastAsia="仿宋" w:cs="Times New Roman"/>
                <w:color w:val="auto"/>
                <w:sz w:val="24"/>
                <w:vertAlign w:val="superscript"/>
              </w:rPr>
              <w:t>3</w:t>
            </w:r>
            <w:r>
              <w:rPr>
                <w:rFonts w:hint="default" w:ascii="Times New Roman" w:hAnsi="Times New Roman" w:eastAsia="仿宋" w:cs="Times New Roman"/>
                <w:color w:val="auto"/>
                <w:sz w:val="24"/>
              </w:rPr>
              <w:t>/min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1"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ascii="Times New Roman" w:hAnsi="Times New Roman" w:eastAsia="仿宋" w:cs="Times New Roman"/>
                <w:color w:val="auto"/>
                <w:sz w:val="24"/>
                <w:lang w:eastAsia="zh-CN"/>
              </w:rPr>
            </w:pPr>
            <w:r>
              <w:rPr>
                <w:rFonts w:hint="eastAsia" w:ascii="Times New Roman" w:hAnsi="Times New Roman" w:eastAsia="仿宋" w:cs="Times New Roman"/>
                <w:color w:val="auto"/>
                <w:sz w:val="24"/>
                <w:lang w:val="en-US" w:eastAsia="zh-CN"/>
              </w:rPr>
              <w:t>6</w:t>
            </w:r>
          </w:p>
        </w:tc>
        <w:tc>
          <w:tcPr>
            <w:tcW w:w="850"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蒸汽锅炉</w:t>
            </w:r>
          </w:p>
        </w:tc>
        <w:tc>
          <w:tcPr>
            <w:tcW w:w="1254"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WNS4-1.25-Y（Q）</w:t>
            </w:r>
          </w:p>
        </w:tc>
        <w:tc>
          <w:tcPr>
            <w:tcW w:w="627"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1.4MW</w:t>
            </w:r>
          </w:p>
        </w:tc>
        <w:tc>
          <w:tcPr>
            <w:tcW w:w="548" w:type="pct"/>
            <w:noWrap w:val="0"/>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1台</w:t>
            </w:r>
          </w:p>
        </w:tc>
        <w:tc>
          <w:tcPr>
            <w:tcW w:w="1266" w:type="pct"/>
            <w:noWrap w:val="0"/>
            <w:vAlign w:val="center"/>
          </w:tcPr>
          <w:p>
            <w:pPr>
              <w:keepNext w:val="0"/>
              <w:keepLines w:val="0"/>
              <w:suppressLineNumbers w:val="0"/>
              <w:adjustRightInd w:val="0"/>
              <w:snapToGrid w:val="0"/>
              <w:spacing w:before="0" w:beforeAutospacing="0" w:after="0" w:afterAutospacing="0" w:line="240" w:lineRule="auto"/>
              <w:ind w:left="0" w:right="0" w:firstLine="480" w:firstLineChars="200"/>
              <w:jc w:val="center"/>
              <w:rPr>
                <w:rFonts w:hint="default" w:ascii="Times New Roman" w:hAnsi="Times New Roman" w:eastAsia="仿宋" w:cs="Times New Roman"/>
                <w:color w:val="auto"/>
                <w:sz w:val="24"/>
              </w:rPr>
            </w:pPr>
          </w:p>
        </w:tc>
      </w:tr>
    </w:tbl>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09" w:name="_Toc24499"/>
      <w:bookmarkStart w:id="110" w:name="_Toc9021"/>
      <w:r>
        <w:rPr>
          <w:rFonts w:hint="default" w:ascii="Times New Roman" w:hAnsi="Times New Roman" w:eastAsia="仿宋_GB2312" w:cs="Times New Roman"/>
          <w:b/>
          <w:bCs/>
          <w:color w:val="auto"/>
          <w:kern w:val="44"/>
          <w:sz w:val="32"/>
          <w:szCs w:val="32"/>
          <w:lang w:val="en-US" w:eastAsia="zh-CN" w:bidi="ar-SA"/>
        </w:rPr>
        <w:t>2.2工艺流程</w:t>
      </w:r>
      <w:bookmarkEnd w:id="109"/>
      <w:bookmarkEnd w:id="110"/>
    </w:p>
    <w:p>
      <w:pPr>
        <w:pStyle w:val="2"/>
        <w:ind w:left="0" w:leftChars="0" w:firstLine="0" w:firstLineChars="0"/>
        <w:rPr>
          <w:rFonts w:hint="default" w:ascii="Times New Roman" w:hAnsi="Times New Roman" w:eastAsia="仿宋_GB2312" w:cs="Times New Roman"/>
          <w:color w:val="auto"/>
        </w:rPr>
      </w:pPr>
    </w:p>
    <w:p>
      <w:pPr>
        <w:pStyle w:val="2"/>
        <w:ind w:left="0" w:leftChars="0" w:firstLine="0" w:firstLineChars="0"/>
        <w:rPr>
          <w:rFonts w:hint="default" w:ascii="Times New Roman" w:hAnsi="Times New Roman" w:eastAsia="仿宋_GB2312" w:cs="Times New Roman"/>
          <w:color w:val="auto"/>
        </w:rPr>
      </w:pPr>
      <w:r>
        <w:rPr>
          <w:rFonts w:hint="default" w:ascii="Times New Roman" w:hAnsi="Times New Roman" w:eastAsia="仿宋_GB2312" w:cs="Times New Roman"/>
          <w:color w:val="auto"/>
        </w:rPr>
        <w:drawing>
          <wp:inline distT="0" distB="0" distL="114300" distR="114300">
            <wp:extent cx="5180965" cy="3666490"/>
            <wp:effectExtent l="0" t="0" r="63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rcRect l="904" t="4359" r="723" b="2422"/>
                    <a:stretch>
                      <a:fillRect/>
                    </a:stretch>
                  </pic:blipFill>
                  <pic:spPr>
                    <a:xfrm>
                      <a:off x="0" y="0"/>
                      <a:ext cx="5180965" cy="3666490"/>
                    </a:xfrm>
                    <a:prstGeom prst="rect">
                      <a:avLst/>
                    </a:prstGeom>
                    <a:noFill/>
                    <a:ln>
                      <a:noFill/>
                    </a:ln>
                  </pic:spPr>
                </pic:pic>
              </a:graphicData>
            </a:graphic>
          </wp:inline>
        </w:drawing>
      </w:r>
    </w:p>
    <w:p>
      <w:pPr>
        <w:keepNext w:val="0"/>
        <w:keepLines w:val="0"/>
        <w:widowControl/>
        <w:suppressLineNumbers w:val="0"/>
        <w:jc w:val="center"/>
        <w:rPr>
          <w:rFonts w:hint="default" w:ascii="Times New Roman" w:hAnsi="Times New Roman" w:eastAsia="仿宋_GB2312" w:cs="Times New Roman"/>
          <w:b/>
          <w:bCs/>
          <w:color w:val="auto"/>
          <w:kern w:val="0"/>
          <w:sz w:val="24"/>
          <w:szCs w:val="24"/>
          <w:lang w:val="en-US" w:eastAsia="zh-CN" w:bidi="ar"/>
        </w:rPr>
      </w:pPr>
      <w:r>
        <w:rPr>
          <w:rFonts w:hint="default" w:ascii="Times New Roman" w:hAnsi="Times New Roman" w:eastAsia="仿宋_GB2312" w:cs="Times New Roman"/>
          <w:b/>
          <w:bCs/>
          <w:color w:val="auto"/>
          <w:kern w:val="0"/>
          <w:sz w:val="24"/>
          <w:szCs w:val="24"/>
          <w:lang w:val="en-US" w:eastAsia="zh-CN" w:bidi="ar"/>
        </w:rPr>
        <w:t>图2.2-1洗涤工艺流程图及产污环节</w:t>
      </w:r>
    </w:p>
    <w:p>
      <w:pPr>
        <w:adjustRightInd w:val="0"/>
        <w:snapToGrid w:val="0"/>
        <w:spacing w:line="360" w:lineRule="auto"/>
        <w:ind w:left="480" w:firstLine="0" w:firstLineChars="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洗涤工艺流程描述：</w:t>
      </w:r>
    </w:p>
    <w:p>
      <w:pPr>
        <w:numPr>
          <w:ilvl w:val="0"/>
          <w:numId w:val="1"/>
        </w:numPr>
        <w:adjustRightInd w:val="0"/>
        <w:snapToGrid w:val="0"/>
        <w:spacing w:line="360" w:lineRule="auto"/>
        <w:ind w:left="1200" w:hanging="720" w:firstLineChars="0"/>
        <w:outlineLvl w:val="0"/>
        <w:rPr>
          <w:rFonts w:hint="default" w:ascii="Times New Roman" w:hAnsi="Times New Roman" w:eastAsia="仿宋_GB2312" w:cs="Times New Roman"/>
          <w:color w:val="auto"/>
          <w:sz w:val="28"/>
          <w:szCs w:val="28"/>
        </w:rPr>
      </w:pPr>
      <w:bookmarkStart w:id="111" w:name="_Toc25130"/>
      <w:bookmarkStart w:id="112" w:name="_Toc29747"/>
      <w:bookmarkStart w:id="113" w:name="_Toc1753"/>
      <w:r>
        <w:rPr>
          <w:rFonts w:hint="default" w:ascii="Times New Roman" w:hAnsi="Times New Roman" w:eastAsia="仿宋_GB2312" w:cs="Times New Roman"/>
          <w:color w:val="auto"/>
          <w:sz w:val="28"/>
          <w:szCs w:val="28"/>
        </w:rPr>
        <w:t>分拣、进机</w:t>
      </w:r>
      <w:bookmarkEnd w:id="111"/>
      <w:bookmarkEnd w:id="112"/>
      <w:bookmarkEnd w:id="113"/>
    </w:p>
    <w:p>
      <w:pPr>
        <w:adjustRightInd w:val="0"/>
        <w:snapToGrid w:val="0"/>
        <w:spacing w:line="360" w:lineRule="auto"/>
        <w:ind w:left="120"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从各宾馆、酒店运来的布草（床单、被套等）及毛巾先由人工进行分拣，将布草类与毛巾分拣开来，分别放入隧道式洗涤龙不同仓内进行清洗。</w:t>
      </w:r>
    </w:p>
    <w:p>
      <w:pPr>
        <w:numPr>
          <w:ilvl w:val="0"/>
          <w:numId w:val="1"/>
        </w:numPr>
        <w:adjustRightInd w:val="0"/>
        <w:snapToGrid w:val="0"/>
        <w:spacing w:line="360" w:lineRule="auto"/>
        <w:ind w:left="1200" w:hanging="720" w:firstLineChars="0"/>
        <w:outlineLvl w:val="0"/>
        <w:rPr>
          <w:rFonts w:hint="default" w:ascii="Times New Roman" w:hAnsi="Times New Roman" w:eastAsia="仿宋_GB2312" w:cs="Times New Roman"/>
          <w:color w:val="auto"/>
          <w:sz w:val="28"/>
          <w:szCs w:val="28"/>
        </w:rPr>
      </w:pPr>
      <w:bookmarkStart w:id="114" w:name="_Toc29841"/>
      <w:bookmarkStart w:id="115" w:name="_Toc18889"/>
      <w:bookmarkStart w:id="116" w:name="_Toc24785"/>
      <w:r>
        <w:rPr>
          <w:rFonts w:hint="default" w:ascii="Times New Roman" w:hAnsi="Times New Roman" w:eastAsia="仿宋_GB2312" w:cs="Times New Roman"/>
          <w:color w:val="auto"/>
          <w:sz w:val="28"/>
          <w:szCs w:val="28"/>
        </w:rPr>
        <w:t>清洗、过水、中和整理</w:t>
      </w:r>
      <w:bookmarkEnd w:id="114"/>
      <w:bookmarkEnd w:id="115"/>
      <w:bookmarkEnd w:id="116"/>
    </w:p>
    <w:p>
      <w:pPr>
        <w:adjustRightInd w:val="0"/>
        <w:snapToGrid w:val="0"/>
        <w:spacing w:line="360" w:lineRule="auto"/>
        <w:ind w:left="120"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清洗包括预洗和主洗，预洗直接用常温清水即可，约5min；然后加入无磷洗衣液、乳化剂及消毒液氯漂，并通入蒸汽，加热水温至70~80℃高温水洗，约30min；洗涤后过水，约5min；再加入中和酸粉、柔顺剂进行中和整理柔顺，约10min。</w:t>
      </w:r>
    </w:p>
    <w:p>
      <w:pPr>
        <w:numPr>
          <w:ilvl w:val="0"/>
          <w:numId w:val="1"/>
        </w:numPr>
        <w:adjustRightInd w:val="0"/>
        <w:snapToGrid w:val="0"/>
        <w:spacing w:line="360" w:lineRule="auto"/>
        <w:ind w:left="1200" w:hanging="720" w:firstLineChars="0"/>
        <w:outlineLvl w:val="0"/>
        <w:rPr>
          <w:rFonts w:hint="default" w:ascii="Times New Roman" w:hAnsi="Times New Roman" w:eastAsia="仿宋_GB2312" w:cs="Times New Roman"/>
          <w:color w:val="auto"/>
          <w:sz w:val="28"/>
          <w:szCs w:val="28"/>
        </w:rPr>
      </w:pPr>
      <w:bookmarkStart w:id="117" w:name="_Toc28728"/>
      <w:bookmarkStart w:id="118" w:name="_Toc6883"/>
      <w:bookmarkStart w:id="119" w:name="_Toc3763"/>
      <w:r>
        <w:rPr>
          <w:rFonts w:hint="default" w:ascii="Times New Roman" w:hAnsi="Times New Roman" w:eastAsia="仿宋_GB2312" w:cs="Times New Roman"/>
          <w:color w:val="auto"/>
          <w:sz w:val="28"/>
          <w:szCs w:val="28"/>
        </w:rPr>
        <w:t>烘干、烫平</w:t>
      </w:r>
      <w:bookmarkEnd w:id="117"/>
      <w:bookmarkEnd w:id="118"/>
      <w:bookmarkEnd w:id="119"/>
    </w:p>
    <w:p>
      <w:pPr>
        <w:adjustRightInd w:val="0"/>
        <w:snapToGrid w:val="0"/>
        <w:spacing w:line="360" w:lineRule="auto"/>
        <w:ind w:left="120"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清洗完后，由人工取出。毛巾类送烘干机，布草类送烫平机，通蒸汽进行烘干、平烫，蒸汽温度100℃。</w:t>
      </w:r>
    </w:p>
    <w:p>
      <w:pPr>
        <w:numPr>
          <w:ilvl w:val="0"/>
          <w:numId w:val="1"/>
        </w:numPr>
        <w:adjustRightInd w:val="0"/>
        <w:snapToGrid w:val="0"/>
        <w:spacing w:line="360" w:lineRule="auto"/>
        <w:ind w:left="1200" w:hanging="720" w:firstLineChars="0"/>
        <w:outlineLvl w:val="0"/>
        <w:rPr>
          <w:rFonts w:hint="default" w:ascii="Times New Roman" w:hAnsi="Times New Roman" w:eastAsia="仿宋_GB2312" w:cs="Times New Roman"/>
          <w:color w:val="auto"/>
          <w:sz w:val="28"/>
          <w:szCs w:val="28"/>
        </w:rPr>
      </w:pPr>
      <w:bookmarkStart w:id="120" w:name="_Toc10950"/>
      <w:bookmarkStart w:id="121" w:name="_Toc20107"/>
      <w:bookmarkStart w:id="122" w:name="_Toc13087"/>
      <w:r>
        <w:rPr>
          <w:rFonts w:hint="default" w:ascii="Times New Roman" w:hAnsi="Times New Roman" w:eastAsia="仿宋_GB2312" w:cs="Times New Roman"/>
          <w:color w:val="auto"/>
          <w:sz w:val="28"/>
          <w:szCs w:val="28"/>
        </w:rPr>
        <w:t>折叠、打包</w:t>
      </w:r>
      <w:bookmarkEnd w:id="120"/>
      <w:bookmarkEnd w:id="121"/>
      <w:bookmarkEnd w:id="122"/>
    </w:p>
    <w:p>
      <w:pPr>
        <w:widowControl w:val="0"/>
        <w:adjustRightInd w:val="0"/>
        <w:snapToGrid w:val="0"/>
        <w:spacing w:after="0" w:line="360" w:lineRule="auto"/>
        <w:ind w:firstLine="560" w:firstLineChars="200"/>
        <w:jc w:val="both"/>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kern w:val="2"/>
          <w:sz w:val="28"/>
          <w:szCs w:val="28"/>
          <w:lang w:val="en-US" w:eastAsia="zh-CN" w:bidi="ar-SA"/>
        </w:rPr>
        <w:t>烫平、烘干后的布草、毛巾等物品经人工折叠后，分类整理打包外运出厂。</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23" w:name="_Toc22352"/>
      <w:bookmarkStart w:id="124" w:name="_Toc16938"/>
      <w:r>
        <w:rPr>
          <w:rFonts w:hint="default" w:ascii="Times New Roman" w:hAnsi="Times New Roman" w:eastAsia="仿宋_GB2312" w:cs="Times New Roman"/>
          <w:b/>
          <w:bCs/>
          <w:color w:val="auto"/>
          <w:kern w:val="44"/>
          <w:sz w:val="32"/>
          <w:szCs w:val="32"/>
          <w:lang w:val="en-US" w:eastAsia="zh-CN" w:bidi="ar-SA"/>
        </w:rPr>
        <w:t>2.3企业所在地环境概况</w:t>
      </w:r>
      <w:bookmarkEnd w:id="123"/>
      <w:bookmarkEnd w:id="124"/>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25" w:name="_Toc9035"/>
      <w:bookmarkStart w:id="126" w:name="_Toc19549"/>
      <w:r>
        <w:rPr>
          <w:rFonts w:hint="default" w:ascii="Times New Roman" w:hAnsi="Times New Roman" w:eastAsia="仿宋_GB2312" w:cs="Times New Roman"/>
          <w:b/>
          <w:bCs/>
          <w:color w:val="auto"/>
          <w:kern w:val="44"/>
          <w:sz w:val="32"/>
          <w:szCs w:val="32"/>
          <w:lang w:val="en-US" w:eastAsia="zh-CN" w:bidi="ar-SA"/>
        </w:rPr>
        <w:t>2.3.1地理位置</w:t>
      </w:r>
      <w:bookmarkEnd w:id="125"/>
      <w:bookmarkEnd w:id="126"/>
    </w:p>
    <w:p>
      <w:pPr>
        <w:adjustRightInd w:val="0"/>
        <w:snapToGrid w:val="0"/>
        <w:spacing w:line="360" w:lineRule="auto"/>
        <w:ind w:firstLine="560" w:firstLineChars="200"/>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rPr>
        <w:t>陕西蓝池宇洁洗涤服务有限公司位于陕西汇沣新能源科技有限公司院内一号车间。西咸新区秦汉新城位于咸阳市区东半部，关中盆地中部，秦都区以东，渭河以北，处于泾河、渭水交汇的三角地带。东面与高陵县接壤，西面和秦都区为邻，南面隔渭河与西安相望，北面同礼泉、泾阳毗连。东西长约26.73公里，南北宽约17.92公里，面积272平方公里。西咸新区秦汉新城地貌为北高南低，呈阶梯状向渭河谷底倾斜，大致以宝鸡峡北干渠为界，分为北部黄土台塬区和南部冲积平原区。北杜乡杨家寨南窑最高，正阳乡同仁庄东南最低，海拔在514~367米之间，高差147.0米。北部台塬区划分出台塬与塬间洼地两类，南部平原则划分为三级河流阶地、河漫滩及河床。</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27" w:name="_Toc12443"/>
      <w:bookmarkStart w:id="128" w:name="_Toc3814"/>
      <w:r>
        <w:rPr>
          <w:rFonts w:hint="default" w:ascii="Times New Roman" w:hAnsi="Times New Roman" w:eastAsia="仿宋_GB2312" w:cs="Times New Roman"/>
          <w:b/>
          <w:bCs/>
          <w:color w:val="auto"/>
          <w:kern w:val="44"/>
          <w:sz w:val="32"/>
          <w:szCs w:val="32"/>
          <w:lang w:val="en-US" w:eastAsia="zh-CN" w:bidi="ar-SA"/>
        </w:rPr>
        <w:t>2.3.2地形地貌</w:t>
      </w:r>
      <w:bookmarkEnd w:id="127"/>
      <w:bookmarkEnd w:id="128"/>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秦汉新城地处新生代渭河断陷盆地中部，地势西北高，东南低，北部黄土台原最高，海拔527m；南部渭河平原最低，海拔380m，高差147m，从北至南呈阶梯状向渭河倾斜。地貌分为黄土台原和渭河平原两部分，黄土台原原面开阔，土层深厚，主产粮、棉兼其他经济作物。渭河平原地势平坦，土质肥沃，井渠密布，旱涝保收，是蔬菜、棉、油等经济作物区。</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29" w:name="_Toc24449"/>
      <w:bookmarkStart w:id="130" w:name="_Toc12772"/>
      <w:r>
        <w:rPr>
          <w:rFonts w:hint="default" w:ascii="Times New Roman" w:hAnsi="Times New Roman" w:eastAsia="仿宋_GB2312" w:cs="Times New Roman"/>
          <w:b/>
          <w:bCs/>
          <w:color w:val="auto"/>
          <w:kern w:val="44"/>
          <w:sz w:val="32"/>
          <w:szCs w:val="32"/>
          <w:lang w:val="en-US" w:eastAsia="zh-CN" w:bidi="ar-SA"/>
        </w:rPr>
        <w:t>2.3.3气候、气象特征</w:t>
      </w:r>
      <w:bookmarkEnd w:id="129"/>
      <w:bookmarkEnd w:id="130"/>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秦汉新城地处暖温带，属大陆性季风气候，四季冷热干湿分明。春季少雨，夏季伏旱，秋凉雨霖，冬寒干燥，气候温和，光、热、水资源丰富，利于农林牧副渔各业发展。年均降水量537-650mm，年平均温度9-13.2摄氏度，全年太阳辐射4.61*10</w:t>
      </w:r>
      <w:r>
        <w:rPr>
          <w:rFonts w:hint="default" w:ascii="Times New Roman" w:hAnsi="Times New Roman" w:eastAsia="仿宋_GB2312" w:cs="Times New Roman"/>
          <w:color w:val="auto"/>
          <w:kern w:val="0"/>
          <w:sz w:val="28"/>
          <w:szCs w:val="28"/>
          <w:vertAlign w:val="superscript"/>
          <w:lang w:val="en-US" w:eastAsia="zh-CN" w:bidi="ar"/>
        </w:rPr>
        <w:t>9</w:t>
      </w:r>
      <w:r>
        <w:rPr>
          <w:rFonts w:hint="default" w:ascii="Times New Roman" w:hAnsi="Times New Roman" w:eastAsia="仿宋_GB2312" w:cs="Times New Roman"/>
          <w:color w:val="auto"/>
          <w:kern w:val="0"/>
          <w:sz w:val="28"/>
          <w:szCs w:val="28"/>
          <w:lang w:val="en-US" w:eastAsia="zh-CN" w:bidi="ar"/>
        </w:rPr>
        <w:t>-4.99*10</w:t>
      </w:r>
      <w:r>
        <w:rPr>
          <w:rFonts w:hint="default" w:ascii="Times New Roman" w:hAnsi="Times New Roman" w:eastAsia="仿宋_GB2312" w:cs="Times New Roman"/>
          <w:color w:val="auto"/>
          <w:kern w:val="0"/>
          <w:sz w:val="28"/>
          <w:szCs w:val="28"/>
          <w:vertAlign w:val="superscript"/>
          <w:lang w:val="en-US" w:eastAsia="zh-CN" w:bidi="ar"/>
        </w:rPr>
        <w:t>9</w:t>
      </w:r>
      <w:r>
        <w:rPr>
          <w:rFonts w:hint="default" w:ascii="Times New Roman" w:hAnsi="Times New Roman" w:eastAsia="仿宋_GB2312" w:cs="Times New Roman"/>
          <w:color w:val="auto"/>
          <w:kern w:val="0"/>
          <w:sz w:val="28"/>
          <w:szCs w:val="28"/>
          <w:lang w:val="en-US" w:eastAsia="zh-CN" w:bidi="ar"/>
        </w:rPr>
        <w:t>焦耳/平方米。 年累计光照时数为2017.2-2346.9小时，6、7、8三个月的日照时数约占全年的32%。</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31" w:name="_Toc23079"/>
      <w:bookmarkStart w:id="132" w:name="_Toc23712"/>
      <w:r>
        <w:rPr>
          <w:rFonts w:hint="default" w:ascii="Times New Roman" w:hAnsi="Times New Roman" w:eastAsia="仿宋_GB2312" w:cs="Times New Roman"/>
          <w:b/>
          <w:bCs/>
          <w:color w:val="auto"/>
          <w:kern w:val="44"/>
          <w:sz w:val="32"/>
          <w:szCs w:val="32"/>
          <w:lang w:val="en-US" w:eastAsia="zh-CN" w:bidi="ar-SA"/>
        </w:rPr>
        <w:t>2.3.4水文特征</w:t>
      </w:r>
      <w:bookmarkEnd w:id="131"/>
      <w:bookmarkEnd w:id="132"/>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主要河流有渭、沣、沙、新、泥、白马、斗门7条，均属渭河水系。渭河，西东流向，由兴平县入境，境内流长19公里，常流量183立方米/秒。沣河流量不大；沙、新等河属季节性河流。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33" w:name="_Toc12735"/>
      <w:bookmarkStart w:id="134" w:name="_Toc9624"/>
      <w:r>
        <w:rPr>
          <w:rFonts w:hint="default" w:ascii="Times New Roman" w:hAnsi="Times New Roman" w:eastAsia="仿宋_GB2312" w:cs="Times New Roman"/>
          <w:b/>
          <w:bCs/>
          <w:color w:val="auto"/>
          <w:kern w:val="44"/>
          <w:sz w:val="32"/>
          <w:szCs w:val="32"/>
          <w:lang w:val="en-US" w:eastAsia="zh-CN" w:bidi="ar-SA"/>
        </w:rPr>
        <w:t>2.3.5植被及生物多样性</w:t>
      </w:r>
      <w:bookmarkEnd w:id="133"/>
      <w:bookmarkEnd w:id="134"/>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项目所在区主要植被类型分自然植被、人工植被两大类。项目所在地主要为人工植被。</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35" w:name="_Toc20170"/>
      <w:r>
        <w:rPr>
          <w:rFonts w:hint="default" w:ascii="Times New Roman" w:hAnsi="Times New Roman" w:eastAsia="仿宋_GB2312" w:cs="Times New Roman"/>
          <w:b/>
          <w:bCs/>
          <w:color w:val="auto"/>
          <w:kern w:val="44"/>
          <w:sz w:val="32"/>
          <w:szCs w:val="32"/>
          <w:lang w:val="en-US" w:eastAsia="zh-CN" w:bidi="ar-SA"/>
        </w:rPr>
        <w:t>2.4 企业污染物防治措施和排放情况</w:t>
      </w:r>
      <w:bookmarkEnd w:id="135"/>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695"/>
        <w:gridCol w:w="1246"/>
        <w:gridCol w:w="1276"/>
        <w:gridCol w:w="1336"/>
        <w:gridCol w:w="3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内容类型</w:t>
            </w:r>
          </w:p>
        </w:tc>
        <w:tc>
          <w:tcPr>
            <w:tcW w:w="407" w:type="pct"/>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排放源</w:t>
            </w:r>
          </w:p>
        </w:tc>
        <w:tc>
          <w:tcPr>
            <w:tcW w:w="731" w:type="pct"/>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污染物名称</w:t>
            </w:r>
          </w:p>
        </w:tc>
        <w:tc>
          <w:tcPr>
            <w:tcW w:w="748" w:type="pct"/>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lang w:eastAsia="zh-CN"/>
              </w:rPr>
            </w:pPr>
            <w:r>
              <w:rPr>
                <w:rFonts w:hint="eastAsia" w:ascii="Times New Roman" w:hAnsi="Times New Roman" w:eastAsia="仿宋_GB2312" w:cs="Times New Roman"/>
                <w:b/>
                <w:bCs/>
                <w:color w:val="auto"/>
                <w:sz w:val="24"/>
                <w:lang w:eastAsia="zh-CN"/>
              </w:rPr>
              <w:t>排放量</w:t>
            </w:r>
          </w:p>
        </w:tc>
        <w:tc>
          <w:tcPr>
            <w:tcW w:w="784" w:type="pct"/>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eastAsia"/>
                <w:b w:val="0"/>
                <w:bCs w:val="0"/>
                <w:lang w:eastAsia="zh-CN"/>
              </w:rPr>
            </w:pPr>
            <w:r>
              <w:rPr>
                <w:rFonts w:hint="eastAsia" w:ascii="Times New Roman" w:hAnsi="Times New Roman" w:eastAsia="仿宋_GB2312" w:cs="Times New Roman"/>
                <w:b/>
                <w:bCs/>
                <w:color w:val="auto"/>
                <w:sz w:val="24"/>
                <w:lang w:eastAsia="zh-CN"/>
              </w:rPr>
              <w:t>治理后排放量</w:t>
            </w:r>
          </w:p>
        </w:tc>
        <w:tc>
          <w:tcPr>
            <w:tcW w:w="1935" w:type="pct"/>
            <w:vAlign w:val="center"/>
          </w:tcPr>
          <w:p>
            <w:pPr>
              <w:keepNext w:val="0"/>
              <w:keepLines w:val="0"/>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92"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废水</w:t>
            </w:r>
          </w:p>
        </w:tc>
        <w:tc>
          <w:tcPr>
            <w:tcW w:w="407"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生活污水</w:t>
            </w:r>
            <w:r>
              <w:rPr>
                <w:rFonts w:hint="eastAsia" w:ascii="Times New Roman" w:hAnsi="Times New Roman" w:eastAsia="仿宋_GB2312" w:cs="Times New Roman"/>
                <w:snapToGrid/>
                <w:color w:val="auto"/>
                <w:kern w:val="0"/>
                <w:sz w:val="24"/>
                <w:szCs w:val="24"/>
                <w:lang w:val="en-US" w:eastAsia="zh-CN" w:bidi="ar"/>
              </w:rPr>
              <w:t>、洗涤废水</w:t>
            </w: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COD</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83</w:t>
            </w:r>
            <w:r>
              <w:rPr>
                <w:rFonts w:hint="default" w:ascii="Times New Roman" w:hAnsi="Times New Roman" w:eastAsia="仿宋_GB2312" w:cs="Times New Roman"/>
                <w:b w:val="0"/>
                <w:bCs w:val="0"/>
                <w:color w:val="auto"/>
                <w:sz w:val="24"/>
                <w:lang w:eastAsia="zh-CN"/>
              </w:rPr>
              <w:t>mg/L</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52</w:t>
            </w:r>
            <w:r>
              <w:rPr>
                <w:rFonts w:hint="default" w:ascii="Times New Roman" w:hAnsi="Times New Roman" w:eastAsia="仿宋_GB2312" w:cs="Times New Roman"/>
                <w:b w:val="0"/>
                <w:bCs w:val="0"/>
                <w:color w:val="auto"/>
                <w:sz w:val="24"/>
                <w:lang w:eastAsia="zh-CN"/>
              </w:rPr>
              <w:t>mg/L</w:t>
            </w:r>
          </w:p>
        </w:tc>
        <w:tc>
          <w:tcPr>
            <w:tcW w:w="1935"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项目产生的废水主要是洗涤废水、生活污水、锅炉废水。洗涤废水经自建的污水处理站处理后,75%的废水经净化消毒后回用，25%的水处理后排放；生活污水依托陕西汇杰新能源科技有限公司化粪池处理后汇至总排口排放；锅炉软化器排水属清净下水，直接经厂区管道汇至总排口，最终进入秦汉新城朝阳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407"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BOD</w:t>
            </w:r>
            <w:r>
              <w:rPr>
                <w:rFonts w:hint="default" w:ascii="Times New Roman" w:hAnsi="Times New Roman" w:eastAsia="仿宋_GB2312" w:cs="Times New Roman"/>
                <w:snapToGrid/>
                <w:color w:val="auto"/>
                <w:kern w:val="0"/>
                <w:sz w:val="24"/>
                <w:szCs w:val="24"/>
                <w:vertAlign w:val="subscript"/>
                <w:lang w:val="en-US" w:eastAsia="zh-CN" w:bidi="ar"/>
              </w:rPr>
              <w:t>5</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33.7</w:t>
            </w:r>
            <w:r>
              <w:rPr>
                <w:rFonts w:hint="default" w:ascii="Times New Roman" w:hAnsi="Times New Roman" w:eastAsia="仿宋_GB2312" w:cs="Times New Roman"/>
                <w:b w:val="0"/>
                <w:bCs w:val="0"/>
                <w:color w:val="auto"/>
                <w:sz w:val="24"/>
                <w:lang w:eastAsia="zh-CN"/>
              </w:rPr>
              <w:t>mg/L</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22.1</w:t>
            </w:r>
            <w:r>
              <w:rPr>
                <w:rFonts w:hint="default" w:ascii="Times New Roman" w:hAnsi="Times New Roman" w:eastAsia="仿宋_GB2312" w:cs="Times New Roman"/>
                <w:b w:val="0"/>
                <w:bCs w:val="0"/>
                <w:color w:val="auto"/>
                <w:sz w:val="24"/>
                <w:lang w:eastAsia="zh-CN"/>
              </w:rPr>
              <w:t>mg/L</w:t>
            </w:r>
          </w:p>
        </w:tc>
        <w:tc>
          <w:tcPr>
            <w:tcW w:w="1935"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407"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SS</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73</w:t>
            </w:r>
            <w:r>
              <w:rPr>
                <w:rFonts w:hint="default" w:ascii="Times New Roman" w:hAnsi="Times New Roman" w:eastAsia="仿宋_GB2312" w:cs="Times New Roman"/>
                <w:b w:val="0"/>
                <w:bCs w:val="0"/>
                <w:color w:val="auto"/>
                <w:sz w:val="24"/>
                <w:lang w:eastAsia="zh-CN"/>
              </w:rPr>
              <w:t>mg/L</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24</w:t>
            </w:r>
            <w:r>
              <w:rPr>
                <w:rFonts w:hint="default" w:ascii="Times New Roman" w:hAnsi="Times New Roman" w:eastAsia="仿宋_GB2312" w:cs="Times New Roman"/>
                <w:b w:val="0"/>
                <w:bCs w:val="0"/>
                <w:color w:val="auto"/>
                <w:sz w:val="24"/>
                <w:lang w:eastAsia="zh-CN"/>
              </w:rPr>
              <w:t>mg/L</w:t>
            </w:r>
          </w:p>
        </w:tc>
        <w:tc>
          <w:tcPr>
            <w:tcW w:w="1935"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407"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NH</w:t>
            </w:r>
            <w:r>
              <w:rPr>
                <w:rFonts w:hint="default" w:ascii="Times New Roman" w:hAnsi="Times New Roman" w:eastAsia="仿宋_GB2312" w:cs="Times New Roman"/>
                <w:snapToGrid/>
                <w:color w:val="auto"/>
                <w:kern w:val="0"/>
                <w:sz w:val="24"/>
                <w:szCs w:val="24"/>
                <w:vertAlign w:val="subscript"/>
                <w:lang w:val="en-US" w:eastAsia="zh-CN" w:bidi="ar"/>
              </w:rPr>
              <w:t>3</w:t>
            </w:r>
            <w:r>
              <w:rPr>
                <w:rFonts w:hint="default" w:ascii="Times New Roman" w:hAnsi="Times New Roman" w:eastAsia="仿宋_GB2312" w:cs="Times New Roman"/>
                <w:snapToGrid/>
                <w:color w:val="auto"/>
                <w:kern w:val="0"/>
                <w:sz w:val="24"/>
                <w:szCs w:val="24"/>
                <w:lang w:val="en-US" w:eastAsia="zh-CN" w:bidi="ar"/>
              </w:rPr>
              <w:t>-N</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2.873</w:t>
            </w:r>
            <w:r>
              <w:rPr>
                <w:rFonts w:hint="default" w:ascii="Times New Roman" w:hAnsi="Times New Roman" w:eastAsia="仿宋_GB2312" w:cs="Times New Roman"/>
                <w:b w:val="0"/>
                <w:bCs w:val="0"/>
                <w:color w:val="auto"/>
                <w:sz w:val="24"/>
                <w:lang w:eastAsia="zh-CN"/>
              </w:rPr>
              <w:t>mg/L</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2.145</w:t>
            </w:r>
            <w:r>
              <w:rPr>
                <w:rFonts w:hint="default" w:ascii="Times New Roman" w:hAnsi="Times New Roman" w:eastAsia="仿宋_GB2312" w:cs="Times New Roman"/>
                <w:b w:val="0"/>
                <w:bCs w:val="0"/>
                <w:color w:val="auto"/>
                <w:sz w:val="24"/>
                <w:lang w:eastAsia="zh-CN"/>
              </w:rPr>
              <w:t>mg/L</w:t>
            </w:r>
          </w:p>
        </w:tc>
        <w:tc>
          <w:tcPr>
            <w:tcW w:w="1935"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407"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r>
              <w:rPr>
                <w:rFonts w:hint="default" w:ascii="Times New Roman" w:hAnsi="Times New Roman" w:eastAsia="仿宋_GB2312" w:cs="Times New Roman"/>
                <w:snapToGrid/>
                <w:color w:val="auto"/>
                <w:kern w:val="0"/>
                <w:sz w:val="24"/>
                <w:szCs w:val="24"/>
                <w:lang w:val="en-US" w:eastAsia="zh-CN" w:bidi="ar"/>
              </w:rPr>
              <w:t>LAS</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3.27</w:t>
            </w:r>
            <w:r>
              <w:rPr>
                <w:rFonts w:hint="default" w:ascii="Times New Roman" w:hAnsi="Times New Roman" w:eastAsia="仿宋_GB2312" w:cs="Times New Roman"/>
                <w:b w:val="0"/>
                <w:bCs w:val="0"/>
                <w:color w:val="auto"/>
                <w:sz w:val="24"/>
                <w:lang w:eastAsia="zh-CN"/>
              </w:rPr>
              <w:t>mg/L</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val="0"/>
                <w:bCs w:val="0"/>
                <w:snapToGrid/>
                <w:color w:val="auto"/>
                <w:kern w:val="0"/>
                <w:sz w:val="24"/>
                <w:szCs w:val="24"/>
                <w:lang w:val="en-US" w:eastAsia="zh-CN" w:bidi="ar"/>
              </w:rPr>
            </w:pPr>
            <w:r>
              <w:rPr>
                <w:rFonts w:hint="eastAsia" w:ascii="Times New Roman" w:hAnsi="Times New Roman" w:eastAsia="仿宋_GB2312" w:cs="Times New Roman"/>
                <w:b w:val="0"/>
                <w:bCs w:val="0"/>
                <w:snapToGrid/>
                <w:color w:val="auto"/>
                <w:kern w:val="0"/>
                <w:sz w:val="24"/>
                <w:szCs w:val="24"/>
                <w:lang w:val="en-US" w:eastAsia="zh-CN" w:bidi="ar"/>
              </w:rPr>
              <w:t>0.891</w:t>
            </w:r>
            <w:r>
              <w:rPr>
                <w:rFonts w:hint="default" w:ascii="Times New Roman" w:hAnsi="Times New Roman" w:eastAsia="仿宋_GB2312" w:cs="Times New Roman"/>
                <w:b w:val="0"/>
                <w:bCs w:val="0"/>
                <w:color w:val="auto"/>
                <w:sz w:val="24"/>
                <w:lang w:eastAsia="zh-CN"/>
              </w:rPr>
              <w:t>mg/L</w:t>
            </w:r>
          </w:p>
        </w:tc>
        <w:tc>
          <w:tcPr>
            <w:tcW w:w="1935"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0"/>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392"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废气</w:t>
            </w:r>
          </w:p>
        </w:tc>
        <w:tc>
          <w:tcPr>
            <w:tcW w:w="407"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0"/>
                <w:sz w:val="24"/>
                <w:szCs w:val="24"/>
                <w:lang w:val="en-US" w:eastAsia="zh-CN" w:bidi="ar"/>
              </w:rPr>
              <w:t>燃气锅炉废气</w:t>
            </w:r>
          </w:p>
        </w:tc>
        <w:tc>
          <w:tcPr>
            <w:tcW w:w="731"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SO</w:t>
            </w:r>
            <w:r>
              <w:rPr>
                <w:rFonts w:hint="default" w:ascii="Times New Roman" w:hAnsi="Times New Roman" w:eastAsia="仿宋_GB2312" w:cs="Times New Roman"/>
                <w:snapToGrid/>
                <w:color w:val="auto"/>
                <w:kern w:val="2"/>
                <w:sz w:val="24"/>
                <w:szCs w:val="24"/>
                <w:vertAlign w:val="subscript"/>
                <w:lang w:val="en-US" w:eastAsia="zh-CN" w:bidi="ar"/>
              </w:rPr>
              <w:t>2</w:t>
            </w:r>
          </w:p>
        </w:tc>
        <w:tc>
          <w:tcPr>
            <w:tcW w:w="748"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784"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12mg/m</w:t>
            </w:r>
            <w:r>
              <w:rPr>
                <w:rFonts w:hint="eastAsia" w:ascii="Times New Roman" w:hAnsi="Times New Roman" w:eastAsia="仿宋_GB2312" w:cs="Times New Roman"/>
                <w:snapToGrid/>
                <w:color w:val="auto"/>
                <w:kern w:val="2"/>
                <w:sz w:val="24"/>
                <w:szCs w:val="24"/>
                <w:vertAlign w:val="superscript"/>
                <w:lang w:val="en-US" w:eastAsia="zh-CN" w:bidi="ar"/>
              </w:rPr>
              <w:t>3</w:t>
            </w:r>
          </w:p>
        </w:tc>
        <w:tc>
          <w:tcPr>
            <w:tcW w:w="1935"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蒸汽锅炉燃烧废气经1根8 m高的烟囱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p>
        </w:tc>
        <w:tc>
          <w:tcPr>
            <w:tcW w:w="407"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731"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NO</w:t>
            </w:r>
            <w:r>
              <w:rPr>
                <w:rFonts w:hint="default" w:ascii="Times New Roman" w:hAnsi="Times New Roman" w:eastAsia="仿宋_GB2312" w:cs="Times New Roman"/>
                <w:snapToGrid/>
                <w:color w:val="auto"/>
                <w:kern w:val="2"/>
                <w:sz w:val="24"/>
                <w:szCs w:val="24"/>
                <w:vertAlign w:val="subscript"/>
                <w:lang w:val="en-US" w:eastAsia="zh-CN" w:bidi="ar"/>
              </w:rPr>
              <w:t>X</w:t>
            </w:r>
          </w:p>
        </w:tc>
        <w:tc>
          <w:tcPr>
            <w:tcW w:w="748"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784"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55mg/m</w:t>
            </w:r>
            <w:r>
              <w:rPr>
                <w:rFonts w:hint="eastAsia" w:ascii="Times New Roman" w:hAnsi="Times New Roman" w:eastAsia="仿宋_GB2312" w:cs="Times New Roman"/>
                <w:snapToGrid/>
                <w:color w:val="auto"/>
                <w:kern w:val="2"/>
                <w:sz w:val="24"/>
                <w:szCs w:val="24"/>
                <w:vertAlign w:val="superscript"/>
                <w:lang w:val="en-US" w:eastAsia="zh-CN" w:bidi="ar"/>
              </w:rPr>
              <w:t>3</w:t>
            </w:r>
          </w:p>
        </w:tc>
        <w:tc>
          <w:tcPr>
            <w:tcW w:w="1935"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p>
        </w:tc>
        <w:tc>
          <w:tcPr>
            <w:tcW w:w="407"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731"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烟尘</w:t>
            </w:r>
          </w:p>
        </w:tc>
        <w:tc>
          <w:tcPr>
            <w:tcW w:w="748"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784"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&lt;20mg/m</w:t>
            </w:r>
            <w:r>
              <w:rPr>
                <w:rFonts w:hint="eastAsia" w:ascii="Times New Roman" w:hAnsi="Times New Roman" w:eastAsia="仿宋_GB2312" w:cs="Times New Roman"/>
                <w:snapToGrid/>
                <w:color w:val="auto"/>
                <w:kern w:val="2"/>
                <w:sz w:val="24"/>
                <w:szCs w:val="24"/>
                <w:vertAlign w:val="superscript"/>
                <w:lang w:val="en-US" w:eastAsia="zh-CN" w:bidi="ar"/>
              </w:rPr>
              <w:t>3</w:t>
            </w:r>
          </w:p>
        </w:tc>
        <w:tc>
          <w:tcPr>
            <w:tcW w:w="1935"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bCs/>
                <w:color w:val="auto"/>
                <w:sz w:val="24"/>
                <w:lang w:eastAsia="zh-CN"/>
              </w:rPr>
            </w:pPr>
          </w:p>
        </w:tc>
        <w:tc>
          <w:tcPr>
            <w:tcW w:w="407"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0"/>
                <w:sz w:val="24"/>
                <w:szCs w:val="24"/>
                <w:lang w:val="en-US" w:eastAsia="zh-CN" w:bidi="ar"/>
              </w:rPr>
              <w:t>污水处理站恶臭</w:t>
            </w:r>
          </w:p>
        </w:tc>
        <w:tc>
          <w:tcPr>
            <w:tcW w:w="731"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H</w:t>
            </w:r>
            <w:r>
              <w:rPr>
                <w:rFonts w:hint="default" w:ascii="Times New Roman" w:hAnsi="Times New Roman" w:eastAsia="仿宋_GB2312" w:cs="Times New Roman"/>
                <w:snapToGrid/>
                <w:color w:val="auto"/>
                <w:kern w:val="2"/>
                <w:sz w:val="24"/>
                <w:szCs w:val="24"/>
                <w:vertAlign w:val="subscript"/>
                <w:lang w:val="en-US" w:eastAsia="zh-CN" w:bidi="ar"/>
              </w:rPr>
              <w:t>2</w:t>
            </w:r>
            <w:r>
              <w:rPr>
                <w:rFonts w:hint="default" w:ascii="Times New Roman" w:hAnsi="Times New Roman" w:eastAsia="仿宋_GB2312" w:cs="Times New Roman"/>
                <w:snapToGrid/>
                <w:color w:val="auto"/>
                <w:kern w:val="2"/>
                <w:sz w:val="24"/>
                <w:szCs w:val="24"/>
                <w:lang w:val="en-US" w:eastAsia="zh-CN" w:bidi="ar"/>
              </w:rPr>
              <w:t>S</w:t>
            </w:r>
          </w:p>
        </w:tc>
        <w:tc>
          <w:tcPr>
            <w:tcW w:w="748"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784"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0.05</w:t>
            </w:r>
          </w:p>
        </w:tc>
        <w:tc>
          <w:tcPr>
            <w:tcW w:w="1935"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snapToGrid/>
                <w:color w:val="auto"/>
                <w:kern w:val="2"/>
                <w:sz w:val="24"/>
                <w:szCs w:val="24"/>
                <w:lang w:val="en-US" w:eastAsia="zh-CN" w:bidi="ar"/>
              </w:rPr>
              <w:t>地埋式封闭，池体加盖污水站周边种植绿化草本植物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b/>
                <w:bCs/>
                <w:color w:val="auto"/>
                <w:sz w:val="24"/>
                <w:lang w:eastAsia="zh-CN"/>
              </w:rPr>
            </w:pPr>
          </w:p>
        </w:tc>
        <w:tc>
          <w:tcPr>
            <w:tcW w:w="407"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0"/>
                <w:sz w:val="24"/>
                <w:szCs w:val="24"/>
                <w:lang w:val="en-US" w:eastAsia="zh-CN" w:bidi="ar"/>
              </w:rPr>
            </w:pPr>
          </w:p>
        </w:tc>
        <w:tc>
          <w:tcPr>
            <w:tcW w:w="731"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NH</w:t>
            </w:r>
            <w:r>
              <w:rPr>
                <w:rFonts w:hint="default" w:ascii="Times New Roman" w:hAnsi="Times New Roman" w:eastAsia="仿宋_GB2312" w:cs="Times New Roman"/>
                <w:snapToGrid/>
                <w:color w:val="auto"/>
                <w:kern w:val="2"/>
                <w:sz w:val="24"/>
                <w:szCs w:val="24"/>
                <w:vertAlign w:val="subscript"/>
                <w:lang w:val="en-US" w:eastAsia="zh-CN" w:bidi="ar"/>
              </w:rPr>
              <w:t>3</w:t>
            </w:r>
          </w:p>
        </w:tc>
        <w:tc>
          <w:tcPr>
            <w:tcW w:w="748"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784" w:type="pct"/>
            <w:vAlign w:val="center"/>
          </w:tcPr>
          <w:p>
            <w:pPr>
              <w:keepNext w:val="0"/>
              <w:keepLines w:val="0"/>
              <w:widowControl/>
              <w:suppressLineNumbers w:val="0"/>
              <w:adjustRightInd w:val="0"/>
              <w:snapToGrid w:val="0"/>
              <w:spacing w:before="0" w:beforeAutospacing="0" w:after="0" w:afterAutospacing="0" w:line="240" w:lineRule="auto"/>
              <w:ind w:left="0" w:right="0" w:right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0.03</w:t>
            </w:r>
          </w:p>
        </w:tc>
        <w:tc>
          <w:tcPr>
            <w:tcW w:w="1935"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噪声</w:t>
            </w:r>
          </w:p>
        </w:tc>
        <w:tc>
          <w:tcPr>
            <w:tcW w:w="407"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生产机械等</w:t>
            </w: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等效连续A声级</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1935"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减振、隔声、消声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固废</w:t>
            </w:r>
          </w:p>
        </w:tc>
        <w:tc>
          <w:tcPr>
            <w:tcW w:w="407"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生活垃圾</w:t>
            </w: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果皮、纸等</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9.1t/a</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1935"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垃圾桶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c>
          <w:tcPr>
            <w:tcW w:w="407" w:type="pct"/>
            <w:vMerge w:val="restar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洗涤过程产生固废</w:t>
            </w: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zh-CN" w:eastAsia="zh-CN" w:bidi="ar"/>
              </w:rPr>
              <w:t>洗涤用品包装桶、包装袋</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zh-CN" w:eastAsia="zh-CN" w:bidi="ar"/>
              </w:rPr>
            </w:pPr>
            <w:r>
              <w:rPr>
                <w:rFonts w:hint="eastAsia" w:ascii="Times New Roman" w:hAnsi="Times New Roman" w:eastAsia="仿宋_GB2312" w:cs="Times New Roman"/>
                <w:snapToGrid/>
                <w:color w:val="auto"/>
                <w:kern w:val="2"/>
                <w:sz w:val="24"/>
                <w:szCs w:val="24"/>
                <w:lang w:val="en-US" w:eastAsia="zh-CN" w:bidi="ar"/>
              </w:rPr>
              <w:t>1.0t/a</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1935"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zh-CN" w:eastAsia="zh-CN" w:bidi="ar"/>
              </w:rPr>
              <w:t>收集后综合外售利用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c>
          <w:tcPr>
            <w:tcW w:w="407"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zh-CN" w:eastAsia="zh-CN" w:bidi="ar"/>
              </w:rPr>
            </w:pPr>
            <w:r>
              <w:rPr>
                <w:rFonts w:hint="default" w:ascii="Times New Roman" w:hAnsi="Times New Roman" w:eastAsia="仿宋_GB2312" w:cs="Times New Roman"/>
                <w:snapToGrid/>
                <w:color w:val="auto"/>
                <w:kern w:val="2"/>
                <w:sz w:val="24"/>
                <w:szCs w:val="24"/>
                <w:lang w:val="zh-CN" w:eastAsia="zh-CN" w:bidi="ar"/>
              </w:rPr>
              <w:t>污水处理站污泥</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zh-CN" w:eastAsia="zh-CN" w:bidi="ar"/>
              </w:rPr>
            </w:pPr>
            <w:r>
              <w:rPr>
                <w:rFonts w:hint="eastAsia" w:ascii="Times New Roman" w:hAnsi="Times New Roman" w:eastAsia="仿宋_GB2312" w:cs="Times New Roman"/>
                <w:snapToGrid/>
                <w:color w:val="auto"/>
                <w:kern w:val="2"/>
                <w:sz w:val="24"/>
                <w:szCs w:val="24"/>
                <w:lang w:val="en-US" w:eastAsia="zh-CN" w:bidi="ar"/>
              </w:rPr>
              <w:t>3.3t/a</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1935"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zh-CN" w:eastAsia="zh-CN" w:bidi="ar"/>
              </w:rPr>
            </w:pPr>
            <w:r>
              <w:rPr>
                <w:rFonts w:hint="default" w:ascii="Times New Roman" w:hAnsi="Times New Roman" w:eastAsia="仿宋_GB2312" w:cs="Times New Roman"/>
                <w:snapToGrid/>
                <w:color w:val="auto"/>
                <w:kern w:val="2"/>
                <w:sz w:val="24"/>
                <w:szCs w:val="24"/>
                <w:lang w:val="en-US" w:eastAsia="zh-CN" w:bidi="ar"/>
              </w:rPr>
              <w:t>委托专业公司定期清掏压滤后，密闭运输至生活垃圾填埋场填埋处置。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c>
          <w:tcPr>
            <w:tcW w:w="407"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zh-CN" w:eastAsia="zh-CN" w:bidi="ar"/>
              </w:rPr>
            </w:pPr>
            <w:r>
              <w:rPr>
                <w:rFonts w:hint="default" w:ascii="Times New Roman" w:hAnsi="Times New Roman" w:eastAsia="仿宋_GB2312" w:cs="Times New Roman"/>
                <w:snapToGrid/>
                <w:color w:val="auto"/>
                <w:kern w:val="2"/>
                <w:sz w:val="24"/>
                <w:szCs w:val="24"/>
                <w:lang w:val="zh-CN" w:eastAsia="zh-CN" w:bidi="ar"/>
              </w:rPr>
              <w:t>废棉絮绒毛</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zh-CN" w:eastAsia="zh-CN" w:bidi="ar"/>
              </w:rPr>
            </w:pPr>
            <w:r>
              <w:rPr>
                <w:rFonts w:hint="eastAsia" w:ascii="Times New Roman" w:hAnsi="Times New Roman" w:eastAsia="仿宋_GB2312" w:cs="Times New Roman"/>
                <w:snapToGrid/>
                <w:color w:val="auto"/>
                <w:kern w:val="2"/>
                <w:sz w:val="24"/>
                <w:szCs w:val="24"/>
                <w:lang w:val="en-US" w:eastAsia="zh-CN" w:bidi="ar"/>
              </w:rPr>
              <w:t>1.0t/a</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1935"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r>
              <w:rPr>
                <w:rFonts w:hint="default" w:ascii="Times New Roman" w:hAnsi="Times New Roman" w:eastAsia="仿宋_GB2312" w:cs="Times New Roman"/>
                <w:snapToGrid/>
                <w:color w:val="auto"/>
                <w:kern w:val="2"/>
                <w:sz w:val="24"/>
                <w:szCs w:val="24"/>
                <w:lang w:val="en-US" w:eastAsia="zh-CN" w:bidi="ar"/>
              </w:rPr>
              <w:t>定期清送垃圾填埋场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en-US" w:eastAsia="zh-CN" w:bidi="ar"/>
              </w:rPr>
            </w:pPr>
          </w:p>
        </w:tc>
        <w:tc>
          <w:tcPr>
            <w:tcW w:w="407"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一般</w:t>
            </w:r>
            <w:r>
              <w:rPr>
                <w:rFonts w:hint="default" w:ascii="Times New Roman" w:hAnsi="Times New Roman" w:eastAsia="仿宋_GB2312" w:cs="Times New Roman"/>
                <w:snapToGrid/>
                <w:color w:val="auto"/>
                <w:kern w:val="2"/>
                <w:sz w:val="24"/>
                <w:szCs w:val="24"/>
                <w:lang w:val="en-US" w:eastAsia="zh-CN" w:bidi="ar"/>
              </w:rPr>
              <w:t>废物</w:t>
            </w:r>
          </w:p>
        </w:tc>
        <w:tc>
          <w:tcPr>
            <w:tcW w:w="731"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zh-CN" w:eastAsia="zh-CN" w:bidi="ar"/>
              </w:rPr>
            </w:pPr>
            <w:r>
              <w:rPr>
                <w:rFonts w:hint="eastAsia" w:ascii="Times New Roman" w:hAnsi="Times New Roman" w:eastAsia="仿宋_GB2312" w:cs="Times New Roman"/>
                <w:snapToGrid/>
                <w:color w:val="auto"/>
                <w:kern w:val="2"/>
                <w:sz w:val="24"/>
                <w:szCs w:val="24"/>
                <w:lang w:val="en-US" w:eastAsia="zh-CN" w:bidi="ar"/>
              </w:rPr>
              <w:t>废</w:t>
            </w:r>
            <w:r>
              <w:rPr>
                <w:rFonts w:hint="default" w:ascii="Times New Roman" w:hAnsi="Times New Roman" w:eastAsia="仿宋_GB2312" w:cs="Times New Roman"/>
                <w:snapToGrid/>
                <w:color w:val="auto"/>
                <w:kern w:val="2"/>
                <w:sz w:val="24"/>
                <w:szCs w:val="24"/>
                <w:lang w:val="en-US" w:eastAsia="zh-CN" w:bidi="ar"/>
              </w:rPr>
              <w:t>离子交换树脂</w:t>
            </w:r>
          </w:p>
        </w:tc>
        <w:tc>
          <w:tcPr>
            <w:tcW w:w="748"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0.43t/a</w:t>
            </w:r>
          </w:p>
        </w:tc>
        <w:tc>
          <w:tcPr>
            <w:tcW w:w="784"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仿宋_GB2312" w:cs="Times New Roman"/>
                <w:snapToGrid/>
                <w:color w:val="auto"/>
                <w:kern w:val="2"/>
                <w:sz w:val="24"/>
                <w:szCs w:val="24"/>
                <w:lang w:val="en-US" w:eastAsia="zh-CN" w:bidi="ar"/>
              </w:rPr>
            </w:pPr>
            <w:r>
              <w:rPr>
                <w:rFonts w:hint="eastAsia" w:ascii="Times New Roman" w:hAnsi="Times New Roman" w:eastAsia="仿宋_GB2312" w:cs="Times New Roman"/>
                <w:snapToGrid/>
                <w:color w:val="auto"/>
                <w:kern w:val="2"/>
                <w:sz w:val="24"/>
                <w:szCs w:val="24"/>
                <w:lang w:val="en-US" w:eastAsia="zh-CN" w:bidi="ar"/>
              </w:rPr>
              <w:t>/</w:t>
            </w:r>
          </w:p>
        </w:tc>
        <w:tc>
          <w:tcPr>
            <w:tcW w:w="1935" w:type="pct"/>
            <w:vAlign w:val="center"/>
          </w:tcPr>
          <w:p>
            <w:pPr>
              <w:keepNext w:val="0"/>
              <w:keepLines w:val="0"/>
              <w:widowControl w:val="0"/>
              <w:suppressLineNumbers w:val="0"/>
              <w:adjustRightInd w:val="0"/>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snapToGrid/>
                <w:color w:val="auto"/>
                <w:kern w:val="2"/>
                <w:sz w:val="24"/>
                <w:szCs w:val="24"/>
                <w:lang w:val="zh-CN" w:eastAsia="zh-CN" w:bidi="ar"/>
              </w:rPr>
            </w:pPr>
            <w:r>
              <w:rPr>
                <w:rFonts w:hint="default" w:ascii="Times New Roman" w:hAnsi="Times New Roman" w:eastAsia="仿宋_GB2312" w:cs="Times New Roman"/>
                <w:snapToGrid/>
                <w:color w:val="auto"/>
                <w:kern w:val="2"/>
                <w:sz w:val="24"/>
                <w:szCs w:val="24"/>
                <w:lang w:val="en-US" w:eastAsia="zh-CN" w:bidi="ar"/>
              </w:rPr>
              <w:t>定期由供货商更换后回收处置</w:t>
            </w:r>
          </w:p>
        </w:tc>
      </w:tr>
    </w:tbl>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36" w:name="_Toc26638"/>
      <w:r>
        <w:rPr>
          <w:rFonts w:hint="default" w:ascii="Times New Roman" w:hAnsi="Times New Roman" w:eastAsia="仿宋_GB2312" w:cs="Times New Roman"/>
          <w:b/>
          <w:bCs/>
          <w:color w:val="auto"/>
          <w:kern w:val="44"/>
          <w:sz w:val="32"/>
          <w:szCs w:val="32"/>
          <w:lang w:val="en-US" w:eastAsia="zh-CN" w:bidi="ar-SA"/>
        </w:rPr>
        <w:t>2.5企业环境风险物质调查</w:t>
      </w:r>
      <w:bookmarkEnd w:id="136"/>
    </w:p>
    <w:p>
      <w:pPr>
        <w:keepNext w:val="0"/>
        <w:keepLines w:val="0"/>
        <w:widowControl/>
        <w:suppressLineNumbers w:val="0"/>
        <w:ind w:firstLine="560" w:firstLineChars="200"/>
        <w:jc w:val="left"/>
        <w:outlineLvl w:val="1"/>
        <w:rPr>
          <w:rFonts w:hint="default" w:ascii="Times New Roman" w:hAnsi="Times New Roman" w:eastAsia="仿宋_GB2312" w:cs="Times New Roman"/>
          <w:color w:val="auto"/>
          <w:sz w:val="28"/>
          <w:lang w:eastAsia="zh-CN"/>
        </w:rPr>
      </w:pPr>
      <w:bookmarkStart w:id="137" w:name="_Toc29755"/>
      <w:bookmarkStart w:id="138" w:name="_Toc30563"/>
      <w:r>
        <w:rPr>
          <w:rFonts w:hint="default" w:ascii="Times New Roman" w:hAnsi="Times New Roman" w:eastAsia="仿宋_GB2312" w:cs="Times New Roman"/>
          <w:color w:val="auto"/>
          <w:sz w:val="28"/>
        </w:rPr>
        <w:t>公司</w:t>
      </w:r>
      <w:r>
        <w:rPr>
          <w:rFonts w:hint="default" w:ascii="Times New Roman" w:hAnsi="Times New Roman" w:eastAsia="仿宋_GB2312" w:cs="Times New Roman"/>
          <w:color w:val="auto"/>
          <w:sz w:val="28"/>
          <w:lang w:val="en-US" w:eastAsia="zh-CN"/>
        </w:rPr>
        <w:t>生产经营过程中使用离子交换树脂，现属于一般固废，估不涉及使用</w:t>
      </w:r>
      <w:r>
        <w:rPr>
          <w:rFonts w:hint="default" w:ascii="Times New Roman" w:hAnsi="Times New Roman" w:eastAsia="仿宋_GB2312" w:cs="Times New Roman"/>
          <w:color w:val="auto"/>
          <w:sz w:val="28"/>
        </w:rPr>
        <w:t>涉气环境风险物质</w:t>
      </w:r>
      <w:r>
        <w:rPr>
          <w:rFonts w:hint="default" w:ascii="Times New Roman" w:hAnsi="Times New Roman" w:eastAsia="仿宋_GB2312" w:cs="Times New Roman"/>
          <w:color w:val="auto"/>
          <w:sz w:val="28"/>
          <w:lang w:val="en-US" w:eastAsia="zh-CN"/>
        </w:rPr>
        <w:t>及</w:t>
      </w:r>
      <w:r>
        <w:rPr>
          <w:rFonts w:hint="default" w:ascii="Times New Roman" w:hAnsi="Times New Roman" w:eastAsia="仿宋_GB2312" w:cs="Times New Roman"/>
          <w:color w:val="auto"/>
          <w:sz w:val="28"/>
        </w:rPr>
        <w:t>涉水环境风险物质</w:t>
      </w:r>
      <w:r>
        <w:rPr>
          <w:rFonts w:hint="default" w:ascii="Times New Roman" w:hAnsi="Times New Roman" w:eastAsia="仿宋_GB2312" w:cs="Times New Roman"/>
          <w:color w:val="auto"/>
          <w:sz w:val="28"/>
          <w:lang w:eastAsia="zh-CN"/>
        </w:rPr>
        <w:t>。</w:t>
      </w:r>
      <w:bookmarkEnd w:id="137"/>
      <w:bookmarkEnd w:id="138"/>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39" w:name="_Toc10998"/>
      <w:bookmarkStart w:id="140" w:name="_Toc19761"/>
      <w:r>
        <w:rPr>
          <w:rFonts w:hint="default" w:ascii="Times New Roman" w:hAnsi="Times New Roman" w:eastAsia="仿宋_GB2312" w:cs="Times New Roman"/>
          <w:b/>
          <w:bCs/>
          <w:color w:val="auto"/>
          <w:kern w:val="44"/>
          <w:sz w:val="32"/>
          <w:szCs w:val="32"/>
          <w:lang w:val="en-US" w:eastAsia="zh-CN" w:bidi="ar-SA"/>
        </w:rPr>
        <w:t>2.6环境功能区划、环境质量状况</w:t>
      </w:r>
      <w:bookmarkEnd w:id="139"/>
      <w:bookmarkEnd w:id="140"/>
      <w:r>
        <w:rPr>
          <w:rFonts w:hint="default" w:ascii="Times New Roman" w:hAnsi="Times New Roman" w:eastAsia="仿宋_GB2312" w:cs="Times New Roman"/>
          <w:b/>
          <w:bCs/>
          <w:color w:val="auto"/>
          <w:kern w:val="44"/>
          <w:sz w:val="32"/>
          <w:szCs w:val="32"/>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41" w:name="_Toc21179"/>
      <w:bookmarkStart w:id="142" w:name="_Toc23087"/>
      <w:r>
        <w:rPr>
          <w:rFonts w:hint="default" w:ascii="Times New Roman" w:hAnsi="Times New Roman" w:eastAsia="仿宋_GB2312" w:cs="Times New Roman"/>
          <w:b/>
          <w:bCs/>
          <w:color w:val="auto"/>
          <w:kern w:val="44"/>
          <w:sz w:val="32"/>
          <w:szCs w:val="32"/>
          <w:lang w:val="en-US" w:eastAsia="zh-CN" w:bidi="ar-SA"/>
        </w:rPr>
        <w:t>2.6.1环境功能区划分</w:t>
      </w:r>
      <w:bookmarkEnd w:id="141"/>
      <w:bookmarkEnd w:id="142"/>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2" w:firstLineChars="200"/>
        <w:jc w:val="left"/>
        <w:outlineLvl w:val="0"/>
        <w:rPr>
          <w:rFonts w:hint="default" w:ascii="Times New Roman" w:hAnsi="Times New Roman" w:eastAsia="仿宋_GB2312" w:cs="Times New Roman"/>
          <w:color w:val="auto"/>
        </w:rPr>
      </w:pPr>
      <w:bookmarkStart w:id="143" w:name="_Toc29442"/>
      <w:bookmarkStart w:id="144" w:name="_Toc8991"/>
      <w:bookmarkStart w:id="145" w:name="_Toc7772"/>
      <w:r>
        <w:rPr>
          <w:rFonts w:hint="default" w:ascii="Times New Roman" w:hAnsi="Times New Roman" w:eastAsia="仿宋_GB2312" w:cs="Times New Roman"/>
          <w:b/>
          <w:bCs/>
          <w:color w:val="auto"/>
          <w:kern w:val="0"/>
          <w:sz w:val="28"/>
          <w:szCs w:val="28"/>
          <w:lang w:val="en-US" w:eastAsia="zh-CN" w:bidi="ar"/>
        </w:rPr>
        <w:t>（1）环境空气功能区划</w:t>
      </w:r>
      <w:bookmarkEnd w:id="143"/>
      <w:bookmarkEnd w:id="144"/>
      <w:bookmarkEnd w:id="145"/>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企业所在地环境空气质量为2类功能区；环境空气执行《环境空气质量标准》（GB3095-2012）二级标准。</w:t>
      </w:r>
    </w:p>
    <w:p>
      <w:pPr>
        <w:keepNext w:val="0"/>
        <w:keepLines w:val="0"/>
        <w:widowControl/>
        <w:suppressLineNumbers w:val="0"/>
        <w:ind w:firstLine="562" w:firstLineChars="200"/>
        <w:jc w:val="left"/>
        <w:outlineLvl w:val="0"/>
        <w:rPr>
          <w:rFonts w:hint="default" w:ascii="Times New Roman" w:hAnsi="Times New Roman" w:eastAsia="仿宋_GB2312" w:cs="Times New Roman"/>
          <w:color w:val="auto"/>
        </w:rPr>
      </w:pPr>
      <w:bookmarkStart w:id="146" w:name="_Toc3815"/>
      <w:bookmarkStart w:id="147" w:name="_Toc13543"/>
      <w:bookmarkStart w:id="148" w:name="_Toc4953"/>
      <w:r>
        <w:rPr>
          <w:rFonts w:hint="default" w:ascii="Times New Roman" w:hAnsi="Times New Roman" w:eastAsia="仿宋_GB2312" w:cs="Times New Roman"/>
          <w:b/>
          <w:bCs/>
          <w:color w:val="auto"/>
          <w:kern w:val="0"/>
          <w:sz w:val="28"/>
          <w:szCs w:val="28"/>
          <w:lang w:val="en-US" w:eastAsia="zh-CN" w:bidi="ar"/>
        </w:rPr>
        <w:t>（2）地表水环境功能区划</w:t>
      </w:r>
      <w:bookmarkEnd w:id="146"/>
      <w:bookmarkEnd w:id="147"/>
      <w:bookmarkEnd w:id="148"/>
      <w:r>
        <w:rPr>
          <w:rFonts w:hint="default" w:ascii="Times New Roman" w:hAnsi="Times New Roman" w:eastAsia="仿宋_GB2312" w:cs="Times New Roman"/>
          <w:b/>
          <w:bCs/>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企业所在地地表水环境质量为Ⅳ类功能水体；地表水环境执行《地表水环境质量标准》（GB3838-2002）中IV类标准。 </w:t>
      </w:r>
    </w:p>
    <w:p>
      <w:pPr>
        <w:keepNext w:val="0"/>
        <w:keepLines w:val="0"/>
        <w:widowControl/>
        <w:suppressLineNumbers w:val="0"/>
        <w:ind w:firstLine="562" w:firstLineChars="200"/>
        <w:jc w:val="left"/>
        <w:outlineLvl w:val="0"/>
        <w:rPr>
          <w:rFonts w:hint="default" w:ascii="Times New Roman" w:hAnsi="Times New Roman" w:eastAsia="仿宋_GB2312" w:cs="Times New Roman"/>
          <w:color w:val="auto"/>
        </w:rPr>
      </w:pPr>
      <w:bookmarkStart w:id="149" w:name="_Toc10480"/>
      <w:bookmarkStart w:id="150" w:name="_Toc17629"/>
      <w:bookmarkStart w:id="151" w:name="_Toc2742"/>
      <w:r>
        <w:rPr>
          <w:rFonts w:hint="default" w:ascii="Times New Roman" w:hAnsi="Times New Roman" w:eastAsia="仿宋_GB2312" w:cs="Times New Roman"/>
          <w:b/>
          <w:bCs/>
          <w:color w:val="auto"/>
          <w:kern w:val="0"/>
          <w:sz w:val="28"/>
          <w:szCs w:val="28"/>
          <w:lang w:val="en-US" w:eastAsia="zh-CN" w:bidi="ar"/>
        </w:rPr>
        <w:t>（3）地下水功能区划</w:t>
      </w:r>
      <w:bookmarkEnd w:id="149"/>
      <w:bookmarkEnd w:id="150"/>
      <w:bookmarkEnd w:id="151"/>
      <w:r>
        <w:rPr>
          <w:rFonts w:hint="default" w:ascii="Times New Roman" w:hAnsi="Times New Roman" w:eastAsia="仿宋_GB2312" w:cs="Times New Roman"/>
          <w:b/>
          <w:bCs/>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企业所在地地下水环境质量为Ⅲ类功能水体；地下水环境质量执行《地下水质量标准》（GB/T14848-93）中的Ⅲ类标准。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52" w:name="_Toc480013400"/>
      <w:bookmarkStart w:id="153" w:name="_Toc480018574"/>
      <w:bookmarkStart w:id="154" w:name="_Toc6732"/>
      <w:bookmarkStart w:id="155" w:name="_Toc29771"/>
      <w:bookmarkStart w:id="156" w:name="_Toc25072"/>
      <w:r>
        <w:rPr>
          <w:rFonts w:hint="default" w:ascii="Times New Roman" w:hAnsi="Times New Roman" w:eastAsia="仿宋_GB2312" w:cs="Times New Roman"/>
          <w:b/>
          <w:bCs/>
          <w:color w:val="auto"/>
          <w:kern w:val="44"/>
          <w:sz w:val="32"/>
          <w:szCs w:val="32"/>
          <w:lang w:val="en-US" w:eastAsia="zh-CN" w:bidi="ar-SA"/>
        </w:rPr>
        <w:t>2.6.2企业周边及四邻</w:t>
      </w:r>
      <w:bookmarkEnd w:id="152"/>
      <w:bookmarkEnd w:id="153"/>
      <w:bookmarkEnd w:id="154"/>
      <w:bookmarkEnd w:id="155"/>
      <w:bookmarkEnd w:id="156"/>
    </w:p>
    <w:p>
      <w:pPr>
        <w:adjustRightInd w:val="0"/>
        <w:snapToGrid w:val="0"/>
        <w:spacing w:line="360" w:lineRule="auto"/>
        <w:ind w:firstLine="560" w:firstLineChars="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项目位于位于</w:t>
      </w:r>
      <w:r>
        <w:rPr>
          <w:rFonts w:hint="default" w:ascii="Times New Roman" w:hAnsi="Times New Roman" w:eastAsia="仿宋_GB2312" w:cs="Times New Roman"/>
          <w:color w:val="auto"/>
          <w:sz w:val="28"/>
        </w:rPr>
        <w:t>陕西汇沣新能源科技有限公司院内一号车间</w:t>
      </w:r>
      <w:r>
        <w:rPr>
          <w:rFonts w:hint="default" w:ascii="Times New Roman" w:hAnsi="Times New Roman" w:eastAsia="仿宋_GB2312" w:cs="Times New Roman"/>
          <w:color w:val="auto"/>
          <w:sz w:val="28"/>
          <w:szCs w:val="28"/>
        </w:rPr>
        <w:t>，根据现场调查，项目北侧为道路亿光新能源光伏产业基地；南侧为兰池二路；西侧为石英坩埚及石墨加工件生产线项目和宇澳电器路；东侧为光伏二路。厂区中心地理坐标N:34°21'58.54"，E:108°36'28.59"；项目所在地地理位置优越，交通便利。企业四邻关</w:t>
      </w:r>
      <w:r>
        <w:rPr>
          <w:rFonts w:hint="default" w:ascii="Times New Roman" w:hAnsi="Times New Roman" w:eastAsia="仿宋_GB2312" w:cs="Times New Roman"/>
          <w:color w:val="auto"/>
          <w:sz w:val="28"/>
          <w:szCs w:val="28"/>
          <w:highlight w:val="none"/>
        </w:rPr>
        <w:t>系见附图</w:t>
      </w:r>
      <w:r>
        <w:rPr>
          <w:rFonts w:hint="eastAsia" w:ascii="Times New Roman" w:hAnsi="Times New Roman" w:eastAsia="仿宋_GB2312" w:cs="Times New Roman"/>
          <w:color w:val="auto"/>
          <w:sz w:val="28"/>
          <w:szCs w:val="28"/>
          <w:highlight w:val="none"/>
          <w:lang w:val="en-US" w:eastAsia="zh-CN"/>
        </w:rPr>
        <w:t>2</w:t>
      </w:r>
      <w:r>
        <w:rPr>
          <w:rFonts w:hint="default" w:ascii="Times New Roman" w:hAnsi="Times New Roman" w:eastAsia="仿宋_GB2312" w:cs="Times New Roman"/>
          <w:color w:val="auto"/>
          <w:sz w:val="28"/>
          <w:szCs w:val="28"/>
          <w:highlight w:val="none"/>
        </w:rPr>
        <w:t>。</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57" w:name="_Toc480018575"/>
      <w:bookmarkStart w:id="158" w:name="_Toc27559"/>
      <w:bookmarkStart w:id="159" w:name="_Toc6945"/>
      <w:bookmarkStart w:id="160" w:name="_Toc12154"/>
      <w:bookmarkStart w:id="161" w:name="_Toc480013401"/>
      <w:r>
        <w:rPr>
          <w:rFonts w:hint="default" w:ascii="Times New Roman" w:hAnsi="Times New Roman" w:eastAsia="仿宋_GB2312" w:cs="Times New Roman"/>
          <w:b/>
          <w:bCs/>
          <w:color w:val="auto"/>
          <w:kern w:val="44"/>
          <w:sz w:val="32"/>
          <w:szCs w:val="32"/>
          <w:lang w:val="en-US" w:eastAsia="zh-CN" w:bidi="ar-SA"/>
        </w:rPr>
        <w:t>2.6.3企业周边环境敏感目标</w:t>
      </w:r>
      <w:bookmarkEnd w:id="157"/>
      <w:bookmarkEnd w:id="158"/>
      <w:bookmarkEnd w:id="159"/>
      <w:bookmarkEnd w:id="160"/>
      <w:bookmarkEnd w:id="161"/>
    </w:p>
    <w:p>
      <w:pPr>
        <w:widowControl w:val="0"/>
        <w:adjustRightInd w:val="0"/>
        <w:snapToGrid w:val="0"/>
        <w:spacing w:line="360" w:lineRule="auto"/>
        <w:ind w:firstLine="560" w:firstLineChars="200"/>
        <w:jc w:val="both"/>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kern w:val="2"/>
          <w:sz w:val="28"/>
          <w:szCs w:val="28"/>
          <w:lang w:val="en-US" w:eastAsia="zh-CN" w:bidi="ar-SA"/>
        </w:rPr>
        <w:t>经调查，企业周边无珍稀、濒危、保护类生态物种，也无文物古迹、风景名胜、自然保护区、饮用水源地保护区等敏感目标，企业实行雨污分流，地面雨水经过排水设施进入市政雨水管道，雨水管道埋设于厂区外道路下。项目环境保护目标见表2.6-1，企业周边环境目标分布情况见附图2。</w:t>
      </w:r>
    </w:p>
    <w:p>
      <w:pPr>
        <w:widowControl w:val="0"/>
        <w:adjustRightInd w:val="0"/>
        <w:snapToGrid w:val="0"/>
        <w:spacing w:line="240" w:lineRule="auto"/>
        <w:jc w:val="center"/>
        <w:rPr>
          <w:rFonts w:hint="default" w:ascii="Times New Roman" w:hAnsi="Times New Roman" w:eastAsia="仿宋_GB2312" w:cs="Times New Roman"/>
          <w:b/>
          <w:bCs/>
          <w:color w:val="auto"/>
          <w:kern w:val="2"/>
          <w:sz w:val="24"/>
          <w:szCs w:val="24"/>
          <w:lang w:val="en-US" w:eastAsia="zh-CN" w:bidi="ar-SA"/>
        </w:rPr>
      </w:pPr>
      <w:r>
        <w:rPr>
          <w:rFonts w:hint="default" w:ascii="Times New Roman" w:hAnsi="Times New Roman" w:eastAsia="仿宋_GB2312" w:cs="Times New Roman"/>
          <w:b/>
          <w:bCs/>
          <w:color w:val="auto"/>
          <w:kern w:val="2"/>
          <w:sz w:val="24"/>
          <w:szCs w:val="24"/>
          <w:lang w:val="en-US" w:eastAsia="zh-CN" w:bidi="ar-SA"/>
        </w:rPr>
        <w:t>表2.6-1  企业周围环境风险受体</w:t>
      </w:r>
    </w:p>
    <w:tbl>
      <w:tblPr>
        <w:tblStyle w:val="19"/>
        <w:tblW w:w="851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276"/>
        <w:gridCol w:w="1276"/>
        <w:gridCol w:w="850"/>
        <w:gridCol w:w="993"/>
        <w:gridCol w:w="2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sz w:val="24"/>
              </w:rPr>
              <w:t>环境要素</w:t>
            </w: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120" w:firstLineChars="50"/>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sz w:val="24"/>
              </w:rPr>
              <w:t>敏感点</w:t>
            </w: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sz w:val="24"/>
              </w:rPr>
              <w:t>规模（人）</w:t>
            </w:r>
          </w:p>
        </w:tc>
        <w:tc>
          <w:tcPr>
            <w:tcW w:w="850" w:type="dxa"/>
            <w:noWrap w:val="0"/>
            <w:vAlign w:val="center"/>
          </w:tcPr>
          <w:p>
            <w:pPr>
              <w:keepNext w:val="0"/>
              <w:keepLines w:val="0"/>
              <w:suppressLineNumbers w:val="0"/>
              <w:adjustRightInd w:val="0"/>
              <w:snapToGrid w:val="0"/>
              <w:spacing w:before="0" w:beforeAutospacing="0" w:after="0" w:afterAutospacing="0" w:line="276" w:lineRule="auto"/>
              <w:ind w:left="0" w:right="0" w:firstLine="120" w:firstLineChars="50"/>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sz w:val="24"/>
              </w:rPr>
              <w:t>方位</w:t>
            </w:r>
          </w:p>
        </w:tc>
        <w:tc>
          <w:tcPr>
            <w:tcW w:w="993"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sz w:val="24"/>
              </w:rPr>
              <w:t>距离（m）</w:t>
            </w:r>
          </w:p>
        </w:tc>
        <w:tc>
          <w:tcPr>
            <w:tcW w:w="2879" w:type="dxa"/>
            <w:noWrap w:val="0"/>
            <w:vAlign w:val="center"/>
          </w:tcPr>
          <w:p>
            <w:pPr>
              <w:keepNext w:val="0"/>
              <w:keepLines w:val="0"/>
              <w:suppressLineNumbers w:val="0"/>
              <w:adjustRightInd w:val="0"/>
              <w:snapToGrid w:val="0"/>
              <w:spacing w:before="0" w:beforeAutospacing="0" w:after="0" w:afterAutospacing="0" w:line="276" w:lineRule="auto"/>
              <w:ind w:left="0" w:right="0" w:firstLine="482" w:firstLineChars="200"/>
              <w:jc w:val="center"/>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sz w:val="24"/>
              </w:rPr>
              <w:t>敏感性质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vMerge w:val="restart"/>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空气环境</w:t>
            </w: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正阳中学</w:t>
            </w: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650人</w:t>
            </w:r>
          </w:p>
        </w:tc>
        <w:tc>
          <w:tcPr>
            <w:tcW w:w="850"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NW</w:t>
            </w:r>
          </w:p>
        </w:tc>
        <w:tc>
          <w:tcPr>
            <w:tcW w:w="993"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410</w:t>
            </w:r>
          </w:p>
        </w:tc>
        <w:tc>
          <w:tcPr>
            <w:tcW w:w="2879" w:type="dxa"/>
            <w:vMerge w:val="restart"/>
            <w:noWrap w:val="0"/>
            <w:vAlign w:val="center"/>
          </w:tcPr>
          <w:p>
            <w:pPr>
              <w:keepNext w:val="0"/>
              <w:keepLines w:val="0"/>
              <w:widowControl w:val="0"/>
              <w:suppressLineNumbers w:val="0"/>
              <w:adjustRightInd w:val="0"/>
              <w:snapToGrid w:val="0"/>
              <w:spacing w:before="100" w:beforeAutospacing="1" w:after="0" w:afterAutospacing="0" w:line="360" w:lineRule="auto"/>
              <w:ind w:left="0" w:right="-105" w:rightChars="-50" w:firstLine="0" w:firstLineChars="0"/>
              <w:jc w:val="both"/>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kern w:val="2"/>
                <w:sz w:val="24"/>
                <w:szCs w:val="24"/>
                <w:lang w:val="en-US" w:eastAsia="zh-CN" w:bidi="ar-SA"/>
              </w:rPr>
              <w:t>《环境空气质量标准》（GB3095-2012）二级标准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vMerge w:val="continue"/>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李村</w:t>
            </w: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65户</w:t>
            </w:r>
          </w:p>
        </w:tc>
        <w:tc>
          <w:tcPr>
            <w:tcW w:w="850"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NE</w:t>
            </w:r>
          </w:p>
        </w:tc>
        <w:tc>
          <w:tcPr>
            <w:tcW w:w="993"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510</w:t>
            </w:r>
          </w:p>
        </w:tc>
        <w:tc>
          <w:tcPr>
            <w:tcW w:w="2879" w:type="dxa"/>
            <w:vMerge w:val="continue"/>
            <w:noWrap w:val="0"/>
            <w:vAlign w:val="center"/>
          </w:tcPr>
          <w:p>
            <w:pPr>
              <w:keepNext w:val="0"/>
              <w:keepLines w:val="0"/>
              <w:widowControl w:val="0"/>
              <w:suppressLineNumbers w:val="0"/>
              <w:adjustRightInd w:val="0"/>
              <w:snapToGrid w:val="0"/>
              <w:spacing w:before="100" w:beforeAutospacing="1" w:after="0" w:afterAutospacing="0" w:line="360" w:lineRule="auto"/>
              <w:ind w:left="-105" w:leftChars="-50" w:right="-105" w:rightChars="-50" w:firstLine="480" w:firstLineChars="200"/>
              <w:jc w:val="center"/>
              <w:rPr>
                <w:rFonts w:hint="default" w:ascii="Times New Roman" w:hAnsi="Times New Roman" w:eastAsia="仿宋_GB2312" w:cs="Times New Roman"/>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43" w:type="dxa"/>
            <w:vMerge w:val="continue"/>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肖家村</w:t>
            </w: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77户</w:t>
            </w:r>
          </w:p>
        </w:tc>
        <w:tc>
          <w:tcPr>
            <w:tcW w:w="850"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E</w:t>
            </w:r>
          </w:p>
        </w:tc>
        <w:tc>
          <w:tcPr>
            <w:tcW w:w="993"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380</w:t>
            </w:r>
          </w:p>
        </w:tc>
        <w:tc>
          <w:tcPr>
            <w:tcW w:w="2879" w:type="dxa"/>
            <w:vMerge w:val="continue"/>
            <w:noWrap w:val="0"/>
            <w:vAlign w:val="center"/>
          </w:tcPr>
          <w:p>
            <w:pPr>
              <w:keepNext w:val="0"/>
              <w:keepLines w:val="0"/>
              <w:widowControl w:val="0"/>
              <w:suppressLineNumbers w:val="0"/>
              <w:adjustRightInd w:val="0"/>
              <w:snapToGrid w:val="0"/>
              <w:spacing w:before="100" w:beforeAutospacing="1" w:after="0" w:afterAutospacing="0" w:line="360" w:lineRule="auto"/>
              <w:ind w:left="-105" w:leftChars="-50" w:right="-105" w:rightChars="-50" w:firstLine="480" w:firstLineChars="200"/>
              <w:jc w:val="center"/>
              <w:rPr>
                <w:rFonts w:hint="default" w:ascii="Times New Roman" w:hAnsi="Times New Roman" w:eastAsia="仿宋_GB2312" w:cs="Times New Roman"/>
                <w:color w:val="auto"/>
                <w:kern w:val="2"/>
                <w:sz w:val="24"/>
                <w:szCs w:val="24"/>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43" w:type="dxa"/>
            <w:noWrap w:val="0"/>
            <w:vAlign w:val="center"/>
          </w:tcPr>
          <w:p>
            <w:pPr>
              <w:keepNext w:val="0"/>
              <w:keepLines w:val="0"/>
              <w:widowControl/>
              <w:suppressLineNumbers w:val="0"/>
              <w:adjustRightInd w:val="0"/>
              <w:snapToGrid w:val="0"/>
              <w:spacing w:before="100" w:beforeAutospacing="1" w:after="0" w:afterAutospacing="0" w:line="360" w:lineRule="auto"/>
              <w:ind w:left="0" w:right="0" w:firstLine="0" w:firstLineChars="0"/>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地表水</w:t>
            </w: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渭河</w:t>
            </w:r>
          </w:p>
        </w:tc>
        <w:tc>
          <w:tcPr>
            <w:tcW w:w="1276"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w:t>
            </w:r>
          </w:p>
        </w:tc>
        <w:tc>
          <w:tcPr>
            <w:tcW w:w="850"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项目南侧</w:t>
            </w:r>
          </w:p>
        </w:tc>
        <w:tc>
          <w:tcPr>
            <w:tcW w:w="993"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1000m</w:t>
            </w:r>
          </w:p>
        </w:tc>
        <w:tc>
          <w:tcPr>
            <w:tcW w:w="2879" w:type="dxa"/>
            <w:noWrap w:val="0"/>
            <w:vAlign w:val="center"/>
          </w:tcPr>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《地表水环境质量标准》（GB3838-2002）</w:t>
            </w:r>
          </w:p>
          <w:p>
            <w:pPr>
              <w:keepNext w:val="0"/>
              <w:keepLines w:val="0"/>
              <w:suppressLineNumbers w:val="0"/>
              <w:adjustRightInd w:val="0"/>
              <w:snapToGrid w:val="0"/>
              <w:spacing w:before="0" w:beforeAutospacing="0" w:after="0" w:afterAutospacing="0" w:line="276"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Ⅳ类标准</w:t>
            </w:r>
          </w:p>
        </w:tc>
      </w:tr>
    </w:tbl>
    <w:p>
      <w:pPr>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b/>
          <w:color w:val="auto"/>
          <w:kern w:val="0"/>
          <w:sz w:val="28"/>
          <w:szCs w:val="20"/>
          <w:lang w:val="en-US" w:eastAsia="zh-CN" w:bidi="ar-SA"/>
        </w:rPr>
        <w:br w:type="page"/>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62" w:name="_Toc12149"/>
      <w:bookmarkStart w:id="163" w:name="_Toc18637"/>
      <w:bookmarkStart w:id="164" w:name="_Toc28685"/>
      <w:bookmarkStart w:id="165" w:name="_Toc427836827"/>
      <w:bookmarkStart w:id="166" w:name="_Toc28045"/>
      <w:bookmarkStart w:id="167" w:name="_Toc11522"/>
      <w:bookmarkStart w:id="168" w:name="_Toc5679"/>
      <w:bookmarkStart w:id="169" w:name="_Toc19462"/>
      <w:bookmarkStart w:id="170" w:name="_Toc23266"/>
      <w:bookmarkStart w:id="171" w:name="_Toc15210381"/>
      <w:bookmarkStart w:id="172" w:name="_Toc480013402"/>
      <w:bookmarkStart w:id="173" w:name="_Toc480018576"/>
      <w:r>
        <w:rPr>
          <w:rFonts w:hint="default" w:ascii="Times New Roman" w:hAnsi="Times New Roman" w:eastAsia="仿宋_GB2312" w:cs="Times New Roman"/>
          <w:b/>
          <w:bCs/>
          <w:color w:val="auto"/>
          <w:kern w:val="44"/>
          <w:sz w:val="32"/>
          <w:szCs w:val="32"/>
          <w:lang w:val="en-US" w:eastAsia="zh-CN" w:bidi="ar-SA"/>
        </w:rPr>
        <w:t>3应急组织</w:t>
      </w:r>
      <w:bookmarkEnd w:id="162"/>
      <w:bookmarkEnd w:id="163"/>
      <w:bookmarkEnd w:id="164"/>
      <w:bookmarkEnd w:id="165"/>
      <w:bookmarkEnd w:id="166"/>
      <w:bookmarkEnd w:id="167"/>
      <w:r>
        <w:rPr>
          <w:rFonts w:hint="default" w:ascii="Times New Roman" w:hAnsi="Times New Roman" w:eastAsia="仿宋_GB2312" w:cs="Times New Roman"/>
          <w:b/>
          <w:bCs/>
          <w:color w:val="auto"/>
          <w:kern w:val="44"/>
          <w:sz w:val="32"/>
          <w:szCs w:val="32"/>
          <w:lang w:val="en-US" w:eastAsia="zh-CN" w:bidi="ar-SA"/>
        </w:rPr>
        <w:t>体系</w:t>
      </w:r>
      <w:bookmarkEnd w:id="168"/>
      <w:bookmarkEnd w:id="169"/>
      <w:bookmarkEnd w:id="170"/>
      <w:bookmarkEnd w:id="171"/>
      <w:bookmarkEnd w:id="172"/>
      <w:bookmarkEnd w:id="173"/>
    </w:p>
    <w:p>
      <w:pPr>
        <w:adjustRightInd/>
        <w:snapToGrid/>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为了避免或降低突发环境事件所造成的损失，确保有组织、有计划、快速地应对突发环境事件，及时地组织抢险和救援，必须建立环境应急组织机构，并明确应急组织机构各成员的职责，应急组织的建立必须遵循应急机构人员职能不交叉的原则。</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公司建立了以陈超为总指挥的内部应急组织机构，具体体系构成见图3.1-1。</w:t>
      </w:r>
    </w:p>
    <w:p>
      <w:pPr>
        <w:pStyle w:val="2"/>
        <w:rPr>
          <w:rFonts w:hint="default"/>
          <w:color w:val="auto"/>
          <w:lang w:val="en-US" w:eastAsia="zh-CN"/>
        </w:rPr>
      </w:pPr>
    </w:p>
    <w:p>
      <w:pPr>
        <w:pStyle w:val="2"/>
        <w:ind w:left="0" w:leftChars="0" w:firstLine="0" w:firstLineChars="0"/>
        <w:jc w:val="center"/>
        <w:rPr>
          <w:rFonts w:hint="default" w:ascii="Times New Roman" w:hAnsi="Times New Roman" w:eastAsia="仿宋_GB2312" w:cs="Times New Roman"/>
          <w:color w:val="auto"/>
        </w:rPr>
      </w:pPr>
      <w:r>
        <w:drawing>
          <wp:inline distT="0" distB="0" distL="114300" distR="114300">
            <wp:extent cx="4800600" cy="44196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4800600" cy="4419600"/>
                    </a:xfrm>
                    <a:prstGeom prst="rect">
                      <a:avLst/>
                    </a:prstGeom>
                    <a:noFill/>
                    <a:ln>
                      <a:noFill/>
                    </a:ln>
                  </pic:spPr>
                </pic:pic>
              </a:graphicData>
            </a:graphic>
          </wp:inline>
        </w:drawing>
      </w:r>
    </w:p>
    <w:p>
      <w:pPr>
        <w:pageBreakBefore w:val="0"/>
        <w:kinsoku/>
        <w:overflowPunct/>
        <w:topLinePunct w:val="0"/>
        <w:bidi w:val="0"/>
        <w:adjustRightInd w:val="0"/>
        <w:snapToGrid w:val="0"/>
        <w:spacing w:line="360" w:lineRule="auto"/>
        <w:ind w:firstLine="482" w:firstLineChars="200"/>
        <w:jc w:val="center"/>
        <w:outlineLvl w:val="1"/>
        <w:rPr>
          <w:rFonts w:hint="default" w:ascii="Times New Roman" w:hAnsi="Times New Roman" w:eastAsia="仿宋_GB2312" w:cs="Times New Roman"/>
          <w:b/>
          <w:color w:val="auto"/>
          <w:kern w:val="0"/>
          <w:sz w:val="28"/>
          <w:szCs w:val="28"/>
        </w:rPr>
      </w:pPr>
      <w:bookmarkStart w:id="174" w:name="_Toc17215"/>
      <w:bookmarkStart w:id="175" w:name="_Toc5125"/>
      <w:r>
        <w:rPr>
          <w:rFonts w:hint="default" w:ascii="Times New Roman" w:hAnsi="Times New Roman" w:eastAsia="仿宋" w:cs="Times New Roman"/>
          <w:b/>
          <w:color w:val="auto"/>
          <w:kern w:val="0"/>
          <w:sz w:val="24"/>
        </w:rPr>
        <w:t>3-1 公司应急指挥中心组织机构图</w:t>
      </w:r>
      <w:bookmarkEnd w:id="174"/>
      <w:bookmarkEnd w:id="175"/>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76" w:name="_Toc17518"/>
      <w:bookmarkStart w:id="177" w:name="_Toc6699"/>
      <w:bookmarkStart w:id="178" w:name="_Toc32731"/>
      <w:r>
        <w:rPr>
          <w:rFonts w:hint="default" w:ascii="Times New Roman" w:hAnsi="Times New Roman" w:eastAsia="仿宋_GB2312" w:cs="Times New Roman"/>
          <w:b/>
          <w:bCs/>
          <w:color w:val="auto"/>
          <w:kern w:val="44"/>
          <w:sz w:val="32"/>
          <w:szCs w:val="32"/>
          <w:lang w:val="en-US" w:eastAsia="zh-CN" w:bidi="ar-SA"/>
        </w:rPr>
        <w:t>3.1.1总指挥职责</w:t>
      </w:r>
      <w:bookmarkEnd w:id="176"/>
      <w:bookmarkEnd w:id="177"/>
      <w:bookmarkEnd w:id="178"/>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eastAsia" w:ascii="Times New Roman" w:hAnsi="Times New Roman" w:eastAsia="仿宋_GB2312" w:cs="Times New Roman"/>
          <w:color w:val="auto"/>
          <w:kern w:val="0"/>
          <w:sz w:val="28"/>
          <w:szCs w:val="28"/>
          <w:lang w:val="en-US" w:eastAsia="zh-CN" w:bidi="ar"/>
        </w:rPr>
        <w:t>总指挥：陈超 总经理</w:t>
      </w:r>
      <w:r>
        <w:rPr>
          <w:rFonts w:hint="eastAsia" w:ascii="Times New Roman" w:hAnsi="Times New Roman" w:eastAsia="仿宋_GB2312" w:cs="Times New Roman"/>
          <w:color w:val="auto"/>
          <w:kern w:val="0"/>
          <w:sz w:val="28"/>
          <w:szCs w:val="28"/>
          <w:highlight w:val="none"/>
          <w:lang w:val="en-US" w:eastAsia="zh-CN" w:bidi="ar"/>
        </w:rPr>
        <w:t>18629092221</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（1）贯彻执行国家、当地政府、上级主管部门关于突发环境事件发生和应急救援的方针、政策及有关规定；</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（2）对突发环境事件应急预案的编制、修订内容进行审定、批准；</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（3）保障企业突发环境事件应急保障经费的投入。</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（4）接受政府的指令和调动；</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（5）决定应急预案的启动与终止；</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（6）审核突发环境事件的险情及应急处理进展等情况，确定预警和应急响应级别；</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（7）发生环境事件时亲自或委托副总指挥赶赴现场进行指挥及组织现场应急处理；</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（8）发布应急处置命令；</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（9）如果事故级别升级到社会应急，负责及时向政府部门报告并提出协助请求。</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79" w:name="_Toc11810"/>
      <w:bookmarkStart w:id="180" w:name="_Toc32722"/>
      <w:bookmarkStart w:id="181" w:name="_Toc18818"/>
      <w:r>
        <w:rPr>
          <w:rFonts w:hint="default" w:ascii="Times New Roman" w:hAnsi="Times New Roman" w:eastAsia="仿宋_GB2312" w:cs="Times New Roman"/>
          <w:b/>
          <w:bCs/>
          <w:color w:val="auto"/>
          <w:kern w:val="44"/>
          <w:sz w:val="32"/>
          <w:szCs w:val="32"/>
          <w:lang w:val="en-US" w:eastAsia="zh-CN" w:bidi="ar-SA"/>
        </w:rPr>
        <w:t>3.1.2副总指挥职责</w:t>
      </w:r>
      <w:bookmarkEnd w:id="179"/>
      <w:bookmarkEnd w:id="180"/>
      <w:bookmarkEnd w:id="181"/>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仿宋_GB2312" w:cs="Times New Roman"/>
          <w:color w:val="auto"/>
          <w:kern w:val="0"/>
          <w:sz w:val="28"/>
          <w:szCs w:val="28"/>
          <w:lang w:val="en-US" w:eastAsia="zh-CN" w:bidi="ar"/>
        </w:rPr>
      </w:pPr>
      <w:r>
        <w:rPr>
          <w:rFonts w:hint="eastAsia" w:ascii="Times New Roman" w:hAnsi="Times New Roman" w:eastAsia="仿宋_GB2312" w:cs="Times New Roman"/>
          <w:color w:val="auto"/>
          <w:kern w:val="0"/>
          <w:sz w:val="28"/>
          <w:szCs w:val="28"/>
          <w:lang w:val="en-US" w:eastAsia="zh-CN" w:bidi="ar"/>
        </w:rPr>
        <w:t>副总指挥：周春林 副总经理13983612898</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（1）组织、指导员工突发环境事件的应急培训工作，协调指导应急救援队伍的管理和救援能力评估工作；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（2）检查、督促做好突发环境事件的预防措施和应急救援的各项准备工作；</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（3）监督应急体系的建设和运转，审查应急救援工作报告。</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ascii="Times New Roman" w:hAnsi="Times New Roman" w:eastAsia="仿宋" w:cs="Times New Roman"/>
          <w:kern w:val="2"/>
          <w:sz w:val="28"/>
          <w:szCs w:val="24"/>
          <w:lang w:val="en-US" w:eastAsia="zh-CN" w:bidi="ar-SA"/>
        </w:rPr>
        <w:t>4</w:t>
      </w:r>
      <w:r>
        <w:rPr>
          <w:rFonts w:hint="default" w:ascii="Times New Roman" w:hAnsi="Times New Roman" w:eastAsia="仿宋" w:cs="Times New Roman"/>
          <w:kern w:val="2"/>
          <w:sz w:val="28"/>
          <w:szCs w:val="24"/>
          <w:lang w:val="en-US" w:eastAsia="zh-CN" w:bidi="ar-SA"/>
        </w:rPr>
        <w:t>）协助总指挥组织和指挥应急任务；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ascii="Times New Roman" w:hAnsi="Times New Roman" w:eastAsia="仿宋" w:cs="Times New Roman"/>
          <w:kern w:val="2"/>
          <w:sz w:val="28"/>
          <w:szCs w:val="24"/>
          <w:lang w:val="en-US" w:eastAsia="zh-CN" w:bidi="ar-SA"/>
        </w:rPr>
        <w:t>5</w:t>
      </w:r>
      <w:r>
        <w:rPr>
          <w:rFonts w:hint="default" w:ascii="Times New Roman" w:hAnsi="Times New Roman" w:eastAsia="仿宋" w:cs="Times New Roman"/>
          <w:kern w:val="2"/>
          <w:sz w:val="28"/>
          <w:szCs w:val="24"/>
          <w:lang w:val="en-US" w:eastAsia="zh-CN" w:bidi="ar-SA"/>
        </w:rPr>
        <w:t>）事故现场应急的直接指挥和协调；</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ascii="Times New Roman" w:hAnsi="Times New Roman" w:eastAsia="仿宋" w:cs="Times New Roman"/>
          <w:kern w:val="2"/>
          <w:sz w:val="28"/>
          <w:szCs w:val="24"/>
          <w:lang w:val="en-US" w:eastAsia="zh-CN" w:bidi="ar-SA"/>
        </w:rPr>
        <w:t>6</w:t>
      </w:r>
      <w:r>
        <w:rPr>
          <w:rFonts w:hint="default" w:ascii="Times New Roman" w:hAnsi="Times New Roman" w:eastAsia="仿宋" w:cs="Times New Roman"/>
          <w:kern w:val="2"/>
          <w:sz w:val="28"/>
          <w:szCs w:val="24"/>
          <w:lang w:val="en-US" w:eastAsia="zh-CN" w:bidi="ar-SA"/>
        </w:rPr>
        <w:t>）对应急行动提出建议；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ascii="Times New Roman" w:hAnsi="Times New Roman" w:eastAsia="仿宋" w:cs="Times New Roman"/>
          <w:kern w:val="2"/>
          <w:sz w:val="28"/>
          <w:szCs w:val="24"/>
          <w:lang w:val="en-US" w:eastAsia="zh-CN" w:bidi="ar-SA"/>
        </w:rPr>
        <w:t>7</w:t>
      </w:r>
      <w:r>
        <w:rPr>
          <w:rFonts w:hint="default" w:ascii="Times New Roman" w:hAnsi="Times New Roman" w:eastAsia="仿宋" w:cs="Times New Roman"/>
          <w:kern w:val="2"/>
          <w:sz w:val="28"/>
          <w:szCs w:val="24"/>
          <w:lang w:val="en-US" w:eastAsia="zh-CN" w:bidi="ar-SA"/>
        </w:rPr>
        <w:t>）负责企业人员的应急行动的顺利执行；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default" w:ascii="Times New Roman" w:hAnsi="Times New Roman" w:eastAsia="仿宋" w:cs="Times New Roman"/>
          <w:kern w:val="2"/>
          <w:sz w:val="28"/>
          <w:szCs w:val="24"/>
          <w:lang w:val="en-US" w:eastAsia="zh-CN" w:bidi="ar-SA"/>
        </w:rPr>
      </w:pPr>
      <w:r>
        <w:rPr>
          <w:rFonts w:hint="default" w:ascii="Times New Roman" w:hAnsi="Times New Roman" w:eastAsia="仿宋" w:cs="Times New Roman"/>
          <w:kern w:val="2"/>
          <w:sz w:val="28"/>
          <w:szCs w:val="24"/>
          <w:lang w:val="en-US" w:eastAsia="zh-CN" w:bidi="ar-SA"/>
        </w:rPr>
        <w:t>（</w:t>
      </w:r>
      <w:r>
        <w:rPr>
          <w:rFonts w:hint="eastAsia" w:ascii="Times New Roman" w:hAnsi="Times New Roman" w:eastAsia="仿宋" w:cs="Times New Roman"/>
          <w:kern w:val="2"/>
          <w:sz w:val="28"/>
          <w:szCs w:val="24"/>
          <w:lang w:val="en-US" w:eastAsia="zh-CN" w:bidi="ar-SA"/>
        </w:rPr>
        <w:t>8</w:t>
      </w:r>
      <w:r>
        <w:rPr>
          <w:rFonts w:hint="default" w:ascii="Times New Roman" w:hAnsi="Times New Roman" w:eastAsia="仿宋" w:cs="Times New Roman"/>
          <w:kern w:val="2"/>
          <w:sz w:val="28"/>
          <w:szCs w:val="24"/>
          <w:lang w:val="en-US" w:eastAsia="zh-CN" w:bidi="ar-SA"/>
        </w:rPr>
        <w:t>）控制现场出现的紧急情况；</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560" w:firstLineChars="200"/>
        <w:jc w:val="left"/>
        <w:textAlignment w:val="auto"/>
        <w:rPr>
          <w:rFonts w:hint="default"/>
          <w:lang w:val="en-US" w:eastAsia="zh-CN"/>
        </w:rPr>
      </w:pPr>
      <w:r>
        <w:rPr>
          <w:rFonts w:hint="default" w:ascii="Times New Roman" w:hAnsi="Times New Roman" w:eastAsia="仿宋" w:cs="Times New Roman"/>
          <w:kern w:val="2"/>
          <w:sz w:val="28"/>
          <w:szCs w:val="24"/>
          <w:lang w:val="en-US" w:eastAsia="zh-CN" w:bidi="ar-SA"/>
        </w:rPr>
        <w:t>（</w:t>
      </w:r>
      <w:r>
        <w:rPr>
          <w:rFonts w:hint="eastAsia" w:ascii="Times New Roman" w:hAnsi="Times New Roman" w:eastAsia="仿宋" w:cs="Times New Roman"/>
          <w:kern w:val="2"/>
          <w:sz w:val="28"/>
          <w:szCs w:val="24"/>
          <w:lang w:val="en-US" w:eastAsia="zh-CN" w:bidi="ar-SA"/>
        </w:rPr>
        <w:t>9</w:t>
      </w:r>
      <w:r>
        <w:rPr>
          <w:rFonts w:hint="default" w:ascii="Times New Roman" w:hAnsi="Times New Roman" w:eastAsia="仿宋" w:cs="Times New Roman"/>
          <w:kern w:val="2"/>
          <w:sz w:val="28"/>
          <w:szCs w:val="24"/>
          <w:lang w:val="en-US" w:eastAsia="zh-CN" w:bidi="ar-SA"/>
        </w:rPr>
        <w:t>）现场应急行动与场外人员操作指挥的协调</w:t>
      </w:r>
      <w:r>
        <w:rPr>
          <w:rFonts w:hint="eastAsia" w:ascii="Times New Roman" w:hAnsi="Times New Roman" w:eastAsia="仿宋" w:cs="Times New Roman"/>
          <w:kern w:val="2"/>
          <w:sz w:val="28"/>
          <w:szCs w:val="24"/>
          <w:lang w:val="en-US" w:eastAsia="zh-CN" w:bidi="ar-SA"/>
        </w:rPr>
        <w:t>。</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82" w:name="_Toc16563"/>
      <w:bookmarkStart w:id="183" w:name="_Toc10999"/>
      <w:bookmarkStart w:id="184" w:name="_Toc11365"/>
      <w:r>
        <w:rPr>
          <w:rFonts w:hint="default" w:ascii="Times New Roman" w:hAnsi="Times New Roman" w:eastAsia="仿宋_GB2312" w:cs="Times New Roman"/>
          <w:b/>
          <w:bCs/>
          <w:color w:val="auto"/>
          <w:kern w:val="44"/>
          <w:sz w:val="32"/>
          <w:szCs w:val="32"/>
          <w:lang w:val="en-US" w:eastAsia="zh-CN" w:bidi="ar-SA"/>
        </w:rPr>
        <w:t>3.1.3 应急指挥</w:t>
      </w:r>
      <w:r>
        <w:rPr>
          <w:rFonts w:hint="eastAsia" w:ascii="Times New Roman" w:hAnsi="Times New Roman" w:eastAsia="仿宋_GB2312" w:cs="Times New Roman"/>
          <w:b/>
          <w:bCs/>
          <w:color w:val="auto"/>
          <w:kern w:val="44"/>
          <w:sz w:val="32"/>
          <w:szCs w:val="32"/>
          <w:lang w:val="en-US" w:eastAsia="zh-CN" w:bidi="ar-SA"/>
        </w:rPr>
        <w:t>机构</w:t>
      </w:r>
      <w:r>
        <w:rPr>
          <w:rFonts w:hint="default" w:ascii="Times New Roman" w:hAnsi="Times New Roman" w:eastAsia="仿宋_GB2312" w:cs="Times New Roman"/>
          <w:b/>
          <w:bCs/>
          <w:color w:val="auto"/>
          <w:kern w:val="44"/>
          <w:sz w:val="32"/>
          <w:szCs w:val="32"/>
          <w:lang w:val="en-US" w:eastAsia="zh-CN" w:bidi="ar-SA"/>
        </w:rPr>
        <w:t>的职责</w:t>
      </w:r>
      <w:bookmarkEnd w:id="182"/>
      <w:bookmarkEnd w:id="183"/>
      <w:bookmarkEnd w:id="184"/>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（1）执行国家、当地政府、上级有关部门关于环境安全的方针、政策及规定；</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（2）组织《突发环境事件应急预案》的编制及修订，组建应急救援专业队伍，有计划地组织实施环境污染事故应急救援的培训和演习；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（3）负责应急防范设施（备）的建设；以及应急救援物资，特别是处理泄漏物、消解和吸收污染物的物资的储备；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（4）检查、督促做好突发环境事件的预防措施和应急救援的各项准备工作，督促、协助有关部门及时消除有毒有害物质的跑、冒、滴、漏；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185" w:name="_Toc6806"/>
      <w:bookmarkStart w:id="186" w:name="_Toc46"/>
      <w:bookmarkStart w:id="187" w:name="_Toc29884"/>
      <w:r>
        <w:rPr>
          <w:rFonts w:hint="default" w:ascii="Times New Roman" w:hAnsi="Times New Roman" w:eastAsia="仿宋_GB2312" w:cs="Times New Roman"/>
          <w:color w:val="auto"/>
          <w:kern w:val="0"/>
          <w:sz w:val="28"/>
          <w:szCs w:val="28"/>
          <w:lang w:val="en-US" w:eastAsia="zh-CN" w:bidi="ar"/>
        </w:rPr>
        <w:t>（5）批准本预案的启动与终止；</w:t>
      </w:r>
      <w:bookmarkEnd w:id="185"/>
      <w:bookmarkEnd w:id="186"/>
      <w:bookmarkEnd w:id="187"/>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（6）及时向上级报告环境污染事故的具体情况，必要时向有关单位发出增援请求，并向周边单位通报相关情况。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（7）组织指挥救援队伍实施救援行动，负责人员、资源配置、应急队伍的调动。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（8）协调事故现场有关工作。配合政府部门对环境进行恢复、事故调查、经验教训总结。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（9）负责对员工进行应急知识和基本防护方法的培训，向周边企业、居民小区提供本单位有关危险化学品特性、救援知识等的宣传材料。</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88" w:name="_Toc27333"/>
      <w:bookmarkStart w:id="189" w:name="_Toc17136"/>
      <w:bookmarkStart w:id="190" w:name="_Toc5784"/>
      <w:r>
        <w:rPr>
          <w:rFonts w:hint="default" w:ascii="Times New Roman" w:hAnsi="Times New Roman" w:eastAsia="仿宋_GB2312" w:cs="Times New Roman"/>
          <w:b/>
          <w:bCs/>
          <w:color w:val="auto"/>
          <w:kern w:val="44"/>
          <w:sz w:val="32"/>
          <w:szCs w:val="32"/>
          <w:lang w:val="en-US" w:eastAsia="zh-CN" w:bidi="ar-SA"/>
        </w:rPr>
        <w:t>3.1.4 应急</w:t>
      </w:r>
      <w:r>
        <w:rPr>
          <w:rFonts w:hint="eastAsia" w:ascii="Times New Roman" w:hAnsi="Times New Roman" w:eastAsia="仿宋_GB2312" w:cs="Times New Roman"/>
          <w:b/>
          <w:bCs/>
          <w:color w:val="auto"/>
          <w:kern w:val="44"/>
          <w:sz w:val="32"/>
          <w:szCs w:val="32"/>
          <w:lang w:val="en-US" w:eastAsia="zh-CN" w:bidi="ar-SA"/>
        </w:rPr>
        <w:t>办公室</w:t>
      </w:r>
      <w:r>
        <w:rPr>
          <w:rFonts w:hint="default" w:ascii="Times New Roman" w:hAnsi="Times New Roman" w:eastAsia="仿宋_GB2312" w:cs="Times New Roman"/>
          <w:b/>
          <w:bCs/>
          <w:color w:val="auto"/>
          <w:kern w:val="44"/>
          <w:sz w:val="32"/>
          <w:szCs w:val="32"/>
          <w:lang w:val="en-US" w:eastAsia="zh-CN" w:bidi="ar-SA"/>
        </w:rPr>
        <w:t>的组成及职责</w:t>
      </w:r>
      <w:bookmarkEnd w:id="188"/>
      <w:bookmarkEnd w:id="189"/>
      <w:bookmarkEnd w:id="190"/>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指挥部下设办公室，应急指挥中心设在办公区。 </w:t>
      </w:r>
    </w:p>
    <w:p>
      <w:pPr>
        <w:keepNext w:val="0"/>
        <w:keepLines w:val="0"/>
        <w:widowControl/>
        <w:suppressLineNumbers w:val="0"/>
        <w:ind w:firstLine="560" w:firstLineChars="200"/>
        <w:jc w:val="left"/>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kern w:val="0"/>
          <w:sz w:val="28"/>
          <w:szCs w:val="28"/>
          <w:lang w:val="en-US" w:eastAsia="zh-CN" w:bidi="ar"/>
        </w:rPr>
        <w:t>组 长：</w:t>
      </w:r>
      <w:r>
        <w:rPr>
          <w:rFonts w:hint="eastAsia" w:ascii="Times New Roman" w:hAnsi="Times New Roman" w:eastAsia="仿宋_GB2312" w:cs="Times New Roman"/>
          <w:color w:val="auto"/>
          <w:kern w:val="0"/>
          <w:sz w:val="28"/>
          <w:szCs w:val="28"/>
          <w:highlight w:val="none"/>
          <w:lang w:val="en-US" w:eastAsia="zh-CN" w:bidi="ar"/>
        </w:rPr>
        <w:t>陈  超</w:t>
      </w:r>
      <w:r>
        <w:rPr>
          <w:rFonts w:hint="default" w:ascii="Times New Roman" w:hAnsi="Times New Roman" w:eastAsia="仿宋_GB2312" w:cs="Times New Roman"/>
          <w:color w:val="auto"/>
          <w:kern w:val="0"/>
          <w:sz w:val="28"/>
          <w:szCs w:val="28"/>
          <w:highlight w:val="none"/>
          <w:lang w:val="en-US" w:eastAsia="zh-CN" w:bidi="ar"/>
        </w:rPr>
        <w:t>（职务：</w:t>
      </w:r>
      <w:r>
        <w:rPr>
          <w:rFonts w:hint="eastAsia" w:ascii="Times New Roman" w:hAnsi="Times New Roman" w:eastAsia="仿宋_GB2312" w:cs="Times New Roman"/>
          <w:color w:val="auto"/>
          <w:kern w:val="0"/>
          <w:sz w:val="28"/>
          <w:szCs w:val="28"/>
          <w:highlight w:val="none"/>
          <w:lang w:val="en-US" w:eastAsia="zh-CN" w:bidi="ar"/>
        </w:rPr>
        <w:t>总</w:t>
      </w:r>
      <w:r>
        <w:rPr>
          <w:rFonts w:hint="default" w:ascii="Times New Roman" w:hAnsi="Times New Roman" w:eastAsia="仿宋_GB2312" w:cs="Times New Roman"/>
          <w:color w:val="auto"/>
          <w:kern w:val="0"/>
          <w:sz w:val="28"/>
          <w:szCs w:val="28"/>
          <w:highlight w:val="none"/>
          <w:lang w:val="en-US" w:eastAsia="zh-CN" w:bidi="ar"/>
        </w:rPr>
        <w:t>经理，电话：</w:t>
      </w:r>
      <w:r>
        <w:rPr>
          <w:rFonts w:hint="eastAsia" w:ascii="Times New Roman" w:hAnsi="Times New Roman" w:eastAsia="仿宋_GB2312" w:cs="Times New Roman"/>
          <w:color w:val="auto"/>
          <w:kern w:val="0"/>
          <w:sz w:val="28"/>
          <w:szCs w:val="28"/>
          <w:highlight w:val="none"/>
          <w:lang w:val="en-US" w:eastAsia="zh-CN" w:bidi="ar"/>
        </w:rPr>
        <w:t>18629092221</w:t>
      </w:r>
      <w:r>
        <w:rPr>
          <w:rFonts w:hint="default" w:ascii="Times New Roman" w:hAnsi="Times New Roman" w:eastAsia="仿宋_GB2312" w:cs="Times New Roman"/>
          <w:color w:val="auto"/>
          <w:kern w:val="0"/>
          <w:sz w:val="28"/>
          <w:szCs w:val="28"/>
          <w:highlight w:val="none"/>
          <w:lang w:val="en-US" w:eastAsia="zh-CN" w:bidi="ar"/>
        </w:rPr>
        <w:t>）</w:t>
      </w:r>
    </w:p>
    <w:p>
      <w:pPr>
        <w:keepNext w:val="0"/>
        <w:keepLines w:val="0"/>
        <w:widowControl/>
        <w:suppressLineNumbers w:val="0"/>
        <w:ind w:firstLine="560" w:firstLineChars="200"/>
        <w:jc w:val="left"/>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kern w:val="0"/>
          <w:sz w:val="28"/>
          <w:szCs w:val="28"/>
          <w:highlight w:val="none"/>
          <w:lang w:val="en-US" w:eastAsia="zh-CN" w:bidi="ar"/>
        </w:rPr>
        <w:t>成 员：</w:t>
      </w:r>
      <w:r>
        <w:rPr>
          <w:rFonts w:hint="eastAsia" w:ascii="Times New Roman" w:hAnsi="Times New Roman" w:eastAsia="仿宋_GB2312" w:cs="Times New Roman"/>
          <w:color w:val="auto"/>
          <w:kern w:val="0"/>
          <w:sz w:val="28"/>
          <w:szCs w:val="28"/>
          <w:highlight w:val="none"/>
          <w:lang w:val="en-US" w:eastAsia="zh-CN" w:bidi="ar"/>
        </w:rPr>
        <w:t>周春林</w:t>
      </w:r>
      <w:r>
        <w:rPr>
          <w:rFonts w:hint="default" w:ascii="Times New Roman" w:hAnsi="Times New Roman" w:eastAsia="仿宋_GB2312" w:cs="Times New Roman"/>
          <w:color w:val="auto"/>
          <w:kern w:val="0"/>
          <w:sz w:val="28"/>
          <w:szCs w:val="28"/>
          <w:highlight w:val="none"/>
          <w:lang w:val="en-US" w:eastAsia="zh-CN" w:bidi="ar"/>
        </w:rPr>
        <w:t>（职务：</w:t>
      </w:r>
      <w:r>
        <w:rPr>
          <w:rFonts w:hint="eastAsia" w:ascii="Times New Roman" w:hAnsi="Times New Roman" w:eastAsia="仿宋_GB2312" w:cs="Times New Roman"/>
          <w:color w:val="auto"/>
          <w:kern w:val="0"/>
          <w:sz w:val="28"/>
          <w:szCs w:val="28"/>
          <w:highlight w:val="none"/>
          <w:lang w:val="en-US" w:eastAsia="zh-CN" w:bidi="ar"/>
        </w:rPr>
        <w:t>副总经理</w:t>
      </w:r>
      <w:r>
        <w:rPr>
          <w:rFonts w:hint="default" w:ascii="Times New Roman" w:hAnsi="Times New Roman" w:eastAsia="仿宋_GB2312" w:cs="Times New Roman"/>
          <w:color w:val="auto"/>
          <w:kern w:val="0"/>
          <w:sz w:val="28"/>
          <w:szCs w:val="28"/>
          <w:highlight w:val="none"/>
          <w:lang w:val="en-US" w:eastAsia="zh-CN" w:bidi="ar"/>
        </w:rPr>
        <w:t>，电话：</w:t>
      </w:r>
      <w:r>
        <w:rPr>
          <w:rFonts w:hint="eastAsia" w:ascii="Times New Roman" w:hAnsi="Times New Roman" w:eastAsia="仿宋_GB2312" w:cs="Times New Roman"/>
          <w:color w:val="auto"/>
          <w:kern w:val="0"/>
          <w:sz w:val="28"/>
          <w:szCs w:val="28"/>
          <w:highlight w:val="none"/>
          <w:lang w:val="en-US" w:eastAsia="zh-CN" w:bidi="ar"/>
        </w:rPr>
        <w:t>13983612898</w:t>
      </w:r>
      <w:r>
        <w:rPr>
          <w:rFonts w:hint="default" w:ascii="Times New Roman" w:hAnsi="Times New Roman" w:eastAsia="仿宋_GB2312" w:cs="Times New Roman"/>
          <w:color w:val="auto"/>
          <w:kern w:val="0"/>
          <w:sz w:val="28"/>
          <w:szCs w:val="28"/>
          <w:highlight w:val="none"/>
          <w:lang w:val="en-US" w:eastAsia="zh-CN" w:bidi="ar"/>
        </w:rPr>
        <w:t>）</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主要职责：</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（1）负责组织应急预案制定、修订工作；</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（2）负责本公司应急预案的日常管理工作；</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（3）负责日常的接警工作；</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（4）组织应急的培训、演练等工作。</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应急职责：</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（1）上传下达指挥安排的应急任务；</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（2）负责人员配置、资源分配、应急队伍的调动；</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（3）事故信息的上报，并与相关的外部应急部门、组织和机构进行联络，及时通报应急信息；</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eastAsia" w:ascii="Times New Roman" w:hAnsi="Times New Roman" w:eastAsia="仿宋_GB2312" w:cs="Times New Roman"/>
          <w:color w:val="auto"/>
          <w:kern w:val="0"/>
          <w:sz w:val="28"/>
          <w:szCs w:val="28"/>
          <w:lang w:val="en-US" w:eastAsia="zh-CN" w:bidi="ar"/>
        </w:rPr>
        <w:t>（4）</w:t>
      </w:r>
      <w:r>
        <w:rPr>
          <w:rFonts w:hint="default" w:ascii="Times New Roman" w:hAnsi="Times New Roman" w:eastAsia="仿宋_GB2312" w:cs="Times New Roman"/>
          <w:color w:val="auto"/>
          <w:kern w:val="0"/>
          <w:sz w:val="28"/>
          <w:szCs w:val="28"/>
          <w:lang w:val="en-US" w:eastAsia="zh-CN" w:bidi="ar"/>
        </w:rPr>
        <w:t>负责保护事故发生后的相关数据。</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91" w:name="_Toc14450552"/>
      <w:bookmarkStart w:id="192" w:name="_Toc10209"/>
      <w:bookmarkStart w:id="193" w:name="_Toc15210383"/>
      <w:bookmarkStart w:id="194" w:name="_Toc26848"/>
      <w:r>
        <w:rPr>
          <w:rFonts w:hint="default" w:ascii="Times New Roman" w:hAnsi="Times New Roman" w:eastAsia="仿宋_GB2312" w:cs="Times New Roman"/>
          <w:b/>
          <w:bCs/>
          <w:color w:val="auto"/>
          <w:kern w:val="44"/>
          <w:sz w:val="32"/>
          <w:szCs w:val="32"/>
          <w:lang w:val="en-US" w:eastAsia="zh-CN" w:bidi="ar-SA"/>
        </w:rPr>
        <w:t>3.2应急救援专业队伍</w:t>
      </w:r>
      <w:bookmarkEnd w:id="191"/>
      <w:bookmarkEnd w:id="192"/>
      <w:bookmarkEnd w:id="193"/>
      <w:bookmarkEnd w:id="194"/>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95" w:name="_Toc9673"/>
      <w:bookmarkStart w:id="196" w:name="_Toc831"/>
      <w:r>
        <w:rPr>
          <w:rFonts w:hint="default" w:ascii="Times New Roman" w:hAnsi="Times New Roman" w:eastAsia="仿宋_GB2312" w:cs="Times New Roman"/>
          <w:b/>
          <w:bCs/>
          <w:color w:val="auto"/>
          <w:kern w:val="44"/>
          <w:sz w:val="32"/>
          <w:szCs w:val="32"/>
          <w:lang w:val="en-US" w:eastAsia="zh-CN" w:bidi="ar-SA"/>
        </w:rPr>
        <w:t>3.2.1通讯联络组</w:t>
      </w:r>
      <w:bookmarkEnd w:id="195"/>
      <w:bookmarkEnd w:id="196"/>
    </w:p>
    <w:p>
      <w:pPr>
        <w:adjustRightInd w:val="0"/>
        <w:snapToGrid w:val="0"/>
        <w:spacing w:line="360" w:lineRule="auto"/>
        <w:ind w:firstLine="560" w:firstLineChars="200"/>
        <w:jc w:val="lef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组长：刘迷迎</w:t>
      </w:r>
      <w:r>
        <w:rPr>
          <w:rFonts w:hint="eastAsia" w:ascii="Times New Roman" w:hAnsi="Times New Roman" w:eastAsia="仿宋_GB2312" w:cs="Times New Roman"/>
          <w:color w:val="auto"/>
          <w:kern w:val="0"/>
          <w:sz w:val="28"/>
          <w:szCs w:val="28"/>
          <w:highlight w:val="none"/>
          <w:lang w:val="en-US" w:eastAsia="zh-CN"/>
        </w:rPr>
        <w:t xml:space="preserve"> 车间主管</w:t>
      </w:r>
      <w:r>
        <w:rPr>
          <w:rFonts w:hint="default" w:ascii="Times New Roman" w:hAnsi="Times New Roman" w:eastAsia="仿宋_GB2312" w:cs="Times New Roman"/>
          <w:color w:val="auto"/>
          <w:kern w:val="0"/>
          <w:sz w:val="28"/>
          <w:szCs w:val="28"/>
          <w:highlight w:val="none"/>
        </w:rPr>
        <w:t>（18191946749）</w:t>
      </w:r>
    </w:p>
    <w:p>
      <w:pPr>
        <w:adjustRightInd w:val="0"/>
        <w:snapToGrid w:val="0"/>
        <w:spacing w:line="360" w:lineRule="auto"/>
        <w:ind w:firstLine="560" w:firstLineChars="200"/>
        <w:jc w:val="left"/>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组员：何忠发</w:t>
      </w:r>
      <w:r>
        <w:rPr>
          <w:rFonts w:hint="eastAsia" w:ascii="Times New Roman" w:hAnsi="Times New Roman" w:eastAsia="仿宋_GB2312" w:cs="Times New Roman"/>
          <w:color w:val="auto"/>
          <w:kern w:val="0"/>
          <w:sz w:val="28"/>
          <w:szCs w:val="28"/>
          <w:highlight w:val="none"/>
          <w:lang w:val="en-US" w:eastAsia="zh-CN"/>
        </w:rPr>
        <w:t xml:space="preserve"> 分拣工</w:t>
      </w:r>
      <w:r>
        <w:rPr>
          <w:rFonts w:hint="default" w:ascii="Times New Roman" w:hAnsi="Times New Roman" w:eastAsia="仿宋_GB2312" w:cs="Times New Roman"/>
          <w:color w:val="auto"/>
          <w:kern w:val="0"/>
          <w:sz w:val="28"/>
          <w:szCs w:val="28"/>
          <w:highlight w:val="none"/>
        </w:rPr>
        <w:t>（13669203549）</w:t>
      </w:r>
    </w:p>
    <w:p>
      <w:pPr>
        <w:adjustRightInd w:val="0"/>
        <w:snapToGrid w:val="0"/>
        <w:spacing w:line="360" w:lineRule="auto"/>
        <w:ind w:firstLine="420" w:firstLineChars="150"/>
        <w:jc w:val="left"/>
        <w:rPr>
          <w:rFonts w:hint="default" w:ascii="Times New Roman" w:hAnsi="Times New Roman" w:eastAsia="仿宋_GB2312" w:cs="Times New Roman"/>
          <w:color w:val="auto"/>
          <w:kern w:val="0"/>
          <w:sz w:val="28"/>
          <w:szCs w:val="28"/>
        </w:rPr>
      </w:pPr>
      <w:r>
        <w:rPr>
          <w:rFonts w:hint="default" w:ascii="Times New Roman" w:hAnsi="Times New Roman" w:eastAsia="仿宋_GB2312" w:cs="Times New Roman"/>
          <w:color w:val="auto"/>
          <w:kern w:val="0"/>
          <w:sz w:val="28"/>
          <w:szCs w:val="28"/>
        </w:rPr>
        <w:t>（1）负责通讯联络工作，保证通讯畅通并对通信线路、设备进行日常维护、保养。</w:t>
      </w:r>
    </w:p>
    <w:p>
      <w:pPr>
        <w:adjustRightInd w:val="0"/>
        <w:snapToGrid w:val="0"/>
        <w:spacing w:line="360" w:lineRule="auto"/>
        <w:ind w:firstLine="420" w:firstLineChars="150"/>
        <w:jc w:val="left"/>
        <w:outlineLvl w:val="0"/>
        <w:rPr>
          <w:rFonts w:hint="default" w:ascii="Times New Roman" w:hAnsi="Times New Roman" w:eastAsia="仿宋_GB2312" w:cs="Times New Roman"/>
          <w:color w:val="auto"/>
          <w:kern w:val="0"/>
          <w:sz w:val="28"/>
          <w:szCs w:val="28"/>
        </w:rPr>
      </w:pPr>
      <w:bookmarkStart w:id="197" w:name="_Toc32719"/>
      <w:bookmarkStart w:id="198" w:name="_Toc25161"/>
      <w:r>
        <w:rPr>
          <w:rFonts w:hint="default" w:ascii="Times New Roman" w:hAnsi="Times New Roman" w:eastAsia="仿宋_GB2312" w:cs="Times New Roman"/>
          <w:color w:val="auto"/>
          <w:kern w:val="0"/>
          <w:sz w:val="28"/>
          <w:szCs w:val="28"/>
        </w:rPr>
        <w:t>（2）对相关人员进行培训。</w:t>
      </w:r>
      <w:bookmarkEnd w:id="197"/>
      <w:bookmarkEnd w:id="198"/>
    </w:p>
    <w:p>
      <w:pPr>
        <w:adjustRightInd w:val="0"/>
        <w:snapToGrid w:val="0"/>
        <w:spacing w:line="360" w:lineRule="auto"/>
        <w:ind w:firstLine="420" w:firstLineChars="150"/>
        <w:jc w:val="left"/>
        <w:rPr>
          <w:rFonts w:hint="default" w:ascii="Times New Roman" w:hAnsi="Times New Roman" w:eastAsia="仿宋_GB2312" w:cs="Times New Roman"/>
          <w:color w:val="auto"/>
          <w:kern w:val="0"/>
          <w:sz w:val="28"/>
          <w:szCs w:val="28"/>
        </w:rPr>
      </w:pPr>
      <w:r>
        <w:rPr>
          <w:rFonts w:hint="default" w:ascii="Times New Roman" w:hAnsi="Times New Roman" w:eastAsia="仿宋_GB2312" w:cs="Times New Roman"/>
          <w:color w:val="auto"/>
          <w:kern w:val="0"/>
          <w:sz w:val="28"/>
          <w:szCs w:val="28"/>
        </w:rPr>
        <w:t>（3）接到事件确认后，立即通知应急指挥部，同时通知各应急小组和其他相关部门行动；</w:t>
      </w:r>
    </w:p>
    <w:p>
      <w:pPr>
        <w:adjustRightInd w:val="0"/>
        <w:snapToGrid w:val="0"/>
        <w:spacing w:line="360" w:lineRule="auto"/>
        <w:ind w:firstLine="420" w:firstLineChars="150"/>
        <w:jc w:val="left"/>
        <w:rPr>
          <w:rFonts w:hint="default" w:ascii="Times New Roman" w:hAnsi="Times New Roman" w:eastAsia="仿宋_GB2312" w:cs="Times New Roman"/>
          <w:color w:val="auto"/>
          <w:kern w:val="0"/>
          <w:sz w:val="28"/>
          <w:szCs w:val="28"/>
        </w:rPr>
      </w:pPr>
      <w:r>
        <w:rPr>
          <w:rFonts w:hint="default" w:ascii="Times New Roman" w:hAnsi="Times New Roman" w:eastAsia="仿宋_GB2312" w:cs="Times New Roman"/>
          <w:color w:val="auto"/>
          <w:kern w:val="0"/>
          <w:sz w:val="28"/>
          <w:szCs w:val="28"/>
        </w:rPr>
        <w:t>（4）根据应急命令向相关的部门、单位报告；</w:t>
      </w:r>
    </w:p>
    <w:p>
      <w:pPr>
        <w:adjustRightInd w:val="0"/>
        <w:snapToGrid w:val="0"/>
        <w:spacing w:line="360" w:lineRule="auto"/>
        <w:ind w:firstLine="420" w:firstLineChars="150"/>
        <w:jc w:val="left"/>
        <w:rPr>
          <w:rFonts w:hint="default" w:ascii="Times New Roman" w:hAnsi="Times New Roman" w:eastAsia="仿宋_GB2312" w:cs="Times New Roman"/>
          <w:color w:val="auto"/>
          <w:kern w:val="0"/>
          <w:sz w:val="28"/>
          <w:szCs w:val="28"/>
        </w:rPr>
      </w:pPr>
      <w:r>
        <w:rPr>
          <w:rFonts w:hint="default" w:ascii="Times New Roman" w:hAnsi="Times New Roman" w:eastAsia="仿宋_GB2312" w:cs="Times New Roman"/>
          <w:color w:val="auto"/>
          <w:kern w:val="0"/>
          <w:sz w:val="28"/>
          <w:szCs w:val="28"/>
        </w:rPr>
        <w:t>（5）负责外部及各应急小组之间信息的传递；</w:t>
      </w:r>
    </w:p>
    <w:p>
      <w:pPr>
        <w:adjustRightInd w:val="0"/>
        <w:snapToGrid w:val="0"/>
        <w:spacing w:line="360" w:lineRule="auto"/>
        <w:ind w:firstLine="420" w:firstLineChars="150"/>
        <w:jc w:val="left"/>
        <w:rPr>
          <w:rFonts w:hint="default" w:ascii="Times New Roman" w:hAnsi="Times New Roman" w:eastAsia="仿宋_GB2312" w:cs="Times New Roman"/>
          <w:color w:val="auto"/>
          <w:kern w:val="0"/>
          <w:sz w:val="28"/>
          <w:szCs w:val="28"/>
        </w:rPr>
      </w:pPr>
      <w:r>
        <w:rPr>
          <w:rFonts w:hint="default" w:ascii="Times New Roman" w:hAnsi="Times New Roman" w:eastAsia="仿宋_GB2312" w:cs="Times New Roman"/>
          <w:color w:val="auto"/>
          <w:kern w:val="0"/>
          <w:sz w:val="28"/>
          <w:szCs w:val="28"/>
        </w:rPr>
        <w:t>（6）对事件信息的真实性和时效性负责。</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199" w:name="_Toc30749"/>
      <w:bookmarkStart w:id="200" w:name="_Toc29099"/>
      <w:r>
        <w:rPr>
          <w:rFonts w:hint="default" w:ascii="Times New Roman" w:hAnsi="Times New Roman" w:eastAsia="仿宋_GB2312" w:cs="Times New Roman"/>
          <w:b/>
          <w:bCs/>
          <w:color w:val="auto"/>
          <w:kern w:val="44"/>
          <w:sz w:val="32"/>
          <w:szCs w:val="32"/>
          <w:lang w:val="en-US" w:eastAsia="zh-CN" w:bidi="ar-SA"/>
        </w:rPr>
        <w:t>3.2.2 现场处置组</w:t>
      </w:r>
      <w:bookmarkEnd w:id="199"/>
      <w:bookmarkEnd w:id="200"/>
    </w:p>
    <w:p>
      <w:pPr>
        <w:adjustRightInd/>
        <w:snapToGrid/>
        <w:spacing w:line="360" w:lineRule="auto"/>
        <w:ind w:firstLine="420" w:firstLineChars="150"/>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组长：</w:t>
      </w:r>
      <w:r>
        <w:rPr>
          <w:rFonts w:hint="eastAsia" w:ascii="Times New Roman" w:hAnsi="Times New Roman" w:eastAsia="仿宋_GB2312" w:cs="Times New Roman"/>
          <w:color w:val="auto"/>
          <w:kern w:val="0"/>
          <w:sz w:val="28"/>
          <w:szCs w:val="28"/>
          <w:highlight w:val="none"/>
          <w:lang w:eastAsia="zh-CN"/>
        </w:rPr>
        <w:t>陈</w:t>
      </w:r>
      <w:r>
        <w:rPr>
          <w:rFonts w:hint="eastAsia" w:ascii="Times New Roman" w:hAnsi="Times New Roman" w:eastAsia="仿宋_GB2312" w:cs="Times New Roman"/>
          <w:color w:val="auto"/>
          <w:kern w:val="0"/>
          <w:sz w:val="28"/>
          <w:szCs w:val="28"/>
          <w:highlight w:val="none"/>
          <w:lang w:val="en-US" w:eastAsia="zh-CN"/>
        </w:rPr>
        <w:t xml:space="preserve">  </w:t>
      </w:r>
      <w:r>
        <w:rPr>
          <w:rFonts w:hint="eastAsia" w:ascii="Times New Roman" w:hAnsi="Times New Roman" w:eastAsia="仿宋_GB2312" w:cs="Times New Roman"/>
          <w:color w:val="auto"/>
          <w:kern w:val="0"/>
          <w:sz w:val="28"/>
          <w:szCs w:val="28"/>
          <w:highlight w:val="none"/>
          <w:lang w:eastAsia="zh-CN"/>
        </w:rPr>
        <w:t>涛</w:t>
      </w:r>
      <w:r>
        <w:rPr>
          <w:rFonts w:hint="eastAsia" w:ascii="Times New Roman" w:hAnsi="Times New Roman" w:eastAsia="仿宋_GB2312" w:cs="Times New Roman"/>
          <w:color w:val="auto"/>
          <w:kern w:val="0"/>
          <w:sz w:val="28"/>
          <w:szCs w:val="28"/>
          <w:highlight w:val="none"/>
          <w:lang w:val="en-US" w:eastAsia="zh-CN"/>
        </w:rPr>
        <w:t xml:space="preserve"> 车队队长</w:t>
      </w:r>
      <w:r>
        <w:rPr>
          <w:rFonts w:hint="default" w:ascii="Times New Roman" w:hAnsi="Times New Roman" w:eastAsia="仿宋_GB2312" w:cs="Times New Roman"/>
          <w:color w:val="auto"/>
          <w:kern w:val="0"/>
          <w:sz w:val="28"/>
          <w:szCs w:val="28"/>
          <w:highlight w:val="none"/>
        </w:rPr>
        <w:t>（15991799533）</w:t>
      </w:r>
    </w:p>
    <w:p>
      <w:pPr>
        <w:adjustRightInd/>
        <w:snapToGrid/>
        <w:spacing w:line="360" w:lineRule="auto"/>
        <w:ind w:firstLine="420" w:firstLineChars="150"/>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组员：李忠文</w:t>
      </w:r>
      <w:r>
        <w:rPr>
          <w:rFonts w:hint="eastAsia" w:ascii="Times New Roman" w:hAnsi="Times New Roman" w:eastAsia="仿宋_GB2312" w:cs="Times New Roman"/>
          <w:color w:val="auto"/>
          <w:kern w:val="0"/>
          <w:sz w:val="28"/>
          <w:szCs w:val="28"/>
          <w:highlight w:val="none"/>
          <w:lang w:val="en-US" w:eastAsia="zh-CN"/>
        </w:rPr>
        <w:t xml:space="preserve"> 司机</w:t>
      </w:r>
      <w:r>
        <w:rPr>
          <w:rFonts w:hint="default" w:ascii="Times New Roman" w:hAnsi="Times New Roman" w:eastAsia="仿宋_GB2312" w:cs="Times New Roman"/>
          <w:color w:val="auto"/>
          <w:kern w:val="0"/>
          <w:sz w:val="28"/>
          <w:szCs w:val="28"/>
          <w:highlight w:val="none"/>
        </w:rPr>
        <w:t>（</w:t>
      </w:r>
      <w:r>
        <w:rPr>
          <w:rFonts w:hint="default" w:ascii="Times New Roman" w:hAnsi="Times New Roman" w:eastAsia="仿宋_GB2312" w:cs="Times New Roman"/>
          <w:color w:val="auto"/>
          <w:kern w:val="0"/>
          <w:sz w:val="28"/>
          <w:szCs w:val="28"/>
          <w:highlight w:val="none"/>
          <w:lang w:val="en-US" w:eastAsia="zh-CN"/>
        </w:rPr>
        <w:t>18700131990</w:t>
      </w:r>
      <w:r>
        <w:rPr>
          <w:rFonts w:hint="default" w:ascii="Times New Roman" w:hAnsi="Times New Roman" w:eastAsia="仿宋_GB2312" w:cs="Times New Roman"/>
          <w:color w:val="auto"/>
          <w:kern w:val="0"/>
          <w:sz w:val="28"/>
          <w:szCs w:val="28"/>
          <w:highlight w:val="none"/>
        </w:rPr>
        <w:t>）</w:t>
      </w:r>
    </w:p>
    <w:p>
      <w:pPr>
        <w:adjustRightInd w:val="0"/>
        <w:snapToGrid w:val="0"/>
        <w:spacing w:line="360" w:lineRule="auto"/>
        <w:ind w:firstLine="560" w:firstLineChars="200"/>
        <w:jc w:val="left"/>
        <w:textAlignment w:val="baseline"/>
        <w:outlineLvl w:val="0"/>
        <w:rPr>
          <w:rFonts w:hint="default" w:ascii="Times New Roman" w:hAnsi="Times New Roman" w:eastAsia="仿宋_GB2312" w:cs="Times New Roman"/>
          <w:color w:val="auto"/>
          <w:kern w:val="0"/>
          <w:sz w:val="28"/>
          <w:szCs w:val="28"/>
        </w:rPr>
      </w:pPr>
      <w:bookmarkStart w:id="201" w:name="_Toc13205"/>
      <w:bookmarkStart w:id="202" w:name="_Toc30718"/>
      <w:bookmarkStart w:id="203" w:name="_Toc17923"/>
      <w:r>
        <w:rPr>
          <w:rFonts w:hint="default" w:ascii="Times New Roman" w:hAnsi="Times New Roman" w:eastAsia="仿宋_GB2312" w:cs="Times New Roman"/>
          <w:color w:val="auto"/>
          <w:kern w:val="0"/>
          <w:sz w:val="28"/>
          <w:szCs w:val="28"/>
        </w:rPr>
        <w:t>（1）接遇险通知后负责详细了解险情状况，根据事发情况启用和制定初步应急抢修方案，提出所需的补充物资；</w:t>
      </w:r>
      <w:bookmarkEnd w:id="201"/>
      <w:bookmarkEnd w:id="202"/>
    </w:p>
    <w:p>
      <w:pPr>
        <w:adjustRightInd w:val="0"/>
        <w:snapToGrid w:val="0"/>
        <w:spacing w:line="360" w:lineRule="auto"/>
        <w:ind w:firstLine="560" w:firstLineChars="200"/>
        <w:jc w:val="left"/>
        <w:textAlignment w:val="baseline"/>
        <w:outlineLvl w:val="0"/>
        <w:rPr>
          <w:rFonts w:hint="default" w:ascii="Times New Roman" w:hAnsi="Times New Roman" w:eastAsia="仿宋_GB2312" w:cs="Times New Roman"/>
          <w:color w:val="auto"/>
          <w:kern w:val="0"/>
          <w:sz w:val="28"/>
          <w:szCs w:val="28"/>
        </w:rPr>
      </w:pPr>
      <w:bookmarkStart w:id="204" w:name="_Toc26033"/>
      <w:bookmarkStart w:id="205" w:name="_Toc8232"/>
      <w:r>
        <w:rPr>
          <w:rFonts w:hint="default" w:ascii="Times New Roman" w:hAnsi="Times New Roman" w:eastAsia="仿宋_GB2312" w:cs="Times New Roman"/>
          <w:color w:val="auto"/>
          <w:kern w:val="0"/>
          <w:sz w:val="28"/>
          <w:szCs w:val="28"/>
        </w:rPr>
        <w:t>（2）到达现场后根据现场情况制定应急抢修方案并上报应急办公室；对已受损的设备或管道进行抢险施工技术指导和质量监督；</w:t>
      </w:r>
      <w:bookmarkEnd w:id="204"/>
      <w:bookmarkEnd w:id="205"/>
    </w:p>
    <w:p>
      <w:pPr>
        <w:adjustRightInd w:val="0"/>
        <w:snapToGrid w:val="0"/>
        <w:spacing w:line="360" w:lineRule="auto"/>
        <w:ind w:firstLine="560" w:firstLineChars="200"/>
        <w:jc w:val="left"/>
        <w:textAlignment w:val="baseline"/>
        <w:outlineLvl w:val="0"/>
        <w:rPr>
          <w:rFonts w:hint="default" w:ascii="Times New Roman" w:hAnsi="Times New Roman" w:eastAsia="仿宋_GB2312" w:cs="Times New Roman"/>
          <w:color w:val="auto"/>
          <w:kern w:val="0"/>
          <w:sz w:val="28"/>
          <w:szCs w:val="28"/>
        </w:rPr>
      </w:pPr>
      <w:bookmarkStart w:id="206" w:name="_Toc22316"/>
      <w:bookmarkStart w:id="207" w:name="_Toc65"/>
      <w:r>
        <w:rPr>
          <w:rFonts w:hint="default" w:ascii="Times New Roman" w:hAnsi="Times New Roman" w:eastAsia="仿宋_GB2312" w:cs="Times New Roman"/>
          <w:color w:val="auto"/>
          <w:kern w:val="0"/>
          <w:sz w:val="28"/>
          <w:szCs w:val="28"/>
        </w:rPr>
        <w:t>（3）协助总负责人指挥后续人员到位及物资装运工作；</w:t>
      </w:r>
      <w:bookmarkEnd w:id="206"/>
      <w:bookmarkEnd w:id="207"/>
    </w:p>
    <w:p>
      <w:pPr>
        <w:adjustRightInd w:val="0"/>
        <w:snapToGrid w:val="0"/>
        <w:spacing w:line="360" w:lineRule="auto"/>
        <w:ind w:firstLine="560" w:firstLineChars="200"/>
        <w:jc w:val="left"/>
        <w:textAlignment w:val="baseline"/>
        <w:outlineLvl w:val="0"/>
        <w:rPr>
          <w:rFonts w:hint="default" w:ascii="Times New Roman" w:hAnsi="Times New Roman" w:eastAsia="仿宋_GB2312" w:cs="Times New Roman"/>
          <w:color w:val="auto"/>
          <w:kern w:val="0"/>
          <w:sz w:val="28"/>
          <w:szCs w:val="28"/>
        </w:rPr>
      </w:pPr>
      <w:bookmarkStart w:id="208" w:name="_Toc17026"/>
      <w:bookmarkStart w:id="209" w:name="_Toc16601"/>
      <w:r>
        <w:rPr>
          <w:rFonts w:hint="default" w:ascii="Times New Roman" w:hAnsi="Times New Roman" w:eastAsia="仿宋_GB2312" w:cs="Times New Roman"/>
          <w:color w:val="auto"/>
          <w:kern w:val="0"/>
          <w:sz w:val="28"/>
          <w:szCs w:val="28"/>
        </w:rPr>
        <w:t>（4）接通知后以最快速度将抢险物资运到现场；</w:t>
      </w:r>
      <w:bookmarkEnd w:id="208"/>
      <w:bookmarkEnd w:id="209"/>
    </w:p>
    <w:p>
      <w:pPr>
        <w:adjustRightInd w:val="0"/>
        <w:snapToGrid w:val="0"/>
        <w:spacing w:line="360" w:lineRule="auto"/>
        <w:ind w:firstLine="560" w:firstLineChars="200"/>
        <w:jc w:val="left"/>
        <w:textAlignment w:val="baseline"/>
        <w:outlineLvl w:val="0"/>
        <w:rPr>
          <w:rFonts w:hint="default" w:ascii="Times New Roman" w:hAnsi="Times New Roman" w:eastAsia="仿宋_GB2312" w:cs="Times New Roman"/>
          <w:color w:val="auto"/>
          <w:kern w:val="0"/>
          <w:sz w:val="28"/>
          <w:szCs w:val="28"/>
        </w:rPr>
      </w:pPr>
      <w:bookmarkStart w:id="210" w:name="_Toc2258"/>
      <w:bookmarkStart w:id="211" w:name="_Toc20253"/>
      <w:r>
        <w:rPr>
          <w:rFonts w:hint="default" w:ascii="Times New Roman" w:hAnsi="Times New Roman" w:eastAsia="仿宋_GB2312" w:cs="Times New Roman"/>
          <w:color w:val="auto"/>
          <w:kern w:val="0"/>
          <w:sz w:val="28"/>
          <w:szCs w:val="28"/>
        </w:rPr>
        <w:t>（5）协助现场抢险安全置换工作；</w:t>
      </w:r>
      <w:bookmarkEnd w:id="210"/>
      <w:bookmarkEnd w:id="211"/>
    </w:p>
    <w:p>
      <w:pPr>
        <w:adjustRightInd w:val="0"/>
        <w:snapToGrid w:val="0"/>
        <w:spacing w:line="360" w:lineRule="auto"/>
        <w:ind w:firstLine="560" w:firstLineChars="200"/>
        <w:jc w:val="left"/>
        <w:textAlignment w:val="baseline"/>
        <w:outlineLvl w:val="0"/>
        <w:rPr>
          <w:rFonts w:hint="default" w:ascii="Times New Roman" w:hAnsi="Times New Roman" w:eastAsia="仿宋_GB2312" w:cs="Times New Roman"/>
          <w:color w:val="auto"/>
          <w:kern w:val="0"/>
          <w:sz w:val="28"/>
          <w:szCs w:val="28"/>
        </w:rPr>
      </w:pPr>
      <w:bookmarkStart w:id="212" w:name="_Toc21410"/>
      <w:bookmarkStart w:id="213" w:name="_Toc20055"/>
      <w:r>
        <w:rPr>
          <w:rFonts w:hint="default" w:ascii="Times New Roman" w:hAnsi="Times New Roman" w:eastAsia="仿宋_GB2312" w:cs="Times New Roman"/>
          <w:color w:val="auto"/>
          <w:kern w:val="0"/>
          <w:sz w:val="28"/>
          <w:szCs w:val="28"/>
        </w:rPr>
        <w:t>（6）完成紧急情况下安排的其他工作；</w:t>
      </w:r>
      <w:bookmarkEnd w:id="212"/>
      <w:bookmarkEnd w:id="213"/>
    </w:p>
    <w:p>
      <w:pPr>
        <w:adjustRightInd w:val="0"/>
        <w:snapToGrid w:val="0"/>
        <w:spacing w:line="360" w:lineRule="auto"/>
        <w:ind w:firstLine="560" w:firstLineChars="200"/>
        <w:jc w:val="left"/>
        <w:textAlignment w:val="baseline"/>
        <w:outlineLvl w:val="0"/>
        <w:rPr>
          <w:rFonts w:hint="default" w:ascii="Times New Roman" w:hAnsi="Times New Roman" w:eastAsia="仿宋_GB2312" w:cs="Times New Roman"/>
          <w:color w:val="auto"/>
          <w:kern w:val="0"/>
          <w:sz w:val="28"/>
          <w:szCs w:val="28"/>
        </w:rPr>
      </w:pPr>
      <w:bookmarkStart w:id="214" w:name="_Toc24621"/>
      <w:bookmarkStart w:id="215" w:name="_Toc6598"/>
      <w:r>
        <w:rPr>
          <w:rFonts w:hint="default" w:ascii="Times New Roman" w:hAnsi="Times New Roman" w:eastAsia="仿宋_GB2312" w:cs="Times New Roman"/>
          <w:color w:val="auto"/>
          <w:kern w:val="0"/>
          <w:sz w:val="28"/>
          <w:szCs w:val="28"/>
        </w:rPr>
        <w:t>（7）负责收集、记录现场的有关资料、存档。抢险任务完成后，负责组织各部门对事故抢险进行分析总结、提出预防措施并对应急救援预案进行修改完善。</w:t>
      </w:r>
      <w:bookmarkEnd w:id="214"/>
      <w:bookmarkEnd w:id="215"/>
    </w:p>
    <w:bookmarkEnd w:id="203"/>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16" w:name="_Toc4977"/>
      <w:bookmarkStart w:id="217" w:name="_Toc5174"/>
      <w:r>
        <w:rPr>
          <w:rFonts w:hint="default" w:ascii="Times New Roman" w:hAnsi="Times New Roman" w:eastAsia="仿宋_GB2312" w:cs="Times New Roman"/>
          <w:b/>
          <w:bCs/>
          <w:color w:val="auto"/>
          <w:kern w:val="44"/>
          <w:sz w:val="32"/>
          <w:szCs w:val="32"/>
          <w:lang w:val="en-US" w:eastAsia="zh-CN" w:bidi="ar-SA"/>
        </w:rPr>
        <w:t>3.</w:t>
      </w:r>
      <w:r>
        <w:rPr>
          <w:rFonts w:hint="eastAsia" w:ascii="Times New Roman" w:hAnsi="Times New Roman" w:eastAsia="仿宋_GB2312" w:cs="Times New Roman"/>
          <w:b/>
          <w:bCs/>
          <w:color w:val="auto"/>
          <w:kern w:val="44"/>
          <w:sz w:val="32"/>
          <w:szCs w:val="32"/>
          <w:lang w:val="en-US" w:eastAsia="zh-CN" w:bidi="ar-SA"/>
        </w:rPr>
        <w:t>2</w:t>
      </w:r>
      <w:r>
        <w:rPr>
          <w:rFonts w:hint="default" w:ascii="Times New Roman" w:hAnsi="Times New Roman" w:eastAsia="仿宋_GB2312" w:cs="Times New Roman"/>
          <w:b/>
          <w:bCs/>
          <w:color w:val="auto"/>
          <w:kern w:val="44"/>
          <w:sz w:val="32"/>
          <w:szCs w:val="32"/>
          <w:lang w:val="en-US" w:eastAsia="zh-CN" w:bidi="ar-SA"/>
        </w:rPr>
        <w:t>.</w:t>
      </w:r>
      <w:r>
        <w:rPr>
          <w:rFonts w:hint="eastAsia" w:ascii="Times New Roman" w:hAnsi="Times New Roman" w:eastAsia="仿宋_GB2312" w:cs="Times New Roman"/>
          <w:b/>
          <w:bCs/>
          <w:color w:val="auto"/>
          <w:kern w:val="44"/>
          <w:sz w:val="32"/>
          <w:szCs w:val="32"/>
          <w:lang w:val="en-US" w:eastAsia="zh-CN" w:bidi="ar-SA"/>
        </w:rPr>
        <w:t>3</w:t>
      </w:r>
      <w:r>
        <w:rPr>
          <w:rFonts w:hint="default" w:ascii="Times New Roman" w:hAnsi="Times New Roman" w:eastAsia="仿宋_GB2312" w:cs="Times New Roman"/>
          <w:b/>
          <w:bCs/>
          <w:color w:val="auto"/>
          <w:kern w:val="44"/>
          <w:sz w:val="32"/>
          <w:szCs w:val="32"/>
          <w:lang w:val="en-US" w:eastAsia="zh-CN" w:bidi="ar-SA"/>
        </w:rPr>
        <w:t>医疗救护组</w:t>
      </w:r>
      <w:bookmarkEnd w:id="216"/>
      <w:bookmarkEnd w:id="217"/>
    </w:p>
    <w:p>
      <w:pPr>
        <w:adjustRightInd w:val="0"/>
        <w:snapToGrid w:val="0"/>
        <w:spacing w:line="360" w:lineRule="auto"/>
        <w:ind w:firstLine="560" w:firstLineChars="200"/>
        <w:jc w:val="left"/>
        <w:textAlignment w:val="baseline"/>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组长：</w:t>
      </w:r>
      <w:r>
        <w:rPr>
          <w:rFonts w:hint="eastAsia" w:ascii="Times New Roman" w:hAnsi="Times New Roman" w:eastAsia="仿宋_GB2312" w:cs="Times New Roman"/>
          <w:color w:val="auto"/>
          <w:kern w:val="0"/>
          <w:sz w:val="28"/>
          <w:szCs w:val="28"/>
          <w:highlight w:val="none"/>
          <w:lang w:eastAsia="zh-CN"/>
        </w:rPr>
        <w:t>唐</w:t>
      </w:r>
      <w:r>
        <w:rPr>
          <w:rFonts w:hint="eastAsia" w:ascii="Times New Roman" w:hAnsi="Times New Roman" w:eastAsia="仿宋_GB2312" w:cs="Times New Roman"/>
          <w:color w:val="auto"/>
          <w:kern w:val="0"/>
          <w:sz w:val="28"/>
          <w:szCs w:val="28"/>
          <w:highlight w:val="none"/>
          <w:lang w:val="en-US" w:eastAsia="zh-CN"/>
        </w:rPr>
        <w:t xml:space="preserve">  </w:t>
      </w:r>
      <w:r>
        <w:rPr>
          <w:rFonts w:hint="eastAsia" w:ascii="Times New Roman" w:hAnsi="Times New Roman" w:eastAsia="仿宋_GB2312" w:cs="Times New Roman"/>
          <w:color w:val="auto"/>
          <w:kern w:val="0"/>
          <w:sz w:val="28"/>
          <w:szCs w:val="28"/>
          <w:highlight w:val="none"/>
          <w:lang w:eastAsia="zh-CN"/>
        </w:rPr>
        <w:t>旭</w:t>
      </w:r>
      <w:r>
        <w:rPr>
          <w:rFonts w:hint="eastAsia" w:ascii="Times New Roman" w:hAnsi="Times New Roman" w:eastAsia="仿宋_GB2312" w:cs="Times New Roman"/>
          <w:color w:val="auto"/>
          <w:kern w:val="0"/>
          <w:sz w:val="28"/>
          <w:szCs w:val="28"/>
          <w:highlight w:val="none"/>
          <w:lang w:val="en-US" w:eastAsia="zh-CN"/>
        </w:rPr>
        <w:t xml:space="preserve"> 工程部专员</w:t>
      </w:r>
      <w:r>
        <w:rPr>
          <w:rFonts w:hint="default" w:ascii="Times New Roman" w:hAnsi="Times New Roman" w:eastAsia="仿宋_GB2312" w:cs="Times New Roman"/>
          <w:color w:val="auto"/>
          <w:kern w:val="0"/>
          <w:sz w:val="28"/>
          <w:szCs w:val="28"/>
          <w:highlight w:val="none"/>
        </w:rPr>
        <w:t>（</w:t>
      </w:r>
      <w:r>
        <w:rPr>
          <w:rFonts w:hint="eastAsia" w:ascii="Times New Roman" w:hAnsi="Times New Roman" w:eastAsia="仿宋_GB2312" w:cs="Times New Roman"/>
          <w:color w:val="auto"/>
          <w:kern w:val="0"/>
          <w:sz w:val="28"/>
          <w:szCs w:val="28"/>
          <w:highlight w:val="none"/>
          <w:lang w:val="en-US" w:eastAsia="zh-CN"/>
        </w:rPr>
        <w:t>13032916523</w:t>
      </w:r>
      <w:r>
        <w:rPr>
          <w:rFonts w:hint="default" w:ascii="Times New Roman" w:hAnsi="Times New Roman" w:eastAsia="仿宋_GB2312" w:cs="Times New Roman"/>
          <w:color w:val="auto"/>
          <w:kern w:val="0"/>
          <w:sz w:val="28"/>
          <w:szCs w:val="28"/>
          <w:highlight w:val="none"/>
        </w:rPr>
        <w:t>）</w:t>
      </w:r>
    </w:p>
    <w:p>
      <w:pPr>
        <w:adjustRightInd w:val="0"/>
        <w:snapToGrid w:val="0"/>
        <w:spacing w:line="360" w:lineRule="auto"/>
        <w:ind w:firstLine="560" w:firstLineChars="200"/>
        <w:jc w:val="left"/>
        <w:textAlignment w:val="baseline"/>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组员：</w:t>
      </w:r>
      <w:r>
        <w:rPr>
          <w:rFonts w:hint="eastAsia" w:ascii="Times New Roman" w:hAnsi="Times New Roman" w:eastAsia="仿宋_GB2312" w:cs="Times New Roman"/>
          <w:color w:val="auto"/>
          <w:kern w:val="0"/>
          <w:sz w:val="28"/>
          <w:szCs w:val="28"/>
          <w:highlight w:val="none"/>
          <w:lang w:eastAsia="zh-CN"/>
        </w:rPr>
        <w:t>范耀辉</w:t>
      </w:r>
      <w:r>
        <w:rPr>
          <w:rFonts w:hint="eastAsia" w:ascii="Times New Roman" w:hAnsi="Times New Roman" w:eastAsia="仿宋_GB2312" w:cs="Times New Roman"/>
          <w:color w:val="auto"/>
          <w:kern w:val="0"/>
          <w:sz w:val="28"/>
          <w:szCs w:val="28"/>
          <w:highlight w:val="none"/>
          <w:lang w:val="en-US" w:eastAsia="zh-CN"/>
        </w:rPr>
        <w:t xml:space="preserve"> 工程部专员</w:t>
      </w:r>
      <w:r>
        <w:rPr>
          <w:rFonts w:hint="default" w:ascii="Times New Roman" w:hAnsi="Times New Roman" w:eastAsia="仿宋_GB2312" w:cs="Times New Roman"/>
          <w:color w:val="auto"/>
          <w:kern w:val="0"/>
          <w:sz w:val="28"/>
          <w:szCs w:val="28"/>
          <w:highlight w:val="none"/>
        </w:rPr>
        <w:t>（</w:t>
      </w:r>
      <w:r>
        <w:rPr>
          <w:rFonts w:hint="eastAsia" w:ascii="Times New Roman" w:hAnsi="Times New Roman" w:eastAsia="仿宋_GB2312" w:cs="Times New Roman"/>
          <w:color w:val="auto"/>
          <w:kern w:val="0"/>
          <w:sz w:val="28"/>
          <w:szCs w:val="28"/>
          <w:highlight w:val="none"/>
          <w:lang w:val="en-US" w:eastAsia="zh-CN"/>
        </w:rPr>
        <w:t>18717409572</w:t>
      </w:r>
      <w:r>
        <w:rPr>
          <w:rFonts w:hint="default" w:ascii="Times New Roman" w:hAnsi="Times New Roman" w:eastAsia="仿宋_GB2312" w:cs="Times New Roman"/>
          <w:color w:val="auto"/>
          <w:kern w:val="0"/>
          <w:sz w:val="28"/>
          <w:szCs w:val="28"/>
          <w:highlight w:val="none"/>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default" w:ascii="Times New Roman" w:hAnsi="Times New Roman" w:eastAsia="仿宋" w:cs="Times New Roman"/>
          <w:sz w:val="28"/>
        </w:rPr>
      </w:pPr>
      <w:r>
        <w:rPr>
          <w:rFonts w:hint="default" w:ascii="Times New Roman" w:hAnsi="Times New Roman" w:eastAsia="仿宋" w:cs="Times New Roman"/>
          <w:sz w:val="28"/>
        </w:rPr>
        <w:t>（1）负责人员救护及救援行动所需物资的准备及其维护等管理工作；</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Times New Roman" w:hAnsi="Times New Roman" w:eastAsia="仿宋" w:cs="Times New Roman"/>
          <w:sz w:val="28"/>
          <w:lang w:eastAsia="zh-CN"/>
        </w:rPr>
      </w:pPr>
      <w:r>
        <w:rPr>
          <w:rFonts w:hint="default" w:ascii="Times New Roman" w:hAnsi="Times New Roman" w:eastAsia="仿宋" w:cs="Times New Roman"/>
          <w:sz w:val="28"/>
        </w:rPr>
        <w:t>（2）参与相关培训及演练，熟悉应急工作</w:t>
      </w:r>
      <w:r>
        <w:rPr>
          <w:rFonts w:hint="eastAsia" w:ascii="Times New Roman" w:hAnsi="Times New Roman" w:eastAsia="仿宋" w:cs="Times New Roman"/>
          <w:sz w:val="28"/>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3</w:t>
      </w:r>
      <w:r>
        <w:rPr>
          <w:rFonts w:hint="default" w:ascii="Times New Roman" w:hAnsi="Times New Roman" w:eastAsia="仿宋" w:cs="Times New Roman"/>
          <w:sz w:val="28"/>
        </w:rPr>
        <w:t>）负责对伤员的救护、包扎、诊治和人工呼吸等现场急救；及保护、转送事故中的受伤人员；</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4</w:t>
      </w:r>
      <w:r>
        <w:rPr>
          <w:rFonts w:hint="default" w:ascii="Times New Roman" w:hAnsi="Times New Roman" w:eastAsia="仿宋" w:cs="Times New Roman"/>
          <w:sz w:val="28"/>
        </w:rPr>
        <w:t>）负责车辆的安排和调配；</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5</w:t>
      </w:r>
      <w:r>
        <w:rPr>
          <w:rFonts w:hint="default" w:ascii="Times New Roman" w:hAnsi="Times New Roman" w:eastAsia="仿宋" w:cs="Times New Roman"/>
          <w:sz w:val="28"/>
        </w:rPr>
        <w:t>）为救援行动提供物质保证（包括应急抢险器材、救援防护器材、监测器材和指挥通信器材等）；</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6</w:t>
      </w:r>
      <w:r>
        <w:rPr>
          <w:rFonts w:hint="default" w:ascii="Times New Roman" w:hAnsi="Times New Roman" w:eastAsia="仿宋" w:cs="Times New Roman"/>
          <w:sz w:val="28"/>
        </w:rPr>
        <w:t>）负责应急时的后勤保障工作；</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7</w:t>
      </w:r>
      <w:r>
        <w:rPr>
          <w:rFonts w:hint="default" w:ascii="Times New Roman" w:hAnsi="Times New Roman" w:eastAsia="仿宋" w:cs="Times New Roman"/>
          <w:sz w:val="28"/>
        </w:rPr>
        <w:t>）负责善后处置工作，包括人员安置、补偿，征用物资补偿，救援费用的支付，灾后重建，污染物收集、清理与处理等事项；</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default"/>
        </w:rPr>
      </w:pPr>
      <w:r>
        <w:rPr>
          <w:rFonts w:hint="default" w:ascii="Times New Roman" w:hAnsi="Times New Roman" w:eastAsia="仿宋" w:cs="Times New Roman"/>
          <w:sz w:val="28"/>
        </w:rPr>
        <w:t>（</w:t>
      </w:r>
      <w:r>
        <w:rPr>
          <w:rFonts w:hint="eastAsia" w:ascii="Times New Roman" w:hAnsi="Times New Roman" w:eastAsia="仿宋" w:cs="Times New Roman"/>
          <w:sz w:val="28"/>
          <w:lang w:val="en-US" w:eastAsia="zh-CN"/>
        </w:rPr>
        <w:t>8</w:t>
      </w:r>
      <w:r>
        <w:rPr>
          <w:rFonts w:hint="default" w:ascii="Times New Roman" w:hAnsi="Times New Roman" w:eastAsia="仿宋" w:cs="Times New Roman"/>
          <w:sz w:val="28"/>
        </w:rPr>
        <w:t>）尽快消除事故后果和影响，安抚受害和受影响人员，保证社会稳定，尽快恢复正常秩序。</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18" w:name="_Toc1112"/>
      <w:bookmarkStart w:id="219" w:name="_Toc12505"/>
      <w:r>
        <w:rPr>
          <w:rFonts w:hint="default" w:ascii="Times New Roman" w:hAnsi="Times New Roman" w:eastAsia="仿宋_GB2312" w:cs="Times New Roman"/>
          <w:b/>
          <w:bCs/>
          <w:color w:val="auto"/>
          <w:kern w:val="44"/>
          <w:sz w:val="32"/>
          <w:szCs w:val="32"/>
          <w:lang w:val="en-US" w:eastAsia="zh-CN" w:bidi="ar-SA"/>
        </w:rPr>
        <w:t>3.</w:t>
      </w:r>
      <w:r>
        <w:rPr>
          <w:rFonts w:hint="eastAsia" w:ascii="Times New Roman" w:hAnsi="Times New Roman" w:eastAsia="仿宋_GB2312" w:cs="Times New Roman"/>
          <w:b/>
          <w:bCs/>
          <w:color w:val="auto"/>
          <w:kern w:val="44"/>
          <w:sz w:val="32"/>
          <w:szCs w:val="32"/>
          <w:lang w:val="en-US" w:eastAsia="zh-CN" w:bidi="ar-SA"/>
        </w:rPr>
        <w:t>2</w:t>
      </w:r>
      <w:r>
        <w:rPr>
          <w:rFonts w:hint="default" w:ascii="Times New Roman" w:hAnsi="Times New Roman" w:eastAsia="仿宋_GB2312" w:cs="Times New Roman"/>
          <w:b/>
          <w:bCs/>
          <w:color w:val="auto"/>
          <w:kern w:val="44"/>
          <w:sz w:val="32"/>
          <w:szCs w:val="32"/>
          <w:lang w:val="en-US" w:eastAsia="zh-CN" w:bidi="ar-SA"/>
        </w:rPr>
        <w:t>.</w:t>
      </w:r>
      <w:r>
        <w:rPr>
          <w:rFonts w:hint="eastAsia" w:ascii="Times New Roman" w:hAnsi="Times New Roman" w:eastAsia="仿宋_GB2312" w:cs="Times New Roman"/>
          <w:b/>
          <w:bCs/>
          <w:color w:val="auto"/>
          <w:kern w:val="44"/>
          <w:sz w:val="32"/>
          <w:szCs w:val="32"/>
          <w:lang w:val="en-US" w:eastAsia="zh-CN" w:bidi="ar-SA"/>
        </w:rPr>
        <w:t>4 治安警戒</w:t>
      </w:r>
      <w:r>
        <w:rPr>
          <w:rFonts w:hint="default" w:ascii="Times New Roman" w:hAnsi="Times New Roman" w:eastAsia="仿宋_GB2312" w:cs="Times New Roman"/>
          <w:b/>
          <w:bCs/>
          <w:color w:val="auto"/>
          <w:kern w:val="44"/>
          <w:sz w:val="32"/>
          <w:szCs w:val="32"/>
          <w:lang w:val="en-US" w:eastAsia="zh-CN" w:bidi="ar-SA"/>
        </w:rPr>
        <w:t>组</w:t>
      </w:r>
      <w:bookmarkEnd w:id="218"/>
      <w:bookmarkEnd w:id="219"/>
    </w:p>
    <w:p>
      <w:pPr>
        <w:adjustRightInd w:val="0"/>
        <w:snapToGrid w:val="0"/>
        <w:spacing w:line="360" w:lineRule="auto"/>
        <w:ind w:firstLine="560" w:firstLineChars="200"/>
        <w:jc w:val="left"/>
        <w:textAlignment w:val="baseline"/>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组长：黄泰浩</w:t>
      </w:r>
      <w:r>
        <w:rPr>
          <w:rFonts w:hint="eastAsia" w:ascii="Times New Roman" w:hAnsi="Times New Roman" w:eastAsia="仿宋_GB2312" w:cs="Times New Roman"/>
          <w:color w:val="auto"/>
          <w:kern w:val="0"/>
          <w:sz w:val="28"/>
          <w:szCs w:val="28"/>
          <w:highlight w:val="none"/>
          <w:lang w:val="en-US" w:eastAsia="zh-CN"/>
        </w:rPr>
        <w:t xml:space="preserve"> 工程部经理</w:t>
      </w:r>
      <w:r>
        <w:rPr>
          <w:rFonts w:hint="default" w:ascii="Times New Roman" w:hAnsi="Times New Roman" w:eastAsia="仿宋_GB2312" w:cs="Times New Roman"/>
          <w:color w:val="auto"/>
          <w:kern w:val="0"/>
          <w:sz w:val="28"/>
          <w:szCs w:val="28"/>
          <w:highlight w:val="none"/>
        </w:rPr>
        <w:t>（18192318665）</w:t>
      </w:r>
    </w:p>
    <w:p>
      <w:pPr>
        <w:adjustRightInd w:val="0"/>
        <w:snapToGrid w:val="0"/>
        <w:spacing w:line="360" w:lineRule="auto"/>
        <w:ind w:firstLine="560" w:firstLineChars="200"/>
        <w:jc w:val="left"/>
        <w:textAlignment w:val="baseline"/>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组员：王</w:t>
      </w:r>
      <w:r>
        <w:rPr>
          <w:rFonts w:hint="eastAsia" w:ascii="Times New Roman" w:hAnsi="Times New Roman" w:eastAsia="仿宋_GB2312" w:cs="Times New Roman"/>
          <w:color w:val="auto"/>
          <w:kern w:val="0"/>
          <w:sz w:val="28"/>
          <w:szCs w:val="28"/>
          <w:highlight w:val="none"/>
          <w:lang w:val="en-US" w:eastAsia="zh-CN"/>
        </w:rPr>
        <w:t xml:space="preserve">  </w:t>
      </w:r>
      <w:r>
        <w:rPr>
          <w:rFonts w:hint="default" w:ascii="Times New Roman" w:hAnsi="Times New Roman" w:eastAsia="仿宋_GB2312" w:cs="Times New Roman"/>
          <w:color w:val="auto"/>
          <w:kern w:val="0"/>
          <w:sz w:val="28"/>
          <w:szCs w:val="28"/>
          <w:highlight w:val="none"/>
        </w:rPr>
        <w:t>欢</w:t>
      </w:r>
      <w:r>
        <w:rPr>
          <w:rFonts w:hint="eastAsia" w:ascii="Times New Roman" w:hAnsi="Times New Roman" w:eastAsia="仿宋_GB2312" w:cs="Times New Roman"/>
          <w:color w:val="auto"/>
          <w:kern w:val="0"/>
          <w:sz w:val="28"/>
          <w:szCs w:val="28"/>
          <w:highlight w:val="none"/>
          <w:lang w:val="en-US" w:eastAsia="zh-CN"/>
        </w:rPr>
        <w:t xml:space="preserve"> 折叠组长</w:t>
      </w:r>
      <w:r>
        <w:rPr>
          <w:rFonts w:hint="default" w:ascii="Times New Roman" w:hAnsi="Times New Roman" w:eastAsia="仿宋_GB2312" w:cs="Times New Roman"/>
          <w:color w:val="auto"/>
          <w:kern w:val="0"/>
          <w:sz w:val="28"/>
          <w:szCs w:val="28"/>
          <w:highlight w:val="none"/>
        </w:rPr>
        <w:t>（13429706682）</w:t>
      </w:r>
    </w:p>
    <w:p>
      <w:pPr>
        <w:bidi w:val="0"/>
        <w:spacing w:line="360" w:lineRule="auto"/>
        <w:ind w:firstLine="560" w:firstLineChars="200"/>
        <w:rPr>
          <w:rFonts w:hint="default" w:ascii="Times New Roman" w:hAnsi="Times New Roman" w:eastAsia="仿宋" w:cs="Times New Roman"/>
          <w:sz w:val="28"/>
        </w:rPr>
      </w:pPr>
      <w:bookmarkStart w:id="220" w:name="_Toc25347"/>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1</w:t>
      </w:r>
      <w:r>
        <w:rPr>
          <w:rFonts w:hint="default" w:ascii="Times New Roman" w:hAnsi="Times New Roman" w:eastAsia="仿宋" w:cs="Times New Roman"/>
          <w:sz w:val="28"/>
        </w:rPr>
        <w:t>）负责事件现场警戒，划分事件现场的隔离区域和疏散区域</w:t>
      </w:r>
      <w:r>
        <w:rPr>
          <w:rFonts w:hint="default" w:ascii="Times New Roman" w:hAnsi="Times New Roman" w:eastAsia="仿宋" w:cs="Times New Roman"/>
          <w:sz w:val="28"/>
          <w:lang w:eastAsia="zh-CN"/>
        </w:rPr>
        <w:t>，并</w:t>
      </w:r>
      <w:r>
        <w:rPr>
          <w:rFonts w:hint="default" w:ascii="Times New Roman" w:hAnsi="Times New Roman" w:eastAsia="仿宋" w:cs="Times New Roman"/>
          <w:sz w:val="28"/>
        </w:rPr>
        <w:t>在指挥人员的领导下，引导现场作业人员从安全通道疏散，防止逃生通道拥堵，发生踩踏事件</w:t>
      </w:r>
      <w:r>
        <w:rPr>
          <w:rFonts w:hint="default" w:ascii="Times New Roman" w:hAnsi="Times New Roman" w:eastAsia="仿宋" w:cs="Times New Roman"/>
          <w:sz w:val="28"/>
          <w:lang w:eastAsia="zh-CN"/>
        </w:rPr>
        <w:t>，</w:t>
      </w:r>
      <w:r>
        <w:rPr>
          <w:rFonts w:hint="default" w:ascii="Times New Roman" w:hAnsi="Times New Roman" w:eastAsia="仿宋" w:cs="Times New Roman"/>
          <w:sz w:val="28"/>
        </w:rPr>
        <w:t>对受伤人员进行营救至安全地带；</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2</w:t>
      </w:r>
      <w:r>
        <w:rPr>
          <w:rFonts w:hint="default" w:ascii="Times New Roman" w:hAnsi="Times New Roman" w:eastAsia="仿宋" w:cs="Times New Roman"/>
          <w:sz w:val="28"/>
        </w:rPr>
        <w:t>）抢救可以转移的物资，转移可能引起新危二次事故的物资到安全地带；</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3</w:t>
      </w:r>
      <w:r>
        <w:rPr>
          <w:rFonts w:hint="default" w:ascii="Times New Roman" w:hAnsi="Times New Roman" w:eastAsia="仿宋" w:cs="Times New Roman"/>
          <w:sz w:val="28"/>
        </w:rPr>
        <w:t>）对事故现场进行有效的隔离工，维护现场应急救援通道畅通，疏散厂区内外人员撤出危险地带；</w:t>
      </w:r>
    </w:p>
    <w:p>
      <w:pPr>
        <w:bidi w:val="0"/>
        <w:spacing w:line="360" w:lineRule="auto"/>
        <w:ind w:firstLine="560" w:firstLineChars="200"/>
        <w:rPr>
          <w:rFonts w:hint="eastAsia" w:ascii="Times New Roman" w:hAnsi="Times New Roman" w:eastAsia="仿宋" w:cs="Times New Roman"/>
          <w:sz w:val="28"/>
          <w:lang w:eastAsia="zh-CN"/>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4</w:t>
      </w:r>
      <w:r>
        <w:rPr>
          <w:rFonts w:hint="default" w:ascii="Times New Roman" w:hAnsi="Times New Roman" w:eastAsia="仿宋" w:cs="Times New Roman"/>
          <w:sz w:val="28"/>
        </w:rPr>
        <w:t>）迅速调配抢险物资器材至事故发生点，提供和检查抢险人员的装备和安全防护，及时提供后续的抢险物资，迅速组织配发后勤供给物品</w:t>
      </w:r>
      <w:r>
        <w:rPr>
          <w:rFonts w:hint="eastAsia" w:eastAsia="仿宋" w:cs="Times New Roman"/>
          <w:sz w:val="28"/>
          <w:lang w:eastAsia="zh-CN"/>
        </w:rPr>
        <w:t>；</w:t>
      </w:r>
    </w:p>
    <w:p>
      <w:pPr>
        <w:bidi w:val="0"/>
        <w:spacing w:line="360" w:lineRule="auto"/>
        <w:ind w:firstLine="560" w:firstLineChars="200"/>
        <w:outlineLvl w:val="0"/>
        <w:rPr>
          <w:rFonts w:hint="default" w:ascii="Times New Roman" w:hAnsi="Times New Roman" w:eastAsia="仿宋" w:cs="Times New Roman"/>
          <w:sz w:val="28"/>
        </w:rPr>
      </w:pPr>
      <w:bookmarkStart w:id="221" w:name="_Toc6339"/>
      <w:bookmarkStart w:id="222" w:name="_Toc23891"/>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5</w:t>
      </w:r>
      <w:r>
        <w:rPr>
          <w:rFonts w:hint="default" w:ascii="Times New Roman" w:hAnsi="Times New Roman" w:eastAsia="仿宋" w:cs="Times New Roman"/>
          <w:sz w:val="28"/>
        </w:rPr>
        <w:t>）负责周边可能受事件污染影响的单位、群众的防护和撤离；</w:t>
      </w:r>
      <w:bookmarkEnd w:id="221"/>
      <w:bookmarkEnd w:id="222"/>
    </w:p>
    <w:p>
      <w:pPr>
        <w:bidi w:val="0"/>
        <w:spacing w:line="360" w:lineRule="auto"/>
        <w:ind w:firstLine="560" w:firstLineChars="200"/>
        <w:rPr>
          <w:rFonts w:hint="default" w:ascii="Times New Roman" w:hAnsi="Times New Roman" w:eastAsia="仿宋_GB2312" w:cs="Times New Roman"/>
          <w:color w:val="auto"/>
          <w:kern w:val="0"/>
          <w:sz w:val="28"/>
          <w:szCs w:val="28"/>
        </w:rPr>
      </w:pPr>
      <w:r>
        <w:rPr>
          <w:rFonts w:hint="default" w:ascii="Times New Roman" w:hAnsi="Times New Roman" w:eastAsia="仿宋" w:cs="Times New Roman"/>
          <w:sz w:val="28"/>
        </w:rPr>
        <w:t>（</w:t>
      </w:r>
      <w:r>
        <w:rPr>
          <w:rFonts w:hint="default" w:ascii="Times New Roman" w:hAnsi="Times New Roman" w:eastAsia="仿宋" w:cs="Times New Roman"/>
          <w:sz w:val="28"/>
          <w:lang w:val="en-US" w:eastAsia="zh-CN"/>
        </w:rPr>
        <w:t>6</w:t>
      </w:r>
      <w:r>
        <w:rPr>
          <w:rFonts w:hint="default" w:ascii="Times New Roman" w:hAnsi="Times New Roman" w:eastAsia="仿宋" w:cs="Times New Roman"/>
          <w:sz w:val="28"/>
        </w:rPr>
        <w:t>）保护事件现场，严禁无关人员进入警戒区，以备事件调查组开展后期事件调查工作。</w:t>
      </w:r>
    </w:p>
    <w:bookmarkEnd w:id="220"/>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23" w:name="_Toc25912"/>
      <w:bookmarkStart w:id="224" w:name="_Toc1704"/>
      <w:r>
        <w:rPr>
          <w:rFonts w:hint="default" w:ascii="Times New Roman" w:hAnsi="Times New Roman" w:eastAsia="仿宋_GB2312" w:cs="Times New Roman"/>
          <w:b/>
          <w:bCs/>
          <w:color w:val="auto"/>
          <w:kern w:val="44"/>
          <w:sz w:val="32"/>
          <w:szCs w:val="32"/>
          <w:lang w:val="en-US" w:eastAsia="zh-CN" w:bidi="ar-SA"/>
        </w:rPr>
        <w:t>3.</w:t>
      </w:r>
      <w:r>
        <w:rPr>
          <w:rFonts w:hint="eastAsia" w:ascii="Times New Roman" w:hAnsi="Times New Roman" w:eastAsia="仿宋_GB2312" w:cs="Times New Roman"/>
          <w:b/>
          <w:bCs/>
          <w:color w:val="auto"/>
          <w:kern w:val="44"/>
          <w:sz w:val="32"/>
          <w:szCs w:val="32"/>
          <w:lang w:val="en-US" w:eastAsia="zh-CN" w:bidi="ar-SA"/>
        </w:rPr>
        <w:t>2</w:t>
      </w:r>
      <w:r>
        <w:rPr>
          <w:rFonts w:hint="default" w:ascii="Times New Roman" w:hAnsi="Times New Roman" w:eastAsia="仿宋_GB2312" w:cs="Times New Roman"/>
          <w:b/>
          <w:bCs/>
          <w:color w:val="auto"/>
          <w:kern w:val="44"/>
          <w:sz w:val="32"/>
          <w:szCs w:val="32"/>
          <w:lang w:val="en-US" w:eastAsia="zh-CN" w:bidi="ar-SA"/>
        </w:rPr>
        <w:t>.</w:t>
      </w:r>
      <w:r>
        <w:rPr>
          <w:rFonts w:hint="eastAsia" w:ascii="Times New Roman" w:hAnsi="Times New Roman" w:eastAsia="仿宋_GB2312" w:cs="Times New Roman"/>
          <w:b/>
          <w:bCs/>
          <w:color w:val="auto"/>
          <w:kern w:val="44"/>
          <w:sz w:val="32"/>
          <w:szCs w:val="32"/>
          <w:lang w:val="en-US" w:eastAsia="zh-CN" w:bidi="ar-SA"/>
        </w:rPr>
        <w:t xml:space="preserve">5 </w:t>
      </w:r>
      <w:r>
        <w:rPr>
          <w:rFonts w:hint="default" w:ascii="Times New Roman" w:hAnsi="Times New Roman" w:eastAsia="仿宋_GB2312" w:cs="Times New Roman"/>
          <w:b/>
          <w:bCs/>
          <w:color w:val="auto"/>
          <w:kern w:val="44"/>
          <w:sz w:val="32"/>
          <w:szCs w:val="32"/>
          <w:lang w:val="en-US" w:eastAsia="zh-CN" w:bidi="ar-SA"/>
        </w:rPr>
        <w:t>物资供应组</w:t>
      </w:r>
      <w:bookmarkEnd w:id="223"/>
      <w:bookmarkEnd w:id="224"/>
    </w:p>
    <w:p>
      <w:pPr>
        <w:adjustRightInd w:val="0"/>
        <w:snapToGrid w:val="0"/>
        <w:spacing w:line="360" w:lineRule="auto"/>
        <w:ind w:firstLine="560" w:firstLineChars="200"/>
        <w:jc w:val="left"/>
        <w:textAlignment w:val="baseline"/>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组长：秦秋堤</w:t>
      </w:r>
      <w:r>
        <w:rPr>
          <w:rFonts w:hint="eastAsia" w:ascii="Times New Roman" w:hAnsi="Times New Roman" w:eastAsia="仿宋_GB2312" w:cs="Times New Roman"/>
          <w:color w:val="auto"/>
          <w:kern w:val="0"/>
          <w:sz w:val="28"/>
          <w:szCs w:val="28"/>
          <w:highlight w:val="none"/>
          <w:lang w:val="en-US" w:eastAsia="zh-CN"/>
        </w:rPr>
        <w:t xml:space="preserve"> 车间主任</w:t>
      </w:r>
      <w:r>
        <w:rPr>
          <w:rFonts w:hint="default" w:ascii="Times New Roman" w:hAnsi="Times New Roman" w:eastAsia="仿宋_GB2312" w:cs="Times New Roman"/>
          <w:color w:val="auto"/>
          <w:kern w:val="0"/>
          <w:sz w:val="28"/>
          <w:szCs w:val="28"/>
          <w:highlight w:val="none"/>
        </w:rPr>
        <w:t>（15129244852）</w:t>
      </w:r>
    </w:p>
    <w:p>
      <w:pPr>
        <w:adjustRightInd w:val="0"/>
        <w:snapToGrid w:val="0"/>
        <w:spacing w:line="360" w:lineRule="auto"/>
        <w:ind w:firstLine="560" w:firstLineChars="200"/>
        <w:jc w:val="left"/>
        <w:textAlignment w:val="baseline"/>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组员：刘许刚</w:t>
      </w:r>
      <w:r>
        <w:rPr>
          <w:rFonts w:hint="eastAsia" w:ascii="Times New Roman" w:hAnsi="Times New Roman" w:eastAsia="仿宋_GB2312" w:cs="Times New Roman"/>
          <w:color w:val="auto"/>
          <w:kern w:val="0"/>
          <w:sz w:val="28"/>
          <w:szCs w:val="28"/>
          <w:highlight w:val="none"/>
          <w:lang w:val="en-US" w:eastAsia="zh-CN"/>
        </w:rPr>
        <w:t xml:space="preserve"> 车间主管</w:t>
      </w:r>
      <w:r>
        <w:rPr>
          <w:rFonts w:hint="default" w:ascii="Times New Roman" w:hAnsi="Times New Roman" w:eastAsia="仿宋_GB2312" w:cs="Times New Roman"/>
          <w:color w:val="auto"/>
          <w:kern w:val="0"/>
          <w:sz w:val="28"/>
          <w:szCs w:val="28"/>
          <w:highlight w:val="none"/>
        </w:rPr>
        <w:t>（18092686131）</w:t>
      </w:r>
    </w:p>
    <w:p>
      <w:pPr>
        <w:numPr>
          <w:ilvl w:val="0"/>
          <w:numId w:val="0"/>
        </w:numPr>
        <w:bidi w:val="0"/>
        <w:spacing w:line="360" w:lineRule="auto"/>
        <w:ind w:firstLine="560" w:firstLineChars="200"/>
        <w:rPr>
          <w:rFonts w:hint="default" w:ascii="Times New Roman" w:hAnsi="Times New Roman" w:eastAsia="仿宋" w:cs="Times New Roman"/>
          <w:color w:val="000000"/>
          <w:sz w:val="28"/>
          <w:szCs w:val="28"/>
          <w:highlight w:val="none"/>
          <w:lang w:eastAsia="zh-CN"/>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1</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等待指挥部安排应急物资采购和运输工作，其主要职责是根据事件发展情况，做好应急物资的及时采购和运输，人员的撤离等工作</w:t>
      </w:r>
      <w:r>
        <w:rPr>
          <w:rFonts w:hint="default" w:ascii="Times New Roman" w:hAnsi="Times New Roman" w:eastAsia="仿宋" w:cs="Times New Roman"/>
          <w:color w:val="000000"/>
          <w:sz w:val="28"/>
          <w:szCs w:val="28"/>
          <w:highlight w:val="none"/>
          <w:lang w:eastAsia="zh-CN"/>
        </w:rPr>
        <w:t>；</w:t>
      </w:r>
    </w:p>
    <w:p>
      <w:pPr>
        <w:numPr>
          <w:ilvl w:val="0"/>
          <w:numId w:val="0"/>
        </w:numPr>
        <w:bidi w:val="0"/>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2</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物资供应队在接到报警后，根据现场实际需要，准备抢险抢救物质及设备等工具；</w:t>
      </w:r>
    </w:p>
    <w:p>
      <w:pPr>
        <w:numPr>
          <w:ilvl w:val="0"/>
          <w:numId w:val="0"/>
        </w:numPr>
        <w:bidi w:val="0"/>
        <w:spacing w:line="360" w:lineRule="auto"/>
        <w:ind w:firstLine="560" w:firstLineChars="200"/>
        <w:rPr>
          <w:rFonts w:hint="default" w:ascii="Times New Roman" w:hAnsi="Times New Roman" w:eastAsia="仿宋" w:cs="Times New Roman"/>
          <w:lang w:val="en-US" w:eastAsia="zh-CN"/>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3</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根据生产部门、事件装置查明事件部位管线、法兰、阀门、设备等型号及几何尺寸，对照库存储备，及时准确的提供备件</w:t>
      </w:r>
      <w:r>
        <w:rPr>
          <w:rFonts w:hint="default" w:ascii="Times New Roman" w:hAnsi="Times New Roman" w:eastAsia="仿宋" w:cs="Times New Roman"/>
          <w:color w:val="000000"/>
          <w:sz w:val="28"/>
          <w:szCs w:val="28"/>
          <w:highlight w:val="none"/>
          <w:lang w:eastAsia="zh-CN"/>
        </w:rPr>
        <w:t>；</w:t>
      </w:r>
    </w:p>
    <w:p>
      <w:pPr>
        <w:numPr>
          <w:ilvl w:val="0"/>
          <w:numId w:val="0"/>
        </w:numPr>
        <w:bidi w:val="0"/>
        <w:spacing w:line="360" w:lineRule="auto"/>
        <w:ind w:firstLine="560" w:firstLineChars="200"/>
        <w:rPr>
          <w:rFonts w:hint="default" w:ascii="Times New Roman" w:hAnsi="Times New Roman" w:cs="Times New Roman"/>
          <w:lang w:val="en-US" w:eastAsia="zh-CN"/>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4</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根据事件的程度，及时向外单位联系，调剂物质、工程器具等；</w:t>
      </w:r>
    </w:p>
    <w:p>
      <w:pPr>
        <w:numPr>
          <w:ilvl w:val="0"/>
          <w:numId w:val="0"/>
        </w:numPr>
        <w:bidi w:val="0"/>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5</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负责抢救受伤人员的生活必需品的供应；</w:t>
      </w:r>
    </w:p>
    <w:p>
      <w:pPr>
        <w:numPr>
          <w:ilvl w:val="0"/>
          <w:numId w:val="0"/>
        </w:numPr>
        <w:bidi w:val="0"/>
        <w:spacing w:line="360" w:lineRule="auto"/>
        <w:ind w:firstLine="560" w:firstLineChars="200"/>
        <w:rPr>
          <w:rFonts w:hint="eastAsia" w:eastAsia="仿宋"/>
          <w:lang w:eastAsia="zh-CN"/>
        </w:rPr>
      </w:pP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6</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负责抢险救援物质的运输</w:t>
      </w:r>
      <w:r>
        <w:rPr>
          <w:rFonts w:hint="eastAsia" w:ascii="Times New Roman" w:hAnsi="Times New Roman" w:eastAsia="仿宋" w:cs="Times New Roman"/>
          <w:color w:val="000000"/>
          <w:sz w:val="28"/>
          <w:szCs w:val="28"/>
          <w:highlight w:val="none"/>
          <w:lang w:eastAsia="zh-CN"/>
        </w:rPr>
        <w:t>。</w:t>
      </w:r>
    </w:p>
    <w:p>
      <w:pPr>
        <w:keepNext/>
        <w:keepLines/>
        <w:widowControl w:val="0"/>
        <w:adjustRightInd/>
        <w:snapToGrid/>
        <w:spacing w:before="240" w:beforeLines="0" w:after="120" w:line="360" w:lineRule="auto"/>
        <w:ind w:firstLine="643" w:firstLineChars="200"/>
        <w:jc w:val="both"/>
        <w:outlineLvl w:val="1"/>
        <w:rPr>
          <w:rFonts w:hint="eastAsia" w:ascii="Times New Roman" w:hAnsi="Times New Roman" w:eastAsia="仿宋_GB2312" w:cs="Times New Roman"/>
          <w:b/>
          <w:bCs/>
          <w:color w:val="auto"/>
          <w:kern w:val="44"/>
          <w:sz w:val="32"/>
          <w:szCs w:val="32"/>
          <w:lang w:val="en-US" w:eastAsia="zh-CN" w:bidi="ar-SA"/>
        </w:rPr>
      </w:pPr>
      <w:bookmarkStart w:id="225" w:name="_Toc12723"/>
      <w:bookmarkStart w:id="226" w:name="_Toc15360"/>
      <w:r>
        <w:rPr>
          <w:rFonts w:hint="eastAsia" w:ascii="Times New Roman" w:hAnsi="Times New Roman" w:eastAsia="仿宋_GB2312" w:cs="Times New Roman"/>
          <w:b/>
          <w:bCs/>
          <w:color w:val="auto"/>
          <w:kern w:val="44"/>
          <w:sz w:val="32"/>
          <w:szCs w:val="32"/>
          <w:lang w:val="en-US" w:eastAsia="zh-CN" w:bidi="ar-SA"/>
        </w:rPr>
        <w:t>3.2.6 应急监测组</w:t>
      </w:r>
      <w:bookmarkEnd w:id="225"/>
      <w:bookmarkEnd w:id="226"/>
    </w:p>
    <w:p>
      <w:pPr>
        <w:adjustRightInd w:val="0"/>
        <w:snapToGrid w:val="0"/>
        <w:spacing w:line="360" w:lineRule="auto"/>
        <w:ind w:firstLine="420" w:firstLineChars="150"/>
        <w:jc w:val="left"/>
        <w:textAlignment w:val="baseline"/>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组长：沈凤维</w:t>
      </w:r>
      <w:r>
        <w:rPr>
          <w:rFonts w:hint="eastAsia" w:ascii="Times New Roman" w:hAnsi="Times New Roman" w:eastAsia="仿宋_GB2312" w:cs="Times New Roman"/>
          <w:color w:val="auto"/>
          <w:kern w:val="0"/>
          <w:sz w:val="28"/>
          <w:szCs w:val="28"/>
          <w:highlight w:val="none"/>
          <w:lang w:val="en-US" w:eastAsia="zh-CN"/>
        </w:rPr>
        <w:t xml:space="preserve"> 出纳</w:t>
      </w:r>
      <w:r>
        <w:rPr>
          <w:rFonts w:hint="default" w:ascii="Times New Roman" w:hAnsi="Times New Roman" w:eastAsia="仿宋_GB2312" w:cs="Times New Roman"/>
          <w:color w:val="auto"/>
          <w:kern w:val="0"/>
          <w:sz w:val="28"/>
          <w:szCs w:val="28"/>
          <w:highlight w:val="none"/>
        </w:rPr>
        <w:t>（13319208235）</w:t>
      </w:r>
    </w:p>
    <w:p>
      <w:pPr>
        <w:adjustRightInd w:val="0"/>
        <w:snapToGrid w:val="0"/>
        <w:spacing w:line="360" w:lineRule="auto"/>
        <w:ind w:firstLine="420" w:firstLineChars="150"/>
        <w:jc w:val="left"/>
        <w:textAlignment w:val="baseline"/>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28"/>
          <w:szCs w:val="28"/>
          <w:highlight w:val="none"/>
        </w:rPr>
        <w:t>组员：付</w:t>
      </w:r>
      <w:r>
        <w:rPr>
          <w:rFonts w:hint="eastAsia" w:ascii="Times New Roman" w:hAnsi="Times New Roman" w:eastAsia="仿宋_GB2312" w:cs="Times New Roman"/>
          <w:color w:val="auto"/>
          <w:kern w:val="0"/>
          <w:sz w:val="28"/>
          <w:szCs w:val="28"/>
          <w:highlight w:val="none"/>
          <w:lang w:val="en-US" w:eastAsia="zh-CN"/>
        </w:rPr>
        <w:t xml:space="preserve">  </w:t>
      </w:r>
      <w:r>
        <w:rPr>
          <w:rFonts w:hint="default" w:ascii="Times New Roman" w:hAnsi="Times New Roman" w:eastAsia="仿宋_GB2312" w:cs="Times New Roman"/>
          <w:color w:val="auto"/>
          <w:kern w:val="0"/>
          <w:sz w:val="28"/>
          <w:szCs w:val="28"/>
          <w:highlight w:val="none"/>
        </w:rPr>
        <w:t>让</w:t>
      </w:r>
      <w:r>
        <w:rPr>
          <w:rFonts w:hint="eastAsia" w:ascii="Times New Roman" w:hAnsi="Times New Roman" w:eastAsia="仿宋_GB2312" w:cs="Times New Roman"/>
          <w:color w:val="auto"/>
          <w:kern w:val="0"/>
          <w:sz w:val="28"/>
          <w:szCs w:val="28"/>
          <w:highlight w:val="none"/>
          <w:lang w:val="en-US" w:eastAsia="zh-CN"/>
        </w:rPr>
        <w:t xml:space="preserve"> 车间主管</w:t>
      </w:r>
      <w:r>
        <w:rPr>
          <w:rFonts w:hint="default" w:ascii="Times New Roman" w:hAnsi="Times New Roman" w:eastAsia="仿宋_GB2312" w:cs="Times New Roman"/>
          <w:color w:val="auto"/>
          <w:kern w:val="0"/>
          <w:sz w:val="28"/>
          <w:szCs w:val="28"/>
          <w:highlight w:val="none"/>
        </w:rPr>
        <w:t>（18092782685）</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（1）负责日常大气和水体的监测；</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（2）负责应急池、雨水阀门、消防泵等环境应急资源的管理等；</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（3）负责应急监测设备的维护及保养等；</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（4）参与相关培训及演练，熟悉应急工作，并负责制定其中的应急监测方案。</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eastAsia="仿宋" w:cs="Times New Roman"/>
          <w:sz w:val="28"/>
          <w:lang w:val="en-US" w:eastAsia="zh-CN"/>
        </w:rPr>
        <w:t>5</w:t>
      </w:r>
      <w:r>
        <w:rPr>
          <w:rFonts w:hint="default" w:ascii="Times New Roman" w:hAnsi="Times New Roman" w:eastAsia="仿宋" w:cs="Times New Roman"/>
          <w:sz w:val="28"/>
        </w:rPr>
        <w:t>）负责对事故状态下的大气、水体环境进行监测，为应急处置提供依据与保障；</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eastAsia="仿宋" w:cs="Times New Roman"/>
          <w:sz w:val="28"/>
          <w:lang w:val="en-US" w:eastAsia="zh-CN"/>
        </w:rPr>
        <w:t>6</w:t>
      </w:r>
      <w:r>
        <w:rPr>
          <w:rFonts w:hint="default" w:ascii="Times New Roman" w:hAnsi="Times New Roman" w:eastAsia="仿宋" w:cs="Times New Roman"/>
          <w:sz w:val="28"/>
        </w:rPr>
        <w:t>）协助西咸新区生态环境局（秦汉）工作部或监测站进行环境应急监测；</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eastAsia="仿宋" w:cs="Times New Roman"/>
          <w:sz w:val="28"/>
          <w:lang w:val="en-US" w:eastAsia="zh-CN"/>
        </w:rPr>
        <w:t>7</w:t>
      </w:r>
      <w:r>
        <w:rPr>
          <w:rFonts w:hint="default" w:ascii="Times New Roman" w:hAnsi="Times New Roman" w:eastAsia="仿宋" w:cs="Times New Roman"/>
          <w:sz w:val="28"/>
        </w:rPr>
        <w:t>）负责对事故产生的污染物进行控制，避免或减少污染物对外环境造成污染；主要包括雨水排口、污水排口的截断，防止事故废水蔓延，同时包括将事故废水引入应急池等应急工作；</w:t>
      </w:r>
    </w:p>
    <w:p>
      <w:pPr>
        <w:keepNext w:val="0"/>
        <w:keepLines w:val="0"/>
        <w:widowControl/>
        <w:suppressLineNumbers w:val="0"/>
        <w:ind w:firstLine="560" w:firstLineChars="200"/>
        <w:jc w:val="left"/>
        <w:outlineLvl w:val="1"/>
        <w:rPr>
          <w:rFonts w:hint="default" w:ascii="Times New Roman" w:hAnsi="Times New Roman" w:eastAsia="仿宋" w:cs="Times New Roman"/>
          <w:sz w:val="28"/>
        </w:rPr>
      </w:pPr>
      <w:r>
        <w:rPr>
          <w:rFonts w:hint="default" w:ascii="Times New Roman" w:hAnsi="Times New Roman" w:eastAsia="仿宋" w:cs="Times New Roman"/>
          <w:sz w:val="28"/>
        </w:rPr>
        <w:t>（</w:t>
      </w:r>
      <w:r>
        <w:rPr>
          <w:rFonts w:hint="eastAsia" w:eastAsia="仿宋" w:cs="Times New Roman"/>
          <w:sz w:val="28"/>
          <w:lang w:val="en-US" w:eastAsia="zh-CN"/>
        </w:rPr>
        <w:t>8</w:t>
      </w:r>
      <w:r>
        <w:rPr>
          <w:rFonts w:hint="default" w:ascii="Times New Roman" w:hAnsi="Times New Roman" w:eastAsia="仿宋" w:cs="Times New Roman"/>
          <w:sz w:val="28"/>
        </w:rPr>
        <w:t>）负责对事故后的产生的环境污染物进行相应处理。</w:t>
      </w:r>
    </w:p>
    <w:p>
      <w:pPr>
        <w:keepNext/>
        <w:keepLines/>
        <w:widowControl w:val="0"/>
        <w:bidi w:val="0"/>
        <w:spacing w:line="360" w:lineRule="auto"/>
        <w:ind w:firstLine="643" w:firstLineChars="200"/>
        <w:jc w:val="left"/>
        <w:outlineLvl w:val="1"/>
        <w:rPr>
          <w:rFonts w:hint="eastAsia" w:ascii="Times New Roman" w:hAnsi="Times New Roman" w:eastAsia="楷体" w:cs="Times New Roman"/>
          <w:b/>
          <w:kern w:val="2"/>
          <w:sz w:val="32"/>
          <w:szCs w:val="24"/>
          <w:lang w:val="en-US" w:eastAsia="zh-CN" w:bidi="ar-SA"/>
        </w:rPr>
      </w:pPr>
      <w:bookmarkStart w:id="227" w:name="_Toc12004"/>
      <w:r>
        <w:rPr>
          <w:rFonts w:hint="default" w:ascii="Times New Roman" w:hAnsi="Times New Roman" w:eastAsia="楷体" w:cs="Times New Roman"/>
          <w:b/>
          <w:kern w:val="2"/>
          <w:sz w:val="32"/>
          <w:szCs w:val="24"/>
          <w:lang w:val="en-US" w:eastAsia="zh-CN" w:bidi="ar-SA"/>
        </w:rPr>
        <w:t>3.</w:t>
      </w:r>
      <w:r>
        <w:rPr>
          <w:rFonts w:hint="eastAsia" w:ascii="Times New Roman" w:hAnsi="Times New Roman" w:eastAsia="楷体" w:cs="Times New Roman"/>
          <w:b/>
          <w:kern w:val="2"/>
          <w:sz w:val="32"/>
          <w:szCs w:val="24"/>
          <w:lang w:val="en-US" w:eastAsia="zh-CN" w:bidi="ar-SA"/>
        </w:rPr>
        <w:t>3人员替补制度</w:t>
      </w:r>
      <w:bookmarkEnd w:id="227"/>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ascii="Times New Roman" w:hAnsi="Times New Roman" w:eastAsia="仿宋" w:cs="仿宋"/>
          <w:color w:val="000000"/>
          <w:sz w:val="28"/>
        </w:rPr>
      </w:pPr>
      <w:r>
        <w:rPr>
          <w:rFonts w:hint="eastAsia" w:ascii="Times New Roman" w:hAnsi="Times New Roman" w:eastAsia="仿宋" w:cs="仿宋"/>
          <w:color w:val="000000"/>
          <w:sz w:val="28"/>
          <w:lang w:bidi="ar"/>
        </w:rPr>
        <w:t>（</w:t>
      </w:r>
      <w:r>
        <w:rPr>
          <w:rFonts w:ascii="Times New Roman" w:hAnsi="Times New Roman" w:eastAsia="仿宋" w:cs="仿宋"/>
          <w:color w:val="000000"/>
          <w:sz w:val="28"/>
          <w:lang w:bidi="ar"/>
        </w:rPr>
        <w:t>1</w:t>
      </w:r>
      <w:r>
        <w:rPr>
          <w:rFonts w:hint="eastAsia" w:ascii="Times New Roman" w:hAnsi="Times New Roman" w:eastAsia="仿宋" w:cs="仿宋"/>
          <w:color w:val="000000"/>
          <w:sz w:val="28"/>
          <w:lang w:bidi="ar"/>
        </w:rPr>
        <w:t>）应急总指挥不在岗时，由副总指挥依次履行总指挥的职责。</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ascii="Times New Roman" w:hAnsi="Times New Roman" w:eastAsia="仿宋" w:cs="仿宋"/>
          <w:color w:val="000000"/>
          <w:sz w:val="28"/>
        </w:rPr>
      </w:pPr>
      <w:r>
        <w:rPr>
          <w:rFonts w:hint="eastAsia" w:ascii="Times New Roman" w:hAnsi="Times New Roman" w:eastAsia="仿宋" w:cs="仿宋"/>
          <w:color w:val="000000"/>
          <w:sz w:val="28"/>
          <w:lang w:bidi="ar"/>
        </w:rPr>
        <w:t>（</w:t>
      </w:r>
      <w:r>
        <w:rPr>
          <w:rFonts w:ascii="Times New Roman" w:hAnsi="Times New Roman" w:eastAsia="仿宋" w:cs="仿宋"/>
          <w:color w:val="000000"/>
          <w:sz w:val="28"/>
          <w:lang w:bidi="ar"/>
        </w:rPr>
        <w:t>2</w:t>
      </w:r>
      <w:r>
        <w:rPr>
          <w:rFonts w:hint="eastAsia" w:ascii="Times New Roman" w:hAnsi="Times New Roman" w:eastAsia="仿宋" w:cs="仿宋"/>
          <w:color w:val="000000"/>
          <w:sz w:val="28"/>
          <w:lang w:bidi="ar"/>
        </w:rPr>
        <w:t>）各应急小组组长不在岗时，由各部门主管行使其职权。</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ascii="Times New Roman" w:hAnsi="Times New Roman" w:eastAsia="仿宋" w:cs="仿宋"/>
          <w:color w:val="000000"/>
          <w:sz w:val="28"/>
        </w:rPr>
      </w:pPr>
      <w:r>
        <w:rPr>
          <w:rFonts w:hint="eastAsia" w:ascii="Times New Roman" w:hAnsi="Times New Roman" w:eastAsia="仿宋" w:cs="仿宋"/>
          <w:color w:val="000000"/>
          <w:sz w:val="28"/>
          <w:lang w:bidi="ar"/>
        </w:rPr>
        <w:t>（</w:t>
      </w:r>
      <w:r>
        <w:rPr>
          <w:rFonts w:ascii="Times New Roman" w:hAnsi="Times New Roman" w:eastAsia="仿宋" w:cs="仿宋"/>
          <w:color w:val="000000"/>
          <w:sz w:val="28"/>
          <w:lang w:bidi="ar"/>
        </w:rPr>
        <w:t>3</w:t>
      </w:r>
      <w:r>
        <w:rPr>
          <w:rFonts w:hint="eastAsia" w:ascii="Times New Roman" w:hAnsi="Times New Roman" w:eastAsia="仿宋" w:cs="仿宋"/>
          <w:color w:val="000000"/>
          <w:sz w:val="28"/>
          <w:lang w:bidi="ar"/>
        </w:rPr>
        <w:t>）其它人员不在岗时由被委托人行使其职权。</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ascii="Times New Roman" w:hAnsi="Times New Roman" w:eastAsia="仿宋" w:cs="仿宋"/>
          <w:color w:val="000000"/>
          <w:sz w:val="28"/>
        </w:rPr>
      </w:pPr>
      <w:r>
        <w:rPr>
          <w:rFonts w:hint="eastAsia" w:ascii="Times New Roman" w:hAnsi="Times New Roman" w:eastAsia="仿宋" w:cs="仿宋"/>
          <w:color w:val="000000"/>
          <w:sz w:val="28"/>
          <w:lang w:bidi="ar"/>
        </w:rPr>
        <w:t>（</w:t>
      </w:r>
      <w:r>
        <w:rPr>
          <w:rFonts w:ascii="Times New Roman" w:hAnsi="Times New Roman" w:eastAsia="仿宋" w:cs="仿宋"/>
          <w:color w:val="000000"/>
          <w:sz w:val="28"/>
          <w:lang w:bidi="ar"/>
        </w:rPr>
        <w:t>4</w:t>
      </w:r>
      <w:r>
        <w:rPr>
          <w:rFonts w:hint="eastAsia" w:ascii="Times New Roman" w:hAnsi="Times New Roman" w:eastAsia="仿宋" w:cs="仿宋"/>
          <w:color w:val="000000"/>
          <w:sz w:val="28"/>
          <w:lang w:bidi="ar"/>
        </w:rPr>
        <w:t>）时刻牢记：人命安全是最关键的，除非对事件的事态处理有把握，否则不要将自己或他人置身于危险的环境中。</w:t>
      </w:r>
    </w:p>
    <w:p>
      <w:pPr>
        <w:pStyle w:val="2"/>
        <w:ind w:left="0" w:leftChars="0" w:firstLine="0" w:firstLineChars="0"/>
        <w:rPr>
          <w:rFonts w:hint="default"/>
        </w:rPr>
      </w:pPr>
    </w:p>
    <w:p>
      <w:pPr>
        <w:rPr>
          <w:rFonts w:hint="default" w:ascii="Times New Roman" w:hAnsi="Times New Roman" w:eastAsia="仿宋_GB2312" w:cs="Times New Roman"/>
          <w:color w:val="auto"/>
          <w:kern w:val="0"/>
          <w:sz w:val="28"/>
          <w:szCs w:val="28"/>
        </w:rPr>
      </w:pPr>
      <w:r>
        <w:rPr>
          <w:rFonts w:hint="default" w:ascii="Times New Roman" w:hAnsi="Times New Roman" w:eastAsia="仿宋_GB2312" w:cs="Times New Roman"/>
          <w:color w:val="auto"/>
          <w:kern w:val="0"/>
          <w:sz w:val="28"/>
          <w:szCs w:val="28"/>
        </w:rPr>
        <w:br w:type="page"/>
      </w:r>
    </w:p>
    <w:p>
      <w:pPr>
        <w:keepNext/>
        <w:keepLines/>
        <w:widowControl w:val="0"/>
        <w:adjustRightInd/>
        <w:snapToGrid/>
        <w:spacing w:before="240" w:beforeLines="0" w:after="120" w:line="360" w:lineRule="auto"/>
        <w:ind w:firstLine="723" w:firstLineChars="200"/>
        <w:jc w:val="both"/>
        <w:outlineLvl w:val="1"/>
        <w:rPr>
          <w:rFonts w:hint="default" w:ascii="Times New Roman" w:hAnsi="Times New Roman" w:eastAsia="仿宋_GB2312" w:cs="Times New Roman"/>
          <w:b/>
          <w:bCs/>
          <w:color w:val="auto"/>
          <w:kern w:val="44"/>
          <w:sz w:val="36"/>
          <w:szCs w:val="36"/>
          <w:lang w:val="en-US" w:eastAsia="zh-CN" w:bidi="ar-SA"/>
        </w:rPr>
      </w:pPr>
      <w:bookmarkStart w:id="228" w:name="_Toc9255"/>
      <w:bookmarkStart w:id="229" w:name="_Toc26635"/>
      <w:r>
        <w:rPr>
          <w:rFonts w:hint="default" w:ascii="Times New Roman" w:hAnsi="Times New Roman" w:eastAsia="仿宋_GB2312" w:cs="Times New Roman"/>
          <w:b/>
          <w:bCs/>
          <w:color w:val="auto"/>
          <w:kern w:val="44"/>
          <w:sz w:val="36"/>
          <w:szCs w:val="36"/>
          <w:lang w:val="en-US" w:eastAsia="zh-CN" w:bidi="ar-SA"/>
        </w:rPr>
        <w:t>4环境风险分析</w:t>
      </w:r>
      <w:bookmarkEnd w:id="228"/>
      <w:bookmarkEnd w:id="229"/>
      <w:r>
        <w:rPr>
          <w:rFonts w:hint="default" w:ascii="Times New Roman" w:hAnsi="Times New Roman" w:eastAsia="仿宋_GB2312" w:cs="Times New Roman"/>
          <w:b/>
          <w:bCs/>
          <w:color w:val="auto"/>
          <w:kern w:val="44"/>
          <w:sz w:val="36"/>
          <w:szCs w:val="36"/>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30" w:name="_Toc19042"/>
      <w:r>
        <w:rPr>
          <w:rFonts w:hint="default" w:ascii="Times New Roman" w:hAnsi="Times New Roman" w:eastAsia="仿宋_GB2312" w:cs="Times New Roman"/>
          <w:b/>
          <w:bCs/>
          <w:color w:val="auto"/>
          <w:kern w:val="44"/>
          <w:sz w:val="32"/>
          <w:szCs w:val="32"/>
          <w:lang w:val="en-US" w:eastAsia="zh-CN" w:bidi="ar-SA"/>
        </w:rPr>
        <w:t>4.1环境风险评价</w:t>
      </w:r>
      <w:bookmarkEnd w:id="230"/>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环境风险评价的目的是分析和预测企业存在的潜在危险、有害因素、建设和运行期可能发生的突发性事件或事故，根据引起有毒有害和易燃易爆等物质泄漏，所造成的人身安全与环境影响的损害程度，并提出合理可行的防范、应急与减缓措施。</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31" w:name="_Toc12102"/>
      <w:bookmarkStart w:id="232" w:name="_Toc10319"/>
      <w:bookmarkStart w:id="233" w:name="_Toc31453"/>
      <w:r>
        <w:rPr>
          <w:rFonts w:hint="default" w:ascii="Times New Roman" w:hAnsi="Times New Roman" w:eastAsia="仿宋_GB2312" w:cs="Times New Roman"/>
          <w:b/>
          <w:bCs/>
          <w:color w:val="auto"/>
          <w:kern w:val="44"/>
          <w:sz w:val="32"/>
          <w:szCs w:val="32"/>
          <w:lang w:val="en-US" w:eastAsia="zh-CN" w:bidi="ar-SA"/>
        </w:rPr>
        <w:t>4.1.1原辅材料风险识别</w:t>
      </w:r>
      <w:bookmarkEnd w:id="231"/>
      <w:bookmarkEnd w:id="232"/>
      <w:bookmarkEnd w:id="233"/>
    </w:p>
    <w:p>
      <w:pPr>
        <w:bidi w:val="0"/>
        <w:spacing w:line="360" w:lineRule="auto"/>
        <w:ind w:firstLine="560" w:firstLineChars="200"/>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sz w:val="28"/>
          <w:lang w:eastAsia="zh-CN"/>
        </w:rPr>
        <w:t>根据《危险化学品重大危险源辨识》（</w:t>
      </w:r>
      <w:r>
        <w:rPr>
          <w:rFonts w:hint="default" w:ascii="Times New Roman" w:hAnsi="Times New Roman" w:eastAsia="仿宋_GB2312" w:cs="Times New Roman"/>
          <w:color w:val="auto"/>
          <w:sz w:val="28"/>
          <w:lang w:val="en-US" w:eastAsia="zh-CN"/>
        </w:rPr>
        <w:t>GB18218-2018</w:t>
      </w:r>
      <w:r>
        <w:rPr>
          <w:rFonts w:hint="default" w:ascii="Times New Roman" w:hAnsi="Times New Roman" w:eastAsia="仿宋_GB2312" w:cs="Times New Roman"/>
          <w:color w:val="auto"/>
          <w:sz w:val="28"/>
          <w:lang w:eastAsia="zh-CN"/>
        </w:rPr>
        <w:t>）、</w:t>
      </w:r>
      <w:r>
        <w:rPr>
          <w:rFonts w:hint="default" w:ascii="Times New Roman" w:hAnsi="Times New Roman" w:eastAsia="仿宋_GB2312" w:cs="Times New Roman"/>
          <w:color w:val="auto"/>
          <w:sz w:val="28"/>
        </w:rPr>
        <w:t>《企业突发环境事件风险分级方法》（HJ941-2018）</w:t>
      </w:r>
      <w:r>
        <w:rPr>
          <w:rFonts w:hint="default" w:ascii="Times New Roman" w:hAnsi="Times New Roman" w:eastAsia="仿宋_GB2312" w:cs="Times New Roman"/>
          <w:color w:val="auto"/>
          <w:sz w:val="28"/>
          <w:lang w:val="en-US" w:eastAsia="zh-CN"/>
        </w:rPr>
        <w:t>附录A</w:t>
      </w:r>
      <w:r>
        <w:rPr>
          <w:rFonts w:hint="default" w:ascii="Times New Roman" w:hAnsi="Times New Roman" w:eastAsia="仿宋_GB2312" w:cs="Times New Roman"/>
          <w:color w:val="auto"/>
          <w:sz w:val="28"/>
          <w:lang w:eastAsia="zh-CN"/>
        </w:rPr>
        <w:t>、《企业突发环境事件风险评估指南》附录B和《危险化学品名录</w:t>
      </w:r>
      <w:r>
        <w:rPr>
          <w:rFonts w:hint="default" w:ascii="Times New Roman" w:hAnsi="Times New Roman" w:eastAsia="仿宋_GB2312" w:cs="Times New Roman"/>
          <w:color w:val="auto"/>
          <w:sz w:val="28"/>
        </w:rPr>
        <w:t>（201</w:t>
      </w:r>
      <w:r>
        <w:rPr>
          <w:rFonts w:hint="default" w:ascii="Times New Roman" w:hAnsi="Times New Roman" w:eastAsia="仿宋_GB2312" w:cs="Times New Roman"/>
          <w:color w:val="auto"/>
          <w:sz w:val="28"/>
          <w:lang w:val="en-US" w:eastAsia="zh-CN"/>
        </w:rPr>
        <w:t>8</w:t>
      </w:r>
      <w:r>
        <w:rPr>
          <w:rFonts w:hint="default" w:ascii="Times New Roman" w:hAnsi="Times New Roman" w:eastAsia="仿宋_GB2312" w:cs="Times New Roman"/>
          <w:color w:val="auto"/>
          <w:sz w:val="28"/>
        </w:rPr>
        <w:t>版）</w:t>
      </w:r>
      <w:r>
        <w:rPr>
          <w:rFonts w:hint="default" w:ascii="Times New Roman" w:hAnsi="Times New Roman" w:eastAsia="仿宋_GB2312" w:cs="Times New Roman"/>
          <w:color w:val="auto"/>
          <w:sz w:val="28"/>
          <w:lang w:eastAsia="zh-CN"/>
        </w:rPr>
        <w:t>》物质危险性标准鉴定。</w:t>
      </w:r>
      <w:r>
        <w:rPr>
          <w:rFonts w:hint="default" w:ascii="Times New Roman" w:hAnsi="Times New Roman" w:eastAsia="仿宋_GB2312" w:cs="Times New Roman"/>
          <w:color w:val="auto"/>
          <w:sz w:val="28"/>
          <w:lang w:val="en-US" w:eastAsia="zh-CN"/>
        </w:rPr>
        <w:t>本</w:t>
      </w:r>
      <w:r>
        <w:rPr>
          <w:rFonts w:hint="default" w:ascii="Times New Roman" w:hAnsi="Times New Roman" w:eastAsia="仿宋_GB2312" w:cs="Times New Roman"/>
          <w:color w:val="auto"/>
          <w:sz w:val="28"/>
        </w:rPr>
        <w:t>公司</w:t>
      </w:r>
      <w:r>
        <w:rPr>
          <w:rFonts w:hint="default" w:ascii="Times New Roman" w:hAnsi="Times New Roman" w:eastAsia="仿宋_GB2312" w:cs="Times New Roman"/>
          <w:color w:val="auto"/>
          <w:sz w:val="28"/>
          <w:lang w:val="en-US" w:eastAsia="zh-CN"/>
        </w:rPr>
        <w:t>生产经营过程</w:t>
      </w:r>
      <w:r>
        <w:rPr>
          <w:rFonts w:hint="eastAsia" w:ascii="Times New Roman" w:hAnsi="Times New Roman" w:eastAsia="仿宋_GB2312" w:cs="Times New Roman"/>
          <w:color w:val="auto"/>
          <w:sz w:val="28"/>
          <w:lang w:val="en-US" w:eastAsia="zh-CN"/>
        </w:rPr>
        <w:t>中</w:t>
      </w:r>
      <w:r>
        <w:rPr>
          <w:rFonts w:hint="default" w:ascii="Times New Roman" w:hAnsi="Times New Roman" w:eastAsia="仿宋_GB2312" w:cs="Times New Roman"/>
          <w:color w:val="auto"/>
          <w:sz w:val="28"/>
          <w:lang w:val="en-US" w:eastAsia="zh-CN"/>
        </w:rPr>
        <w:t>，不涉及使用</w:t>
      </w:r>
      <w:r>
        <w:rPr>
          <w:rFonts w:hint="default" w:ascii="Times New Roman" w:hAnsi="Times New Roman" w:eastAsia="仿宋_GB2312" w:cs="Times New Roman"/>
          <w:color w:val="auto"/>
          <w:sz w:val="28"/>
        </w:rPr>
        <w:t>涉气环境风险物质</w:t>
      </w:r>
      <w:r>
        <w:rPr>
          <w:rFonts w:hint="default" w:ascii="Times New Roman" w:hAnsi="Times New Roman" w:eastAsia="仿宋_GB2312" w:cs="Times New Roman"/>
          <w:color w:val="auto"/>
          <w:sz w:val="28"/>
          <w:lang w:val="en-US" w:eastAsia="zh-CN"/>
        </w:rPr>
        <w:t>及</w:t>
      </w:r>
      <w:r>
        <w:rPr>
          <w:rFonts w:hint="default" w:ascii="Times New Roman" w:hAnsi="Times New Roman" w:eastAsia="仿宋_GB2312" w:cs="Times New Roman"/>
          <w:color w:val="auto"/>
          <w:sz w:val="28"/>
        </w:rPr>
        <w:t>涉水环境风险物质</w:t>
      </w:r>
      <w:r>
        <w:rPr>
          <w:rFonts w:hint="default" w:ascii="Times New Roman" w:hAnsi="Times New Roman" w:eastAsia="仿宋_GB2312" w:cs="Times New Roman"/>
          <w:color w:val="auto"/>
          <w:sz w:val="28"/>
          <w:lang w:eastAsia="zh-CN"/>
        </w:rPr>
        <w:t>。</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34" w:name="_Toc15210386"/>
      <w:bookmarkStart w:id="235" w:name="_Toc28232"/>
      <w:bookmarkStart w:id="236" w:name="_Toc27668"/>
      <w:bookmarkStart w:id="237" w:name="_Toc16359"/>
      <w:r>
        <w:rPr>
          <w:rFonts w:hint="default" w:ascii="Times New Roman" w:hAnsi="Times New Roman" w:eastAsia="仿宋_GB2312" w:cs="Times New Roman"/>
          <w:b/>
          <w:bCs/>
          <w:color w:val="auto"/>
          <w:kern w:val="44"/>
          <w:sz w:val="32"/>
          <w:szCs w:val="32"/>
          <w:lang w:val="en-US" w:eastAsia="zh-CN" w:bidi="ar-SA"/>
        </w:rPr>
        <w:t>4.1.2企业突发环境事件风险等级的确定方法</w:t>
      </w:r>
      <w:bookmarkEnd w:id="234"/>
      <w:bookmarkEnd w:id="235"/>
      <w:bookmarkEnd w:id="236"/>
      <w:bookmarkEnd w:id="237"/>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根据《企业突发环境事件风险评估指南（试行）》(环发[2014]34号)，环境风险等级的评估程序是：通过定量分析企业生产、加工、使用、存储的所有环境风险物质数量与其临界量的比值（Q）、评估工艺过程与环境风险控制水平（M）以及环境风险受体敏感性（E），按照矩阵法对企业突发环境事件风险（以下简称环境风险）等级进行划分。结合企业等级划分将预警分为两级，由低到高依次用蓝色（Ⅱ级）预警、黄色（I级）预警表示。</w:t>
      </w:r>
    </w:p>
    <w:p>
      <w:pPr>
        <w:adjustRightInd/>
        <w:snapToGrid/>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陕西蓝池宇洁洗涤服务有限公司突发环境事件风险等级划分流程示意图，见图4.1-1。</w:t>
      </w:r>
    </w:p>
    <w:p>
      <w:pPr>
        <w:pStyle w:val="2"/>
        <w:ind w:left="0" w:leftChars="0" w:firstLine="0" w:firstLineChars="0"/>
        <w:jc w:val="center"/>
        <w:rPr>
          <w:rFonts w:hint="default" w:ascii="Times New Roman" w:hAnsi="Times New Roman" w:eastAsia="仿宋_GB2312" w:cs="Times New Roman"/>
          <w:color w:val="auto"/>
        </w:rPr>
      </w:pPr>
      <w:r>
        <w:rPr>
          <w:rFonts w:hint="default" w:ascii="Times New Roman" w:hAnsi="Times New Roman" w:eastAsia="仿宋_GB2312" w:cs="Times New Roman"/>
          <w:color w:val="auto"/>
          <w:sz w:val="24"/>
        </w:rPr>
        <w:drawing>
          <wp:inline distT="0" distB="0" distL="114300" distR="114300">
            <wp:extent cx="4800600" cy="2990850"/>
            <wp:effectExtent l="0" t="0" r="0" b="0"/>
            <wp:docPr id="3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 descr="2"/>
                    <pic:cNvPicPr>
                      <a:picLocks noChangeAspect="1"/>
                    </pic:cNvPicPr>
                  </pic:nvPicPr>
                  <pic:blipFill>
                    <a:blip r:embed="rId8"/>
                    <a:stretch>
                      <a:fillRect/>
                    </a:stretch>
                  </pic:blipFill>
                  <pic:spPr>
                    <a:xfrm>
                      <a:off x="0" y="0"/>
                      <a:ext cx="4800600" cy="2990850"/>
                    </a:xfrm>
                    <a:prstGeom prst="rect">
                      <a:avLst/>
                    </a:prstGeom>
                    <a:noFill/>
                    <a:ln>
                      <a:noFill/>
                    </a:ln>
                  </pic:spPr>
                </pic:pic>
              </a:graphicData>
            </a:graphic>
          </wp:inline>
        </w:drawing>
      </w:r>
    </w:p>
    <w:p>
      <w:pPr>
        <w:adjustRightInd w:val="0"/>
        <w:snapToGrid w:val="0"/>
        <w:spacing w:line="360" w:lineRule="auto"/>
        <w:ind w:firstLine="0" w:firstLineChars="0"/>
        <w:jc w:val="center"/>
        <w:rPr>
          <w:rFonts w:hint="default" w:ascii="Times New Roman" w:hAnsi="Times New Roman" w:eastAsia="仿宋_GB2312" w:cs="Times New Roman"/>
          <w:b/>
          <w:color w:val="auto"/>
          <w:sz w:val="24"/>
        </w:rPr>
      </w:pPr>
      <w:r>
        <w:rPr>
          <w:rFonts w:hint="default" w:ascii="Times New Roman" w:hAnsi="Times New Roman" w:eastAsia="仿宋_GB2312" w:cs="Times New Roman"/>
          <w:b/>
          <w:color w:val="auto"/>
          <w:sz w:val="24"/>
        </w:rPr>
        <w:t>图4.1-1 企业突发环境事件风险等级划分流程示意图</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38" w:name="_Toc371925284"/>
      <w:bookmarkStart w:id="239" w:name="_Toc3046"/>
      <w:bookmarkStart w:id="240" w:name="_Toc31485"/>
      <w:bookmarkStart w:id="241" w:name="_Toc15210387"/>
      <w:bookmarkStart w:id="242" w:name="_Toc457210432"/>
      <w:bookmarkStart w:id="243" w:name="_Toc14450556"/>
      <w:bookmarkStart w:id="244" w:name="_Toc429492343"/>
      <w:bookmarkStart w:id="245" w:name="_Toc19523"/>
      <w:bookmarkStart w:id="246" w:name="_Toc19331"/>
      <w:r>
        <w:rPr>
          <w:rFonts w:hint="default" w:ascii="Times New Roman" w:hAnsi="Times New Roman" w:eastAsia="仿宋_GB2312" w:cs="Times New Roman"/>
          <w:b/>
          <w:bCs/>
          <w:color w:val="auto"/>
          <w:kern w:val="44"/>
          <w:sz w:val="32"/>
          <w:szCs w:val="32"/>
          <w:lang w:val="en-US" w:eastAsia="zh-CN" w:bidi="ar-SA"/>
        </w:rPr>
        <w:t>4.1.</w:t>
      </w:r>
      <w:bookmarkEnd w:id="238"/>
      <w:r>
        <w:rPr>
          <w:rFonts w:hint="default" w:ascii="Times New Roman" w:hAnsi="Times New Roman" w:eastAsia="仿宋_GB2312" w:cs="Times New Roman"/>
          <w:b/>
          <w:bCs/>
          <w:color w:val="auto"/>
          <w:kern w:val="44"/>
          <w:sz w:val="32"/>
          <w:szCs w:val="32"/>
          <w:lang w:val="en-US" w:eastAsia="zh-CN" w:bidi="ar-SA"/>
        </w:rPr>
        <w:t>3环境风险物质数量与临界量比值（Q）</w:t>
      </w:r>
      <w:bookmarkEnd w:id="239"/>
      <w:bookmarkEnd w:id="240"/>
      <w:bookmarkEnd w:id="241"/>
      <w:bookmarkEnd w:id="242"/>
      <w:bookmarkEnd w:id="243"/>
      <w:bookmarkEnd w:id="244"/>
      <w:bookmarkEnd w:id="245"/>
      <w:bookmarkEnd w:id="246"/>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本报告给出企业使用的生产原料、产品、辅助原料、“三废”污染物等，计算所涉及的每种环境风险物质在厂界内的最大存在总量（如存在总量呈动态变化，则按公历年度内某一天最大存在总量计算；在不同厂区的同一物质，按其在厂界内的最大存在总量计算），与其对应的临界量的比值Q：</w:t>
      </w:r>
    </w:p>
    <w:p>
      <w:pPr>
        <w:adjustRightInd/>
        <w:snapToGrid/>
        <w:spacing w:line="360" w:lineRule="auto"/>
        <w:ind w:firstLine="560" w:firstLineChars="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当企业只涉及一种环境风险物质时，计算该物质的总数量与其临界量的比值，即为Q；</w:t>
      </w:r>
    </w:p>
    <w:p>
      <w:pPr>
        <w:tabs>
          <w:tab w:val="left" w:pos="1275"/>
        </w:tabs>
        <w:adjustRightInd/>
        <w:snapToGrid/>
        <w:spacing w:line="24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（1）当企业存在多种环境风险物质时，则按式（1）计算物质数量与其临界量比值（Q）：</w:t>
      </w:r>
    </w:p>
    <w:p>
      <w:pPr>
        <w:adjustRightInd w:val="0"/>
        <w:snapToGrid w:val="0"/>
        <w:spacing w:line="360" w:lineRule="auto"/>
        <w:ind w:firstLine="0" w:firstLineChars="0"/>
        <w:jc w:val="center"/>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drawing>
          <wp:inline distT="0" distB="0" distL="114300" distR="114300">
            <wp:extent cx="1510665" cy="397510"/>
            <wp:effectExtent l="0" t="0" r="13335" b="2540"/>
            <wp:docPr id="3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5"/>
                    <pic:cNvPicPr>
                      <a:picLocks noChangeAspect="1"/>
                    </pic:cNvPicPr>
                  </pic:nvPicPr>
                  <pic:blipFill>
                    <a:blip r:embed="rId9"/>
                    <a:srcRect r="12857"/>
                    <a:stretch>
                      <a:fillRect/>
                    </a:stretch>
                  </pic:blipFill>
                  <pic:spPr>
                    <a:xfrm>
                      <a:off x="0" y="0"/>
                      <a:ext cx="1510665" cy="397510"/>
                    </a:xfrm>
                    <a:prstGeom prst="rect">
                      <a:avLst/>
                    </a:prstGeom>
                    <a:noFill/>
                    <a:ln>
                      <a:noFill/>
                    </a:ln>
                  </pic:spPr>
                </pic:pic>
              </a:graphicData>
            </a:graphic>
          </wp:inline>
        </w:drawing>
      </w:r>
    </w:p>
    <w:p>
      <w:pPr>
        <w:adjustRightInd/>
        <w:snapToGrid/>
        <w:spacing w:line="360" w:lineRule="auto"/>
        <w:ind w:firstLine="0" w:firstLineChars="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式中：q</w:t>
      </w:r>
      <w:r>
        <w:rPr>
          <w:rFonts w:hint="default" w:ascii="Times New Roman" w:hAnsi="Times New Roman" w:eastAsia="仿宋_GB2312" w:cs="Times New Roman"/>
          <w:color w:val="auto"/>
          <w:sz w:val="28"/>
          <w:szCs w:val="28"/>
          <w:vertAlign w:val="subscript"/>
        </w:rPr>
        <w:t>1</w:t>
      </w:r>
      <w:r>
        <w:rPr>
          <w:rFonts w:hint="default" w:ascii="Times New Roman" w:hAnsi="Times New Roman" w:eastAsia="仿宋_GB2312" w:cs="Times New Roman"/>
          <w:color w:val="auto"/>
          <w:sz w:val="28"/>
          <w:szCs w:val="28"/>
        </w:rPr>
        <w:t>， q</w:t>
      </w:r>
      <w:r>
        <w:rPr>
          <w:rFonts w:hint="default" w:ascii="Times New Roman" w:hAnsi="Times New Roman" w:eastAsia="仿宋_GB2312" w:cs="Times New Roman"/>
          <w:color w:val="auto"/>
          <w:sz w:val="28"/>
          <w:szCs w:val="28"/>
          <w:vertAlign w:val="subscript"/>
        </w:rPr>
        <w:t>2</w:t>
      </w:r>
      <w:r>
        <w:rPr>
          <w:rFonts w:hint="default" w:ascii="Times New Roman" w:hAnsi="Times New Roman" w:eastAsia="仿宋_GB2312" w:cs="Times New Roman"/>
          <w:color w:val="auto"/>
          <w:sz w:val="28"/>
          <w:szCs w:val="28"/>
        </w:rPr>
        <w:t>， …，q</w:t>
      </w:r>
      <w:r>
        <w:rPr>
          <w:rFonts w:hint="default" w:ascii="Times New Roman" w:hAnsi="Times New Roman" w:eastAsia="仿宋_GB2312" w:cs="Times New Roman"/>
          <w:color w:val="auto"/>
          <w:sz w:val="28"/>
          <w:szCs w:val="28"/>
          <w:vertAlign w:val="subscript"/>
        </w:rPr>
        <w:t>n</w:t>
      </w:r>
      <w:r>
        <w:rPr>
          <w:rFonts w:hint="default" w:ascii="Times New Roman" w:hAnsi="Times New Roman" w:eastAsia="仿宋_GB2312" w:cs="Times New Roman"/>
          <w:color w:val="auto"/>
          <w:sz w:val="28"/>
          <w:szCs w:val="28"/>
        </w:rPr>
        <w:t>——每种环境风险物质的最大存在总量，t；</w:t>
      </w:r>
    </w:p>
    <w:p>
      <w:pPr>
        <w:adjustRightInd/>
        <w:snapToGrid/>
        <w:spacing w:line="360" w:lineRule="auto"/>
        <w:ind w:firstLine="840" w:firstLineChars="3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Q</w:t>
      </w:r>
      <w:r>
        <w:rPr>
          <w:rFonts w:hint="default" w:ascii="Times New Roman" w:hAnsi="Times New Roman" w:eastAsia="仿宋_GB2312" w:cs="Times New Roman"/>
          <w:color w:val="auto"/>
          <w:sz w:val="28"/>
          <w:szCs w:val="28"/>
          <w:vertAlign w:val="subscript"/>
        </w:rPr>
        <w:t>1</w:t>
      </w:r>
      <w:r>
        <w:rPr>
          <w:rFonts w:hint="default" w:ascii="Times New Roman" w:hAnsi="Times New Roman" w:eastAsia="仿宋_GB2312" w:cs="Times New Roman"/>
          <w:color w:val="auto"/>
          <w:sz w:val="28"/>
          <w:szCs w:val="28"/>
        </w:rPr>
        <w:t>， Q</w:t>
      </w:r>
      <w:r>
        <w:rPr>
          <w:rFonts w:hint="default" w:ascii="Times New Roman" w:hAnsi="Times New Roman" w:eastAsia="仿宋_GB2312" w:cs="Times New Roman"/>
          <w:color w:val="auto"/>
          <w:sz w:val="28"/>
          <w:szCs w:val="28"/>
          <w:vertAlign w:val="subscript"/>
        </w:rPr>
        <w:t>2</w:t>
      </w:r>
      <w:r>
        <w:rPr>
          <w:rFonts w:hint="default" w:ascii="Times New Roman" w:hAnsi="Times New Roman" w:eastAsia="仿宋_GB2312" w:cs="Times New Roman"/>
          <w:color w:val="auto"/>
          <w:sz w:val="28"/>
          <w:szCs w:val="28"/>
        </w:rPr>
        <w:t>， …，Q</w:t>
      </w:r>
      <w:r>
        <w:rPr>
          <w:rFonts w:hint="default" w:ascii="Times New Roman" w:hAnsi="Times New Roman" w:eastAsia="仿宋_GB2312" w:cs="Times New Roman"/>
          <w:color w:val="auto"/>
          <w:sz w:val="28"/>
          <w:szCs w:val="28"/>
          <w:vertAlign w:val="subscript"/>
        </w:rPr>
        <w:t>n</w:t>
      </w:r>
      <w:r>
        <w:rPr>
          <w:rFonts w:hint="default" w:ascii="Times New Roman" w:hAnsi="Times New Roman" w:eastAsia="仿宋_GB2312" w:cs="Times New Roman"/>
          <w:color w:val="auto"/>
          <w:sz w:val="28"/>
          <w:szCs w:val="28"/>
        </w:rPr>
        <w:t>——每种环境风险物质相对应的临界量，t。</w:t>
      </w:r>
    </w:p>
    <w:p>
      <w:pPr>
        <w:adjustRightInd/>
        <w:snapToGrid/>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当Q＜1时，企业直接评为评为一般环境风险等级，以Q表示。</w:t>
      </w:r>
    </w:p>
    <w:p>
      <w:pPr>
        <w:adjustRightInd/>
        <w:snapToGrid/>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当Q＞1时，将Q值划分为：（1）1≤Q＜10；（2）10≤Q＜100；（</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）Q≥100，分别以Q1、Q</w:t>
      </w:r>
      <w:r>
        <w:rPr>
          <w:rFonts w:hint="default" w:ascii="Times New Roman" w:hAnsi="Times New Roman" w:eastAsia="仿宋_GB2312" w:cs="Times New Roman"/>
          <w:color w:val="auto"/>
          <w:sz w:val="28"/>
          <w:szCs w:val="28"/>
        </w:rPr>
        <w:fldChar w:fldCharType="begin"/>
      </w:r>
      <w:r>
        <w:rPr>
          <w:rFonts w:hint="default" w:ascii="Times New Roman" w:hAnsi="Times New Roman" w:eastAsia="仿宋_GB2312" w:cs="Times New Roman"/>
          <w:color w:val="auto"/>
          <w:sz w:val="28"/>
          <w:szCs w:val="28"/>
        </w:rPr>
        <w:instrText xml:space="preserve"> = 2 \* ROMAN </w:instrText>
      </w:r>
      <w:r>
        <w:rPr>
          <w:rFonts w:hint="default" w:ascii="Times New Roman" w:hAnsi="Times New Roman" w:eastAsia="仿宋_GB2312" w:cs="Times New Roman"/>
          <w:color w:val="auto"/>
          <w:sz w:val="28"/>
          <w:szCs w:val="28"/>
        </w:rPr>
        <w:fldChar w:fldCharType="separate"/>
      </w:r>
      <w:r>
        <w:rPr>
          <w:rFonts w:hint="default" w:ascii="Times New Roman" w:hAnsi="Times New Roman" w:eastAsia="仿宋_GB2312" w:cs="Times New Roman"/>
          <w:color w:val="auto"/>
          <w:sz w:val="28"/>
          <w:szCs w:val="28"/>
        </w:rPr>
        <w:t>2</w:t>
      </w:r>
      <w:r>
        <w:rPr>
          <w:rFonts w:hint="default" w:ascii="Times New Roman" w:hAnsi="Times New Roman" w:eastAsia="仿宋_GB2312" w:cs="Times New Roman"/>
          <w:color w:val="auto"/>
          <w:sz w:val="28"/>
          <w:szCs w:val="28"/>
        </w:rPr>
        <w:fldChar w:fldCharType="end"/>
      </w:r>
      <w:r>
        <w:rPr>
          <w:rFonts w:hint="default" w:ascii="Times New Roman" w:hAnsi="Times New Roman" w:eastAsia="仿宋_GB2312" w:cs="Times New Roman"/>
          <w:color w:val="auto"/>
          <w:sz w:val="28"/>
          <w:szCs w:val="28"/>
        </w:rPr>
        <w:t>、Q3表示。</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bookmarkStart w:id="247" w:name="_Toc419208995"/>
      <w:r>
        <w:rPr>
          <w:rFonts w:hint="default" w:ascii="Times New Roman" w:hAnsi="Times New Roman" w:eastAsia="仿宋_GB2312" w:cs="Times New Roman"/>
          <w:color w:val="auto"/>
          <w:sz w:val="28"/>
          <w:szCs w:val="28"/>
        </w:rPr>
        <w:t>对照“《企业突发环境事件风险评估指南（试行）》的通知”中规定的临界量和企业主要化学品最大存在量：</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燃料使用天然气，天然气由市政供给，天然气属易燃易爆类物质，但本项目不涉及天然气的生产和贮存，因此无生产或贮存临界量。</w:t>
      </w:r>
    </w:p>
    <w:p>
      <w:pPr>
        <w:adjustRightInd/>
        <w:snapToGrid/>
        <w:spacing w:line="360" w:lineRule="auto"/>
        <w:ind w:firstLine="482" w:firstLineChars="0"/>
        <w:rPr>
          <w:rFonts w:hint="default" w:ascii="Times New Roman" w:hAnsi="Times New Roman" w:eastAsia="仿宋_GB2312" w:cs="Times New Roman"/>
          <w:b/>
          <w:color w:val="auto"/>
          <w:sz w:val="28"/>
          <w:szCs w:val="28"/>
        </w:rPr>
      </w:pPr>
      <w:bookmarkStart w:id="248" w:name="_Toc436037827"/>
      <w:bookmarkStart w:id="249" w:name="_Toc365234562"/>
      <w:bookmarkStart w:id="250" w:name="_Toc427244301"/>
      <w:r>
        <w:rPr>
          <w:rFonts w:hint="default" w:ascii="Times New Roman" w:hAnsi="Times New Roman" w:eastAsia="仿宋_GB2312" w:cs="Times New Roman"/>
          <w:b/>
          <w:color w:val="auto"/>
          <w:sz w:val="28"/>
          <w:szCs w:val="28"/>
        </w:rPr>
        <w:t>由此得出，本项目Q=＜1。</w:t>
      </w:r>
    </w:p>
    <w:p>
      <w:pPr>
        <w:adjustRightInd/>
        <w:snapToGrid/>
        <w:spacing w:line="360" w:lineRule="auto"/>
        <w:ind w:firstLine="482" w:firstLineChars="0"/>
        <w:rPr>
          <w:rFonts w:hint="default" w:ascii="Times New Roman" w:hAnsi="Times New Roman" w:eastAsia="仿宋_GB2312" w:cs="Times New Roman"/>
          <w:b/>
          <w:color w:val="auto"/>
          <w:sz w:val="28"/>
          <w:szCs w:val="28"/>
        </w:rPr>
      </w:pPr>
      <w:r>
        <w:rPr>
          <w:rFonts w:hint="default" w:ascii="Times New Roman" w:hAnsi="Times New Roman" w:eastAsia="仿宋_GB2312" w:cs="Times New Roman"/>
          <w:b/>
          <w:color w:val="auto"/>
          <w:sz w:val="28"/>
          <w:szCs w:val="28"/>
        </w:rPr>
        <w:t>因此，本企业可直接评价为一般环境风险等级。</w:t>
      </w:r>
      <w:bookmarkEnd w:id="247"/>
      <w:bookmarkEnd w:id="248"/>
      <w:bookmarkEnd w:id="249"/>
      <w:bookmarkEnd w:id="250"/>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51" w:name="_Toc8122"/>
      <w:r>
        <w:rPr>
          <w:rFonts w:hint="default" w:ascii="Times New Roman" w:hAnsi="Times New Roman" w:eastAsia="仿宋_GB2312" w:cs="Times New Roman"/>
          <w:b/>
          <w:bCs/>
          <w:color w:val="auto"/>
          <w:kern w:val="44"/>
          <w:sz w:val="32"/>
          <w:szCs w:val="32"/>
          <w:lang w:val="en-US" w:eastAsia="zh-CN" w:bidi="ar-SA"/>
        </w:rPr>
        <w:t>4.2环境风险源分析</w:t>
      </w:r>
      <w:bookmarkEnd w:id="251"/>
    </w:p>
    <w:p>
      <w:pPr>
        <w:adjustRightInd/>
        <w:snapToGrid/>
        <w:spacing w:line="360" w:lineRule="auto"/>
        <w:ind w:firstLine="560" w:firstLineChars="200"/>
        <w:rPr>
          <w:rFonts w:hint="default" w:ascii="Times New Roman" w:hAnsi="Times New Roman" w:eastAsia="仿宋_GB2312" w:cs="Times New Roman"/>
          <w:color w:val="auto"/>
          <w:kern w:val="0"/>
          <w:sz w:val="28"/>
          <w:szCs w:val="28"/>
          <w:lang w:val="en-US" w:eastAsia="zh-CN"/>
        </w:rPr>
      </w:pPr>
      <w:bookmarkStart w:id="252" w:name="_Toc619"/>
      <w:bookmarkStart w:id="253" w:name="_Toc32210"/>
      <w:bookmarkStart w:id="254" w:name="_Toc2949"/>
      <w:bookmarkStart w:id="255" w:name="_Toc17802"/>
      <w:bookmarkStart w:id="256" w:name="_Toc12952"/>
      <w:bookmarkStart w:id="257" w:name="_Toc6684"/>
      <w:bookmarkStart w:id="258" w:name="_Toc32490"/>
      <w:bookmarkStart w:id="259" w:name="_Toc4500"/>
      <w:r>
        <w:rPr>
          <w:rFonts w:hint="default" w:ascii="Times New Roman" w:hAnsi="Times New Roman" w:eastAsia="仿宋_GB2312" w:cs="Times New Roman"/>
          <w:color w:val="auto"/>
          <w:kern w:val="0"/>
          <w:sz w:val="28"/>
          <w:szCs w:val="28"/>
        </w:rPr>
        <w:t>环境风险源指可能发生突发环境事件并对周边环境造成危害的环境因素，环境风险源的危险程度由所涉及的危险物质的特性（物质危险性和物质的量）、危险物质存在的安全状态、所处的周边环境状况三个要素决定。根据对物料危险性、工艺过程危险性、自然灾害因素等危险性因素的分析结果看，一旦发生重大灾害事故，其对环境影响的途径主要表现为可能危险区大气环境质量、造成附近水体污染。</w:t>
      </w:r>
    </w:p>
    <w:p>
      <w:pPr>
        <w:adjustRightInd/>
        <w:snapToGrid/>
        <w:spacing w:line="360" w:lineRule="auto"/>
        <w:ind w:firstLine="560" w:firstLineChars="200"/>
        <w:rPr>
          <w:rFonts w:hint="eastAsia" w:ascii="Times New Roman" w:hAnsi="Times New Roman" w:eastAsia="仿宋_GB2312" w:cs="Times New Roman"/>
          <w:color w:val="auto"/>
          <w:sz w:val="28"/>
          <w:lang w:eastAsia="zh-CN"/>
        </w:rPr>
      </w:pPr>
      <w:r>
        <w:rPr>
          <w:rFonts w:hint="default" w:ascii="Times New Roman" w:hAnsi="Times New Roman" w:eastAsia="仿宋_GB2312" w:cs="Times New Roman"/>
          <w:color w:val="auto"/>
          <w:sz w:val="28"/>
        </w:rPr>
        <w:t>风险识别范围主要从储存和使用过程所涉及的物质风险识别两方面着手。通过对主要储存场所存储场所、使用过程的分析，结合所使用的物料物性及特点</w:t>
      </w:r>
      <w:bookmarkEnd w:id="252"/>
      <w:bookmarkEnd w:id="253"/>
      <w:bookmarkEnd w:id="254"/>
      <w:bookmarkEnd w:id="255"/>
      <w:bookmarkEnd w:id="256"/>
      <w:bookmarkEnd w:id="257"/>
      <w:bookmarkEnd w:id="258"/>
      <w:bookmarkEnd w:id="259"/>
      <w:r>
        <w:rPr>
          <w:rFonts w:hint="eastAsia" w:ascii="Times New Roman" w:hAnsi="Times New Roman" w:eastAsia="仿宋_GB2312" w:cs="Times New Roman"/>
          <w:color w:val="auto"/>
          <w:sz w:val="28"/>
          <w:lang w:eastAsia="zh-CN"/>
        </w:rPr>
        <w:t>。</w:t>
      </w:r>
    </w:p>
    <w:p>
      <w:pPr>
        <w:jc w:val="center"/>
        <w:rPr>
          <w:rFonts w:hint="default" w:ascii="Times New Roman" w:hAnsi="Times New Roman" w:eastAsia="仿宋" w:cs="Times New Roman"/>
          <w:b/>
          <w:bCs/>
          <w:color w:val="000000"/>
          <w:sz w:val="24"/>
          <w:szCs w:val="24"/>
          <w:highlight w:val="none"/>
        </w:rPr>
      </w:pPr>
    </w:p>
    <w:p>
      <w:pPr>
        <w:jc w:val="center"/>
        <w:rPr>
          <w:rFonts w:hint="default" w:ascii="Times New Roman" w:hAnsi="Times New Roman" w:eastAsia="仿宋" w:cs="Times New Roman"/>
          <w:b/>
          <w:bCs/>
          <w:color w:val="000000"/>
          <w:sz w:val="24"/>
          <w:szCs w:val="24"/>
          <w:highlight w:val="none"/>
        </w:rPr>
      </w:pPr>
    </w:p>
    <w:p>
      <w:pPr>
        <w:jc w:val="center"/>
        <w:rPr>
          <w:rFonts w:hint="default" w:ascii="Times New Roman" w:hAnsi="Times New Roman" w:cs="Times New Roman"/>
        </w:rPr>
      </w:pPr>
      <w:r>
        <w:rPr>
          <w:rFonts w:hint="default" w:ascii="Times New Roman" w:hAnsi="Times New Roman" w:eastAsia="仿宋" w:cs="Times New Roman"/>
          <w:b/>
          <w:bCs/>
          <w:color w:val="000000"/>
          <w:sz w:val="24"/>
          <w:szCs w:val="24"/>
          <w:highlight w:val="none"/>
        </w:rPr>
        <w:t>表4.</w:t>
      </w:r>
      <w:r>
        <w:rPr>
          <w:rFonts w:hint="default" w:ascii="Times New Roman" w:hAnsi="Times New Roman" w:eastAsia="仿宋" w:cs="Times New Roman"/>
          <w:b/>
          <w:bCs/>
          <w:color w:val="000000"/>
          <w:sz w:val="24"/>
          <w:szCs w:val="24"/>
          <w:highlight w:val="none"/>
          <w:lang w:val="en-US" w:eastAsia="zh-CN"/>
        </w:rPr>
        <w:t>2</w:t>
      </w:r>
      <w:r>
        <w:rPr>
          <w:rFonts w:hint="default" w:ascii="Times New Roman" w:hAnsi="Times New Roman" w:eastAsia="仿宋" w:cs="Times New Roman"/>
          <w:b/>
          <w:bCs/>
          <w:color w:val="000000"/>
          <w:sz w:val="24"/>
          <w:szCs w:val="24"/>
          <w:highlight w:val="none"/>
        </w:rPr>
        <w:t>-</w:t>
      </w:r>
      <w:r>
        <w:rPr>
          <w:rFonts w:hint="default" w:ascii="Times New Roman" w:hAnsi="Times New Roman" w:eastAsia="仿宋" w:cs="Times New Roman"/>
          <w:b/>
          <w:bCs/>
          <w:color w:val="000000"/>
          <w:sz w:val="24"/>
          <w:szCs w:val="24"/>
          <w:highlight w:val="none"/>
          <w:lang w:val="en-US" w:eastAsia="zh-CN"/>
        </w:rPr>
        <w:t>1</w:t>
      </w:r>
      <w:r>
        <w:rPr>
          <w:rFonts w:hint="default" w:ascii="Times New Roman" w:hAnsi="Times New Roman" w:eastAsia="仿宋" w:cs="Times New Roman"/>
          <w:b/>
          <w:bCs/>
          <w:color w:val="000000"/>
          <w:sz w:val="24"/>
          <w:szCs w:val="24"/>
          <w:highlight w:val="none"/>
        </w:rPr>
        <w:t>可能发生的突发环境事件</w:t>
      </w:r>
    </w:p>
    <w:tbl>
      <w:tblPr>
        <w:tblStyle w:val="19"/>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5"/>
        <w:gridCol w:w="1199"/>
        <w:gridCol w:w="1575"/>
        <w:gridCol w:w="1620"/>
        <w:gridCol w:w="1962"/>
        <w:gridCol w:w="21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序号</w:t>
            </w:r>
          </w:p>
        </w:tc>
        <w:tc>
          <w:tcPr>
            <w:tcW w:w="1199"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突发环境事件</w:t>
            </w:r>
          </w:p>
        </w:tc>
        <w:tc>
          <w:tcPr>
            <w:tcW w:w="1575"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风险</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单元</w:t>
            </w:r>
          </w:p>
        </w:tc>
        <w:tc>
          <w:tcPr>
            <w:tcW w:w="1620"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主要有害物质</w:t>
            </w:r>
          </w:p>
        </w:tc>
        <w:tc>
          <w:tcPr>
            <w:tcW w:w="1962"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主要危害</w:t>
            </w:r>
          </w:p>
        </w:tc>
        <w:tc>
          <w:tcPr>
            <w:tcW w:w="2190"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仿宋" w:cs="Times New Roman"/>
                <w:b/>
                <w:bCs/>
                <w:color w:val="000000"/>
                <w:kern w:val="0"/>
                <w:sz w:val="24"/>
                <w:szCs w:val="24"/>
                <w:highlight w:val="none"/>
              </w:rPr>
            </w:pPr>
            <w:r>
              <w:rPr>
                <w:rFonts w:hint="default" w:ascii="Times New Roman" w:hAnsi="Times New Roman" w:eastAsia="仿宋" w:cs="Times New Roman"/>
                <w:b/>
                <w:bCs/>
                <w:color w:val="000000"/>
                <w:kern w:val="0"/>
                <w:sz w:val="24"/>
                <w:szCs w:val="24"/>
                <w:highlight w:val="none"/>
              </w:rPr>
              <w:t>有害物质扩散途径识别</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仿宋" w:cs="Times New Roman"/>
                <w:color w:val="000000"/>
                <w:kern w:val="0"/>
                <w:sz w:val="24"/>
                <w:szCs w:val="24"/>
                <w:highlight w:val="none"/>
              </w:rPr>
            </w:pPr>
            <w:r>
              <w:rPr>
                <w:rFonts w:hint="default" w:ascii="Times New Roman" w:hAnsi="Times New Roman" w:eastAsia="仿宋" w:cs="Times New Roman"/>
                <w:color w:val="000000"/>
                <w:kern w:val="0"/>
                <w:sz w:val="24"/>
                <w:szCs w:val="24"/>
                <w:highlight w:val="none"/>
              </w:rPr>
              <w:t>1</w:t>
            </w:r>
          </w:p>
        </w:tc>
        <w:tc>
          <w:tcPr>
            <w:tcW w:w="1199"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废污水泄漏</w:t>
            </w:r>
          </w:p>
        </w:tc>
        <w:tc>
          <w:tcPr>
            <w:tcW w:w="1575"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污水处理设施</w:t>
            </w:r>
          </w:p>
        </w:tc>
        <w:tc>
          <w:tcPr>
            <w:tcW w:w="1620" w:type="dxa"/>
            <w:noWrap w:val="0"/>
            <w:vAlign w:val="center"/>
          </w:tcPr>
          <w:p>
            <w:pPr>
              <w:pStyle w:val="2"/>
              <w:keepNext w:val="0"/>
              <w:keepLines w:val="0"/>
              <w:suppressLineNumbers w:val="0"/>
              <w:adjustRightInd w:val="0"/>
              <w:snapToGrid w:val="0"/>
              <w:spacing w:before="0" w:beforeAutospacing="0" w:after="0" w:afterAutospacing="0"/>
              <w:ind w:left="0" w:leftChars="0" w:right="0" w:firstLine="0" w:firstLineChars="0"/>
              <w:jc w:val="center"/>
              <w:rPr>
                <w:rFonts w:hint="default"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生产废水、生活污水</w:t>
            </w:r>
          </w:p>
        </w:tc>
        <w:tc>
          <w:tcPr>
            <w:tcW w:w="1962" w:type="dxa"/>
            <w:noWrap w:val="0"/>
            <w:vAlign w:val="center"/>
          </w:tcPr>
          <w:p>
            <w:pPr>
              <w:pStyle w:val="2"/>
              <w:keepNext w:val="0"/>
              <w:keepLines w:val="0"/>
              <w:suppressLineNumbers w:val="0"/>
              <w:adjustRightInd w:val="0"/>
              <w:snapToGrid w:val="0"/>
              <w:spacing w:before="0" w:beforeAutospacing="0" w:after="0" w:afterAutospacing="0"/>
              <w:ind w:left="0" w:leftChars="0" w:right="0" w:firstLine="0" w:firstLineChars="0"/>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废水泄漏，引起周围地表水污染</w:t>
            </w:r>
          </w:p>
        </w:tc>
        <w:tc>
          <w:tcPr>
            <w:tcW w:w="2190" w:type="dxa"/>
            <w:noWrap w:val="0"/>
            <w:vAlign w:val="center"/>
          </w:tcPr>
          <w:p>
            <w:pPr>
              <w:pStyle w:val="2"/>
              <w:keepNext w:val="0"/>
              <w:keepLines w:val="0"/>
              <w:suppressLineNumbers w:val="0"/>
              <w:adjustRightInd w:val="0"/>
              <w:snapToGrid w:val="0"/>
              <w:spacing w:before="0" w:beforeAutospacing="0" w:after="0" w:afterAutospacing="0"/>
              <w:ind w:left="0" w:leftChars="0" w:right="0" w:firstLine="0" w:firstLineChars="0"/>
              <w:jc w:val="left"/>
              <w:rPr>
                <w:rFonts w:hint="default" w:ascii="Times New Roman" w:hAnsi="Times New Roman" w:eastAsia="仿宋" w:cs="Times New Roman"/>
                <w:sz w:val="24"/>
                <w:szCs w:val="24"/>
                <w:highlight w:val="none"/>
              </w:rPr>
            </w:pPr>
            <w:r>
              <w:rPr>
                <w:rFonts w:hint="eastAsia" w:ascii="Times New Roman" w:hAnsi="Times New Roman" w:eastAsia="仿宋" w:cs="Times New Roman"/>
                <w:sz w:val="24"/>
                <w:szCs w:val="24"/>
                <w:highlight w:val="none"/>
                <w:lang w:eastAsia="zh-CN"/>
              </w:rPr>
              <w:t>废水</w:t>
            </w:r>
            <w:r>
              <w:rPr>
                <w:rFonts w:hint="default" w:ascii="Times New Roman" w:hAnsi="Times New Roman" w:eastAsia="仿宋" w:cs="Times New Roman"/>
                <w:sz w:val="24"/>
                <w:szCs w:val="24"/>
                <w:highlight w:val="none"/>
              </w:rPr>
              <w:t>在未得到有效处理任意排放，造成水体污染。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525"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仿宋" w:cs="Times New Roman"/>
                <w:color w:val="000000"/>
                <w:kern w:val="0"/>
                <w:sz w:val="24"/>
                <w:szCs w:val="24"/>
                <w:highlight w:val="none"/>
              </w:rPr>
            </w:pPr>
            <w:r>
              <w:rPr>
                <w:rFonts w:hint="default" w:ascii="Times New Roman" w:hAnsi="Times New Roman" w:eastAsia="仿宋" w:cs="Times New Roman"/>
                <w:color w:val="000000"/>
                <w:kern w:val="0"/>
                <w:sz w:val="24"/>
                <w:szCs w:val="24"/>
                <w:highlight w:val="none"/>
              </w:rPr>
              <w:t>2</w:t>
            </w:r>
          </w:p>
        </w:tc>
        <w:tc>
          <w:tcPr>
            <w:tcW w:w="1199"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天然气泄漏或发生火灾</w:t>
            </w:r>
          </w:p>
        </w:tc>
        <w:tc>
          <w:tcPr>
            <w:tcW w:w="1575" w:type="dxa"/>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锅炉房</w:t>
            </w:r>
            <w:r>
              <w:rPr>
                <w:rFonts w:hint="default" w:ascii="Times New Roman" w:hAnsi="Times New Roman" w:eastAsia="仿宋_GB2312" w:cs="Times New Roman"/>
                <w:color w:val="auto"/>
                <w:sz w:val="24"/>
              </w:rPr>
              <w:t>（燃料使用天然气，天然气由市政供给，天然气属易燃易爆类物质，但本项目不涉及天然气的生产和贮存，因此无生产或贮存临界量）</w:t>
            </w:r>
          </w:p>
        </w:tc>
        <w:tc>
          <w:tcPr>
            <w:tcW w:w="1620" w:type="dxa"/>
            <w:noWrap w:val="0"/>
            <w:vAlign w:val="center"/>
          </w:tcPr>
          <w:p>
            <w:pPr>
              <w:pStyle w:val="2"/>
              <w:keepNext w:val="0"/>
              <w:keepLines w:val="0"/>
              <w:suppressLineNumbers w:val="0"/>
              <w:adjustRightInd w:val="0"/>
              <w:snapToGrid w:val="0"/>
              <w:spacing w:before="0" w:beforeAutospacing="0" w:after="0" w:afterAutospacing="0"/>
              <w:ind w:left="0" w:leftChars="0" w:right="0" w:firstLine="0" w:firstLineChars="0"/>
              <w:jc w:val="center"/>
              <w:rPr>
                <w:rFonts w:hint="default" w:ascii="Times New Roman" w:hAnsi="Times New Roman" w:eastAsia="仿宋" w:cs="Times New Roman"/>
                <w:highlight w:val="none"/>
              </w:rPr>
            </w:pPr>
            <w:r>
              <w:rPr>
                <w:rFonts w:hint="default" w:ascii="Times New Roman" w:hAnsi="Times New Roman" w:eastAsia="仿宋_GB2312" w:cs="Times New Roman"/>
                <w:color w:val="auto"/>
                <w:kern w:val="2"/>
                <w:sz w:val="24"/>
                <w:szCs w:val="24"/>
                <w:lang w:val="en-US" w:eastAsia="zh-CN" w:bidi="ar-SA"/>
              </w:rPr>
              <w:t>二氧化硫、氮氧化物、烟尘</w:t>
            </w:r>
          </w:p>
        </w:tc>
        <w:tc>
          <w:tcPr>
            <w:tcW w:w="1962" w:type="dxa"/>
            <w:noWrap w:val="0"/>
            <w:vAlign w:val="center"/>
          </w:tcPr>
          <w:p>
            <w:pPr>
              <w:pStyle w:val="2"/>
              <w:keepNext w:val="0"/>
              <w:keepLines w:val="0"/>
              <w:suppressLineNumbers w:val="0"/>
              <w:adjustRightInd w:val="0"/>
              <w:snapToGrid w:val="0"/>
              <w:spacing w:before="0" w:beforeAutospacing="0" w:after="0" w:afterAutospacing="0"/>
              <w:ind w:left="0" w:leftChars="0" w:right="0" w:firstLine="0" w:firstLineChars="0"/>
              <w:jc w:val="center"/>
              <w:rPr>
                <w:rFonts w:hint="eastAsia" w:ascii="Times New Roman" w:hAnsi="Times New Roman" w:eastAsia="仿宋" w:cs="Times New Roman"/>
                <w:highlight w:val="none"/>
                <w:lang w:eastAsia="zh-CN"/>
              </w:rPr>
            </w:pPr>
            <w:r>
              <w:rPr>
                <w:rFonts w:hint="eastAsia" w:ascii="Times New Roman" w:hAnsi="Times New Roman" w:eastAsia="仿宋" w:cs="Times New Roman"/>
                <w:sz w:val="24"/>
                <w:szCs w:val="24"/>
                <w:highlight w:val="none"/>
                <w:lang w:eastAsia="zh-CN"/>
              </w:rPr>
              <w:t>锅炉设备故障</w:t>
            </w:r>
            <w:r>
              <w:rPr>
                <w:rFonts w:hint="default" w:ascii="Times New Roman" w:hAnsi="Times New Roman" w:eastAsia="仿宋" w:cs="Times New Roman"/>
                <w:sz w:val="24"/>
                <w:szCs w:val="24"/>
                <w:highlight w:val="none"/>
              </w:rPr>
              <w:t>，导致废气大气污染物未经处理直接超标排放</w:t>
            </w:r>
            <w:r>
              <w:rPr>
                <w:rFonts w:hint="eastAsia" w:ascii="Times New Roman" w:hAnsi="Times New Roman" w:eastAsia="仿宋" w:cs="Times New Roman"/>
                <w:sz w:val="24"/>
                <w:szCs w:val="24"/>
                <w:highlight w:val="none"/>
                <w:lang w:eastAsia="zh-CN"/>
              </w:rPr>
              <w:t>；</w:t>
            </w:r>
            <w:r>
              <w:rPr>
                <w:rFonts w:hint="default" w:ascii="Times New Roman" w:hAnsi="Times New Roman" w:eastAsia="仿宋" w:cs="Times New Roman"/>
                <w:sz w:val="24"/>
                <w:szCs w:val="24"/>
                <w:highlight w:val="none"/>
              </w:rPr>
              <w:t>天然气泄漏</w:t>
            </w:r>
            <w:r>
              <w:rPr>
                <w:rFonts w:hint="default" w:ascii="Times New Roman" w:hAnsi="Times New Roman" w:eastAsia="仿宋" w:cs="Times New Roman"/>
                <w:color w:val="000000"/>
                <w:sz w:val="24"/>
                <w:szCs w:val="24"/>
                <w:highlight w:val="none"/>
              </w:rPr>
              <w:t>火灾、爆炸，引起大气环境污染</w:t>
            </w:r>
          </w:p>
        </w:tc>
        <w:tc>
          <w:tcPr>
            <w:tcW w:w="2190" w:type="dxa"/>
            <w:noWrap w:val="0"/>
            <w:vAlign w:val="center"/>
          </w:tcPr>
          <w:p>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left"/>
              <w:textAlignment w:val="auto"/>
              <w:rPr>
                <w:rFonts w:hint="eastAsia" w:ascii="Times New Roman" w:hAnsi="Times New Roman" w:eastAsia="仿宋" w:cs="Times New Roman"/>
                <w:sz w:val="24"/>
                <w:szCs w:val="24"/>
                <w:highlight w:val="none"/>
                <w:lang w:eastAsia="zh-CN"/>
              </w:rPr>
            </w:pPr>
            <w:r>
              <w:rPr>
                <w:rFonts w:hint="eastAsia" w:ascii="Times New Roman" w:hAnsi="Times New Roman" w:eastAsia="仿宋" w:cs="Times New Roman"/>
                <w:sz w:val="24"/>
                <w:szCs w:val="24"/>
                <w:highlight w:val="none"/>
                <w:lang w:eastAsia="zh-CN"/>
              </w:rPr>
              <w:t>污染物</w:t>
            </w:r>
            <w:r>
              <w:rPr>
                <w:rFonts w:hint="default" w:ascii="Times New Roman" w:hAnsi="Times New Roman" w:eastAsia="仿宋" w:cs="Times New Roman"/>
                <w:sz w:val="24"/>
                <w:szCs w:val="24"/>
                <w:highlight w:val="none"/>
              </w:rPr>
              <w:t>超标排放，影响环境空气质量</w:t>
            </w:r>
            <w:r>
              <w:rPr>
                <w:rFonts w:hint="eastAsia" w:ascii="Times New Roman" w:hAnsi="Times New Roman" w:eastAsia="仿宋" w:cs="Times New Roman"/>
                <w:sz w:val="24"/>
                <w:szCs w:val="24"/>
                <w:highlight w:val="none"/>
                <w:lang w:eastAsia="zh-CN"/>
              </w:rPr>
              <w:t>；天然气泄漏</w:t>
            </w:r>
            <w:r>
              <w:rPr>
                <w:rFonts w:hint="default" w:ascii="Times New Roman" w:hAnsi="Times New Roman" w:eastAsia="仿宋" w:cs="Times New Roman"/>
                <w:sz w:val="24"/>
                <w:szCs w:val="24"/>
                <w:highlight w:val="none"/>
              </w:rPr>
              <w:t>容易造成火灾，影响环境空气质量；消防废水在</w:t>
            </w:r>
            <w:r>
              <w:rPr>
                <w:rFonts w:hint="eastAsia" w:ascii="Times New Roman" w:hAnsi="Times New Roman" w:eastAsia="仿宋" w:cs="Times New Roman"/>
                <w:sz w:val="24"/>
                <w:szCs w:val="24"/>
                <w:highlight w:val="none"/>
                <w:lang w:eastAsia="zh-CN"/>
              </w:rPr>
              <w:t>未</w:t>
            </w:r>
            <w:r>
              <w:rPr>
                <w:rFonts w:hint="default" w:ascii="Times New Roman" w:hAnsi="Times New Roman" w:eastAsia="仿宋" w:cs="Times New Roman"/>
                <w:sz w:val="24"/>
                <w:szCs w:val="24"/>
                <w:highlight w:val="none"/>
              </w:rPr>
              <w:t>得到有效处理</w:t>
            </w:r>
            <w:r>
              <w:rPr>
                <w:rFonts w:hint="eastAsia" w:ascii="Times New Roman" w:hAnsi="Times New Roman" w:eastAsia="仿宋" w:cs="Times New Roman"/>
                <w:sz w:val="24"/>
                <w:szCs w:val="24"/>
                <w:highlight w:val="none"/>
                <w:lang w:eastAsia="zh-CN"/>
              </w:rPr>
              <w:t>任意</w:t>
            </w:r>
            <w:r>
              <w:rPr>
                <w:rFonts w:hint="default" w:ascii="Times New Roman" w:hAnsi="Times New Roman" w:eastAsia="仿宋" w:cs="Times New Roman"/>
                <w:sz w:val="24"/>
                <w:szCs w:val="24"/>
                <w:highlight w:val="none"/>
              </w:rPr>
              <w:t>排放，造成水体污染</w:t>
            </w:r>
            <w:r>
              <w:rPr>
                <w:rFonts w:hint="eastAsia" w:ascii="Times New Roman" w:hAnsi="Times New Roman" w:eastAsia="仿宋" w:cs="Times New Roman"/>
                <w:sz w:val="24"/>
                <w:szCs w:val="24"/>
                <w:highlight w:val="none"/>
                <w:lang w:eastAsia="zh-CN"/>
              </w:rPr>
              <w:t>。</w:t>
            </w:r>
          </w:p>
        </w:tc>
      </w:tr>
    </w:tbl>
    <w:p>
      <w:pPr>
        <w:keepNext w:val="0"/>
        <w:keepLines w:val="0"/>
        <w:widowControl/>
        <w:suppressLineNumbers w:val="0"/>
        <w:ind w:left="638" w:leftChars="304" w:firstLine="0" w:firstLineChars="0"/>
        <w:jc w:val="left"/>
        <w:rPr>
          <w:rFonts w:hint="default" w:ascii="Times New Roman" w:hAnsi="Times New Roman" w:eastAsia="仿宋_GB2312" w:cs="Times New Roman"/>
          <w:b/>
          <w:bCs/>
          <w:color w:val="auto"/>
          <w:kern w:val="44"/>
          <w:sz w:val="32"/>
          <w:szCs w:val="32"/>
          <w:lang w:val="en-US" w:eastAsia="zh-CN" w:bidi="ar-SA"/>
        </w:rPr>
      </w:pPr>
      <w:bookmarkStart w:id="260" w:name="_Toc480013414"/>
      <w:bookmarkStart w:id="261" w:name="_Toc480018588"/>
      <w:bookmarkStart w:id="262" w:name="_Toc5648"/>
      <w:bookmarkStart w:id="263" w:name="_Toc29957"/>
      <w:bookmarkStart w:id="264" w:name="_Toc24917"/>
      <w:r>
        <w:rPr>
          <w:rFonts w:hint="default" w:ascii="Times New Roman" w:hAnsi="Times New Roman" w:eastAsia="仿宋_GB2312" w:cs="Times New Roman"/>
          <w:b/>
          <w:bCs/>
          <w:color w:val="auto"/>
          <w:kern w:val="44"/>
          <w:sz w:val="32"/>
          <w:szCs w:val="32"/>
          <w:lang w:val="en-US" w:eastAsia="zh-CN" w:bidi="ar-SA"/>
        </w:rPr>
        <w:t>4.2.1</w:t>
      </w:r>
      <w:bookmarkEnd w:id="260"/>
      <w:bookmarkEnd w:id="261"/>
      <w:bookmarkEnd w:id="262"/>
      <w:bookmarkEnd w:id="263"/>
      <w:bookmarkEnd w:id="264"/>
      <w:r>
        <w:rPr>
          <w:rFonts w:hint="default" w:ascii="Times New Roman" w:hAnsi="Times New Roman" w:eastAsia="仿宋_GB2312" w:cs="Times New Roman"/>
          <w:b/>
          <w:bCs/>
          <w:color w:val="auto"/>
          <w:kern w:val="44"/>
          <w:sz w:val="32"/>
          <w:szCs w:val="32"/>
          <w:lang w:val="en-US" w:eastAsia="zh-CN" w:bidi="ar-SA"/>
        </w:rPr>
        <w:t>风险单元识别</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根据企业涉及的风险物质、产污排污情况、污染物危险程度、周围环境状况及环境保护目标要求，结合企业环评资料，本预案对可能存在的环境风险源及风险因素进行分析，确定</w:t>
      </w:r>
      <w:r>
        <w:rPr>
          <w:rFonts w:hint="default" w:ascii="Times New Roman" w:hAnsi="Times New Roman" w:eastAsia="仿宋_GB2312" w:cs="Times New Roman"/>
          <w:sz w:val="28"/>
          <w:szCs w:val="28"/>
          <w:highlight w:val="none"/>
          <w:lang w:eastAsia="zh-CN"/>
        </w:rPr>
        <w:t>陕西蓝池宇洁洗涤服务有限公司</w:t>
      </w:r>
      <w:r>
        <w:rPr>
          <w:rFonts w:hint="default" w:ascii="Times New Roman" w:hAnsi="Times New Roman" w:eastAsia="仿宋" w:cs="Times New Roman"/>
          <w:color w:val="000000"/>
          <w:kern w:val="0"/>
          <w:sz w:val="28"/>
          <w:szCs w:val="28"/>
          <w:lang w:val="en-US" w:eastAsia="zh-CN" w:bidi="ar"/>
        </w:rPr>
        <w:t>环境风险源目标如下：</w:t>
      </w:r>
    </w:p>
    <w:p>
      <w:pPr>
        <w:keepNext w:val="0"/>
        <w:keepLines w:val="0"/>
        <w:widowControl/>
        <w:suppressLineNumbers w:val="0"/>
        <w:ind w:firstLine="560" w:firstLineChars="200"/>
        <w:jc w:val="left"/>
        <w:rPr>
          <w:rFonts w:hint="default"/>
        </w:rPr>
      </w:pPr>
      <w:r>
        <w:rPr>
          <w:rFonts w:hint="default" w:ascii="Times New Roman" w:hAnsi="Times New Roman" w:eastAsia="仿宋_GB2312" w:cs="Times New Roman"/>
          <w:sz w:val="28"/>
          <w:szCs w:val="28"/>
          <w:highlight w:val="none"/>
          <w:lang w:eastAsia="zh-CN"/>
        </w:rPr>
        <w:t>陕西蓝池宇洁洗涤服务有限公司</w:t>
      </w:r>
      <w:r>
        <w:rPr>
          <w:rFonts w:hint="default" w:ascii="Times New Roman" w:hAnsi="Times New Roman" w:eastAsia="仿宋_GB2312" w:cs="Times New Roman"/>
          <w:sz w:val="28"/>
          <w:szCs w:val="28"/>
          <w:highlight w:val="none"/>
        </w:rPr>
        <w:t>涉及</w:t>
      </w:r>
      <w:r>
        <w:rPr>
          <w:rFonts w:hint="default" w:ascii="Times New Roman" w:hAnsi="Times New Roman" w:eastAsia="仿宋_GB2312" w:cs="Times New Roman"/>
          <w:sz w:val="28"/>
          <w:szCs w:val="28"/>
          <w:highlight w:val="none"/>
          <w:lang w:eastAsia="zh-CN"/>
        </w:rPr>
        <w:t>风险</w:t>
      </w:r>
      <w:r>
        <w:rPr>
          <w:rFonts w:hint="default" w:ascii="Times New Roman" w:hAnsi="Times New Roman" w:eastAsia="仿宋_GB2312" w:cs="Times New Roman"/>
          <w:sz w:val="28"/>
          <w:szCs w:val="28"/>
          <w:highlight w:val="none"/>
        </w:rPr>
        <w:t>物质</w:t>
      </w:r>
      <w:r>
        <w:rPr>
          <w:rFonts w:hint="eastAsia" w:ascii="Times New Roman" w:hAnsi="Times New Roman" w:eastAsia="仿宋_GB2312" w:cs="Times New Roman"/>
          <w:sz w:val="28"/>
          <w:szCs w:val="28"/>
          <w:highlight w:val="none"/>
          <w:lang w:eastAsia="zh-CN"/>
        </w:rPr>
        <w:t>为天然气和生活废水、洗涤废水</w:t>
      </w:r>
      <w:r>
        <w:rPr>
          <w:rFonts w:hint="default" w:ascii="Times New Roman" w:hAnsi="Times New Roman" w:eastAsia="仿宋" w:cs="Times New Roman"/>
          <w:color w:val="000000"/>
          <w:sz w:val="28"/>
          <w:szCs w:val="28"/>
          <w:highlight w:val="none"/>
        </w:rPr>
        <w:t>。</w:t>
      </w:r>
      <w:r>
        <w:rPr>
          <w:rFonts w:hint="default" w:ascii="Times New Roman" w:hAnsi="Times New Roman" w:eastAsia="仿宋_GB2312" w:cs="Times New Roman"/>
          <w:sz w:val="28"/>
          <w:szCs w:val="28"/>
          <w:highlight w:val="none"/>
        </w:rPr>
        <w:t>因此环境风险事故主要包括：</w:t>
      </w:r>
    </w:p>
    <w:p>
      <w:pPr>
        <w:pStyle w:val="2"/>
        <w:keepNext w:val="0"/>
        <w:keepLines w:val="0"/>
        <w:pageBreakBefore w:val="0"/>
        <w:widowControl w:val="0"/>
        <w:numPr>
          <w:ilvl w:val="0"/>
          <w:numId w:val="2"/>
        </w:numPr>
        <w:kinsoku/>
        <w:wordWrap/>
        <w:overflowPunct/>
        <w:topLinePunct w:val="0"/>
        <w:autoSpaceDE/>
        <w:autoSpaceDN/>
        <w:bidi w:val="0"/>
        <w:adjustRightInd/>
        <w:snapToGrid/>
        <w:ind w:left="0" w:leftChars="0" w:firstLine="560" w:firstLineChars="200"/>
        <w:textAlignment w:val="auto"/>
        <w:rPr>
          <w:rFonts w:hint="eastAsia" w:ascii="Times New Roman" w:hAnsi="Times New Roman" w:eastAsia="仿宋_GB2312" w:cs="Times New Roman"/>
          <w:sz w:val="28"/>
          <w:szCs w:val="28"/>
          <w:highlight w:val="none"/>
          <w:lang w:eastAsia="zh-CN"/>
        </w:rPr>
      </w:pPr>
      <w:r>
        <w:rPr>
          <w:rFonts w:hint="eastAsia" w:ascii="Times New Roman" w:hAnsi="Times New Roman" w:eastAsia="仿宋_GB2312" w:cs="Times New Roman"/>
          <w:sz w:val="28"/>
          <w:szCs w:val="28"/>
          <w:highlight w:val="none"/>
          <w:lang w:eastAsia="zh-CN"/>
        </w:rPr>
        <w:t>洗涤废水、生活污水泄漏事故；</w:t>
      </w:r>
    </w:p>
    <w:p>
      <w:pPr>
        <w:keepNext w:val="0"/>
        <w:keepLines w:val="0"/>
        <w:widowControl/>
        <w:suppressLineNumbers w:val="0"/>
        <w:ind w:firstLine="560" w:firstLineChars="200"/>
        <w:jc w:val="left"/>
        <w:rPr>
          <w:rFonts w:hint="eastAsia" w:ascii="Times New Roman" w:hAnsi="Times New Roman" w:eastAsia="仿宋_GB2312" w:cs="Times New Roman"/>
          <w:sz w:val="28"/>
          <w:szCs w:val="28"/>
          <w:highlight w:val="none"/>
          <w:lang w:val="en-US" w:eastAsia="zh-CN"/>
        </w:rPr>
      </w:pPr>
      <w:r>
        <w:rPr>
          <w:rFonts w:hint="eastAsia" w:ascii="Times New Roman" w:hAnsi="Times New Roman" w:eastAsia="仿宋_GB2312" w:cs="Times New Roman"/>
          <w:sz w:val="28"/>
          <w:szCs w:val="28"/>
          <w:highlight w:val="none"/>
          <w:lang w:val="en-US" w:eastAsia="zh-CN"/>
        </w:rPr>
        <w:t>（2）天然气泄漏、火灾事故。</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65" w:name="_Toc12813"/>
      <w:bookmarkStart w:id="266" w:name="_Toc13134"/>
      <w:bookmarkStart w:id="267" w:name="_Toc14736"/>
      <w:r>
        <w:rPr>
          <w:rFonts w:hint="default" w:ascii="Times New Roman" w:hAnsi="Times New Roman" w:eastAsia="仿宋_GB2312" w:cs="Times New Roman"/>
          <w:b/>
          <w:bCs/>
          <w:color w:val="auto"/>
          <w:kern w:val="44"/>
          <w:sz w:val="32"/>
          <w:szCs w:val="32"/>
          <w:lang w:val="en-US" w:eastAsia="zh-CN" w:bidi="ar-SA"/>
        </w:rPr>
        <w:t>4.2.</w:t>
      </w:r>
      <w:r>
        <w:rPr>
          <w:rFonts w:hint="eastAsia" w:ascii="Times New Roman" w:hAnsi="Times New Roman" w:eastAsia="仿宋_GB2312" w:cs="Times New Roman"/>
          <w:b/>
          <w:bCs/>
          <w:color w:val="auto"/>
          <w:kern w:val="44"/>
          <w:sz w:val="32"/>
          <w:szCs w:val="32"/>
          <w:lang w:val="en-US" w:eastAsia="zh-CN" w:bidi="ar-SA"/>
        </w:rPr>
        <w:t>2</w:t>
      </w:r>
      <w:r>
        <w:rPr>
          <w:rFonts w:hint="default" w:ascii="Times New Roman" w:hAnsi="Times New Roman" w:eastAsia="仿宋_GB2312" w:cs="Times New Roman"/>
          <w:b/>
          <w:bCs/>
          <w:color w:val="auto"/>
          <w:kern w:val="44"/>
          <w:sz w:val="32"/>
          <w:szCs w:val="32"/>
          <w:lang w:val="en-US" w:eastAsia="zh-CN" w:bidi="ar-SA"/>
        </w:rPr>
        <w:t>风险等级确定</w:t>
      </w:r>
      <w:bookmarkEnd w:id="265"/>
      <w:bookmarkEnd w:id="266"/>
      <w:bookmarkEnd w:id="267"/>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陕西蓝池宇洁洗涤服务有限公司于2017年12月投入运行，</w:t>
      </w:r>
      <w:r>
        <w:rPr>
          <w:rFonts w:hint="eastAsia" w:ascii="Times New Roman" w:hAnsi="Times New Roman" w:eastAsia="仿宋_GB2312" w:cs="Times New Roman"/>
          <w:color w:val="auto"/>
          <w:kern w:val="0"/>
          <w:sz w:val="28"/>
          <w:szCs w:val="28"/>
          <w:lang w:val="en-US" w:eastAsia="zh-CN" w:bidi="ar"/>
        </w:rPr>
        <w:t>运行至今</w:t>
      </w:r>
      <w:r>
        <w:rPr>
          <w:rFonts w:hint="default" w:ascii="Times New Roman" w:hAnsi="Times New Roman" w:eastAsia="仿宋_GB2312" w:cs="Times New Roman"/>
          <w:color w:val="auto"/>
          <w:kern w:val="0"/>
          <w:sz w:val="28"/>
          <w:szCs w:val="28"/>
          <w:lang w:val="en-US" w:eastAsia="zh-CN" w:bidi="ar"/>
        </w:rPr>
        <w:t>未发生环境违法行为，并根据风险评估报告，本企业突发环境风险等级为一般。</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68" w:name="_Toc861"/>
      <w:r>
        <w:rPr>
          <w:rFonts w:hint="default" w:ascii="Times New Roman" w:hAnsi="Times New Roman" w:eastAsia="仿宋_GB2312" w:cs="Times New Roman"/>
          <w:b/>
          <w:bCs/>
          <w:color w:val="auto"/>
          <w:kern w:val="44"/>
          <w:sz w:val="32"/>
          <w:szCs w:val="32"/>
          <w:lang w:val="en-US" w:eastAsia="zh-CN" w:bidi="ar-SA"/>
        </w:rPr>
        <w:t>4.3最大可信事故案例及后果分析</w:t>
      </w:r>
      <w:bookmarkEnd w:id="268"/>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69" w:name="_Toc6400"/>
      <w:bookmarkStart w:id="270" w:name="_Toc29110"/>
      <w:bookmarkStart w:id="271" w:name="_Toc11469"/>
      <w:r>
        <w:rPr>
          <w:rFonts w:hint="default" w:ascii="Times New Roman" w:hAnsi="Times New Roman" w:eastAsia="仿宋_GB2312" w:cs="Times New Roman"/>
          <w:b/>
          <w:bCs/>
          <w:color w:val="auto"/>
          <w:kern w:val="44"/>
          <w:sz w:val="32"/>
          <w:szCs w:val="32"/>
          <w:lang w:val="en-US" w:eastAsia="zh-CN" w:bidi="ar-SA"/>
        </w:rPr>
        <w:t>4.3.1国内同类企业突发事件</w:t>
      </w:r>
      <w:bookmarkEnd w:id="269"/>
      <w:bookmarkEnd w:id="270"/>
      <w:bookmarkEnd w:id="271"/>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案例一：</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2010年7月3日，紫金矿业位于福建上杭县的紫金山铜矿湿法厂发生污水渗漏事故，引发福建汀江流域污染，造成沿江上杭、永定鱼类大面积死亡和水质污染。</w:t>
      </w:r>
    </w:p>
    <w:p>
      <w:pPr>
        <w:keepNext w:val="0"/>
        <w:keepLines w:val="0"/>
        <w:widowControl/>
        <w:suppressLineNumbers w:val="0"/>
        <w:ind w:firstLine="562" w:firstLineChars="200"/>
        <w:jc w:val="left"/>
        <w:rPr>
          <w:rFonts w:hint="default" w:ascii="Times New Roman" w:hAnsi="Times New Roman" w:eastAsia="仿宋_GB2312" w:cs="Times New Roman"/>
          <w:b/>
          <w:bCs/>
          <w:color w:val="auto"/>
          <w:kern w:val="0"/>
          <w:sz w:val="28"/>
          <w:szCs w:val="28"/>
          <w:lang w:val="en-US" w:eastAsia="zh-CN" w:bidi="ar"/>
        </w:rPr>
      </w:pPr>
      <w:r>
        <w:rPr>
          <w:rFonts w:hint="default" w:ascii="Times New Roman" w:hAnsi="Times New Roman" w:eastAsia="仿宋_GB2312" w:cs="Times New Roman"/>
          <w:b/>
          <w:bCs/>
          <w:color w:val="auto"/>
          <w:kern w:val="0"/>
          <w:sz w:val="28"/>
          <w:szCs w:val="28"/>
          <w:lang w:val="en-US" w:eastAsia="zh-CN" w:bidi="ar"/>
        </w:rPr>
        <w:t>案例二：</w:t>
      </w:r>
    </w:p>
    <w:p>
      <w:pPr>
        <w:pStyle w:val="2"/>
        <w:ind w:left="0" w:leftChars="0" w:firstLine="560" w:firstLineChars="200"/>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2018年6月7日，遵义市桐梓县高新区益新农业科技有限公司食用菌厂锅炉发生爆炸，该事件造成3人死亡，6人受伤，直接经济损失666.4万元。锅炉爆炸导致锅炉筒体飞至桐梓县职业技术学校实验楼3楼，造成2名学生受重伤致死。</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72" w:name="_Toc28815"/>
      <w:bookmarkStart w:id="273" w:name="_Toc24320"/>
      <w:bookmarkStart w:id="274" w:name="_Toc4030"/>
      <w:r>
        <w:rPr>
          <w:rFonts w:hint="default" w:ascii="Times New Roman" w:hAnsi="Times New Roman" w:eastAsia="仿宋_GB2312" w:cs="Times New Roman"/>
          <w:b/>
          <w:bCs/>
          <w:color w:val="auto"/>
          <w:kern w:val="44"/>
          <w:sz w:val="32"/>
          <w:szCs w:val="32"/>
          <w:lang w:val="en-US" w:eastAsia="zh-CN" w:bidi="ar-SA"/>
        </w:rPr>
        <w:t>4.3.2最大可信事故</w:t>
      </w:r>
      <w:bookmarkEnd w:id="272"/>
      <w:bookmarkEnd w:id="273"/>
      <w:bookmarkEnd w:id="274"/>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最大可信事故是指在所有预测的概率不为零的事故中，对环境（或健康）危害最严重的重大事故。 </w:t>
      </w:r>
    </w:p>
    <w:p>
      <w:pPr>
        <w:keepNext w:val="0"/>
        <w:keepLines w:val="0"/>
        <w:widowControl/>
        <w:numPr>
          <w:ilvl w:val="0"/>
          <w:numId w:val="0"/>
        </w:numPr>
        <w:suppressLineNumbers w:val="0"/>
        <w:ind w:firstLine="560" w:firstLineChars="200"/>
        <w:jc w:val="left"/>
        <w:outlineLvl w:val="0"/>
        <w:rPr>
          <w:rFonts w:hint="eastAsia" w:ascii="Times New Roman" w:hAnsi="Times New Roman" w:eastAsia="仿宋_GB2312" w:cs="Times New Roman"/>
          <w:b/>
          <w:bCs/>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根据公司潜在的环境风险源特性，分析风险源危险性及后果得出</w:t>
      </w:r>
      <w:bookmarkStart w:id="275" w:name="_Toc18293"/>
      <w:bookmarkStart w:id="276" w:name="_Toc32469"/>
      <w:bookmarkStart w:id="277" w:name="_Toc13908"/>
      <w:r>
        <w:rPr>
          <w:rFonts w:hint="default" w:ascii="Times New Roman" w:hAnsi="Times New Roman" w:eastAsia="仿宋_GB2312" w:cs="Times New Roman"/>
          <w:color w:val="auto"/>
          <w:kern w:val="0"/>
          <w:sz w:val="28"/>
          <w:szCs w:val="28"/>
          <w:lang w:val="en-US" w:eastAsia="zh-CN" w:bidi="ar"/>
        </w:rPr>
        <w:t>锅炉发生故障，引起的废气排放超标，影响周边大气环境质量</w:t>
      </w:r>
      <w:r>
        <w:rPr>
          <w:rFonts w:hint="eastAsia" w:ascii="Times New Roman" w:hAnsi="Times New Roman" w:eastAsia="仿宋_GB2312" w:cs="Times New Roman"/>
          <w:color w:val="auto"/>
          <w:kern w:val="0"/>
          <w:sz w:val="28"/>
          <w:szCs w:val="28"/>
          <w:lang w:val="en-US" w:eastAsia="zh-CN" w:bidi="ar"/>
        </w:rPr>
        <w:t>为最大可信事故</w:t>
      </w:r>
      <w:r>
        <w:rPr>
          <w:rFonts w:hint="default" w:ascii="Times New Roman" w:hAnsi="Times New Roman" w:eastAsia="仿宋_GB2312" w:cs="Times New Roman"/>
          <w:color w:val="auto"/>
          <w:kern w:val="0"/>
          <w:sz w:val="28"/>
          <w:szCs w:val="28"/>
          <w:lang w:val="en-US" w:eastAsia="zh-CN" w:bidi="ar"/>
        </w:rPr>
        <w:t>。</w:t>
      </w:r>
    </w:p>
    <w:bookmarkEnd w:id="275"/>
    <w:bookmarkEnd w:id="276"/>
    <w:bookmarkEnd w:id="277"/>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78" w:name="_Toc6854"/>
      <w:bookmarkStart w:id="279" w:name="_Toc9083"/>
      <w:bookmarkStart w:id="280" w:name="_Toc20017"/>
      <w:r>
        <w:rPr>
          <w:rFonts w:hint="default" w:ascii="Times New Roman" w:hAnsi="Times New Roman" w:eastAsia="仿宋_GB2312" w:cs="Times New Roman"/>
          <w:b/>
          <w:bCs/>
          <w:color w:val="auto"/>
          <w:kern w:val="44"/>
          <w:sz w:val="32"/>
          <w:szCs w:val="32"/>
          <w:lang w:val="en-US" w:eastAsia="zh-CN" w:bidi="ar-SA"/>
        </w:rPr>
        <w:t>4.3.3最大可信事故对环境的影响分析</w:t>
      </w:r>
      <w:bookmarkEnd w:id="278"/>
      <w:bookmarkEnd w:id="279"/>
      <w:bookmarkEnd w:id="280"/>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由于本项目使用的原辅料均不是有毒物质，考虑到本单位</w:t>
      </w:r>
      <w:r>
        <w:rPr>
          <w:rFonts w:hint="eastAsia" w:ascii="Times New Roman" w:hAnsi="Times New Roman" w:eastAsia="仿宋_GB2312" w:cs="Times New Roman"/>
          <w:color w:val="auto"/>
          <w:kern w:val="0"/>
          <w:sz w:val="28"/>
          <w:szCs w:val="28"/>
          <w:lang w:val="en-US" w:eastAsia="zh-CN" w:bidi="ar"/>
        </w:rPr>
        <w:t>无危险废物产生</w:t>
      </w:r>
      <w:r>
        <w:rPr>
          <w:rFonts w:hint="default" w:ascii="Times New Roman" w:hAnsi="Times New Roman" w:eastAsia="仿宋_GB2312" w:cs="Times New Roman"/>
          <w:color w:val="auto"/>
          <w:kern w:val="0"/>
          <w:sz w:val="28"/>
          <w:szCs w:val="28"/>
          <w:lang w:val="en-US" w:eastAsia="zh-CN" w:bidi="ar"/>
        </w:rPr>
        <w:t>，物质泄漏产生的环境风险较小。根据物质危险性和生产过程危险性识别可知，本项目主要环境风险物质二氧化硫、氮氧化物、天然气等，属于可燃性物质，可能引发火灾事故。因此，锅炉发生故障，引起的废气排放超标，影响周边大气环境质量</w:t>
      </w:r>
      <w:r>
        <w:rPr>
          <w:rFonts w:hint="eastAsia" w:ascii="Times New Roman" w:hAnsi="Times New Roman" w:eastAsia="仿宋_GB2312" w:cs="Times New Roman"/>
          <w:color w:val="auto"/>
          <w:kern w:val="0"/>
          <w:sz w:val="28"/>
          <w:szCs w:val="28"/>
          <w:lang w:val="en-US" w:eastAsia="zh-CN" w:bidi="ar"/>
        </w:rPr>
        <w:t>为最大可信事故</w:t>
      </w:r>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本项目运营期锅炉产生的废气经过8m排气筒排放。在运行故障下，导致有机废气直接未经处理直接排放，造成周边大气环境的污染负荷。根据预测，风险事故发生时，CO浓度均低于半致死浓度</w:t>
      </w:r>
      <w:r>
        <w:rPr>
          <w:rFonts w:hint="default" w:ascii="Times New Roman" w:hAnsi="Times New Roman" w:eastAsia="仿宋_GB2312" w:cs="Times New Roman"/>
          <w:color w:val="auto"/>
          <w:kern w:val="0"/>
          <w:sz w:val="28"/>
          <w:szCs w:val="28"/>
          <w:highlight w:val="none"/>
          <w:lang w:val="en-US" w:eastAsia="zh-CN" w:bidi="ar"/>
        </w:rPr>
        <w:t>2069mg</w:t>
      </w:r>
      <w:r>
        <w:rPr>
          <w:rFonts w:hint="eastAsia" w:ascii="Times New Roman" w:hAnsi="Times New Roman" w:eastAsia="仿宋_GB2312" w:cs="Times New Roman"/>
          <w:color w:val="auto"/>
          <w:kern w:val="0"/>
          <w:sz w:val="28"/>
          <w:szCs w:val="28"/>
          <w:highlight w:val="none"/>
          <w:lang w:val="en-US" w:eastAsia="zh-CN" w:bidi="ar"/>
        </w:rPr>
        <w:t>/</w:t>
      </w:r>
      <w:r>
        <w:rPr>
          <w:rFonts w:hint="default" w:ascii="Times New Roman" w:hAnsi="Times New Roman" w:eastAsia="仿宋_GB2312" w:cs="Times New Roman"/>
          <w:color w:val="auto"/>
          <w:kern w:val="0"/>
          <w:sz w:val="28"/>
          <w:szCs w:val="28"/>
          <w:highlight w:val="none"/>
          <w:lang w:val="en-US" w:eastAsia="zh-CN" w:bidi="ar"/>
        </w:rPr>
        <w:t>m</w:t>
      </w:r>
      <w:r>
        <w:rPr>
          <w:rFonts w:hint="eastAsia" w:ascii="Times New Roman" w:hAnsi="Times New Roman" w:eastAsia="仿宋_GB2312" w:cs="Times New Roman"/>
          <w:color w:val="auto"/>
          <w:kern w:val="0"/>
          <w:sz w:val="28"/>
          <w:szCs w:val="28"/>
          <w:highlight w:val="none"/>
          <w:vertAlign w:val="superscript"/>
          <w:lang w:val="en-US" w:eastAsia="zh-CN" w:bidi="ar"/>
        </w:rPr>
        <w:t>3</w:t>
      </w:r>
      <w:r>
        <w:rPr>
          <w:rFonts w:hint="default" w:ascii="Times New Roman" w:hAnsi="Times New Roman" w:eastAsia="仿宋_GB2312" w:cs="Times New Roman"/>
          <w:color w:val="auto"/>
          <w:kern w:val="0"/>
          <w:sz w:val="28"/>
          <w:szCs w:val="28"/>
          <w:lang w:val="en-US" w:eastAsia="zh-CN" w:bidi="ar"/>
        </w:rPr>
        <w:t>，事故下CO不会导致周围居民死亡，但其浓度不能满足《环境空气质量标准》（GB3095-2012）等相关质量标准要求。厂区均为钢混结构厂房，不会引起较大火灾，对周边居民基本无影响。</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企业对需保证正常的环保设备运行并加强安全运行维护，一旦出现非正常工况应及时进行维修。</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281" w:name="_Toc27043"/>
      <w:bookmarkStart w:id="282" w:name="_Toc10859"/>
      <w:r>
        <w:rPr>
          <w:rFonts w:hint="default" w:ascii="Times New Roman" w:hAnsi="Times New Roman" w:eastAsia="仿宋_GB2312" w:cs="Times New Roman"/>
          <w:b/>
          <w:bCs/>
          <w:color w:val="auto"/>
          <w:kern w:val="44"/>
          <w:sz w:val="32"/>
          <w:szCs w:val="32"/>
          <w:lang w:val="en-US" w:eastAsia="zh-CN" w:bidi="ar-SA"/>
        </w:rPr>
        <w:t>4.3.</w:t>
      </w:r>
      <w:r>
        <w:rPr>
          <w:rFonts w:hint="eastAsia" w:ascii="Times New Roman" w:hAnsi="Times New Roman" w:eastAsia="仿宋_GB2312" w:cs="Times New Roman"/>
          <w:b/>
          <w:bCs/>
          <w:color w:val="auto"/>
          <w:kern w:val="44"/>
          <w:sz w:val="32"/>
          <w:szCs w:val="32"/>
          <w:lang w:val="en-US" w:eastAsia="zh-CN" w:bidi="ar-SA"/>
        </w:rPr>
        <w:t>4</w:t>
      </w:r>
      <w:r>
        <w:rPr>
          <w:rFonts w:hint="default" w:ascii="Times New Roman" w:hAnsi="Times New Roman" w:eastAsia="仿宋_GB2312" w:cs="Times New Roman"/>
          <w:b/>
          <w:bCs/>
          <w:color w:val="auto"/>
          <w:kern w:val="44"/>
          <w:sz w:val="32"/>
          <w:szCs w:val="32"/>
          <w:lang w:val="en-US" w:eastAsia="zh-CN" w:bidi="ar-SA"/>
        </w:rPr>
        <w:t xml:space="preserve"> 突发环境事件危害后果分析</w:t>
      </w:r>
      <w:bookmarkEnd w:id="281"/>
      <w:bookmarkEnd w:id="282"/>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根据公司突发环境事件情景的源强及危害程度，公司各类突发环境事件从地表水、地下水、土壤、大气、人口、财产以及社会影响等方面综合考虑，对周边居民人群的影响较小，危害范围较小，预计可能发生的突发环境事件级别为一般环境事件。</w:t>
      </w:r>
    </w:p>
    <w:p>
      <w:pPr>
        <w:pStyle w:val="2"/>
        <w:ind w:left="0" w:leftChars="0" w:firstLine="0" w:firstLineChars="0"/>
        <w:rPr>
          <w:rFonts w:hint="default"/>
          <w:lang w:val="en-US" w:eastAsia="zh-CN"/>
        </w:rPr>
      </w:pPr>
    </w:p>
    <w:p>
      <w:pPr>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br w:type="page"/>
      </w:r>
    </w:p>
    <w:p>
      <w:pPr>
        <w:keepNext/>
        <w:keepLines/>
        <w:widowControl w:val="0"/>
        <w:adjustRightInd/>
        <w:snapToGrid/>
        <w:spacing w:before="240" w:beforeLines="0" w:after="120" w:line="360" w:lineRule="auto"/>
        <w:ind w:firstLine="723" w:firstLineChars="200"/>
        <w:jc w:val="both"/>
        <w:outlineLvl w:val="1"/>
        <w:rPr>
          <w:rFonts w:hint="default" w:ascii="Times New Roman" w:hAnsi="Times New Roman" w:eastAsia="仿宋_GB2312" w:cs="Times New Roman"/>
          <w:b/>
          <w:bCs/>
          <w:color w:val="auto"/>
          <w:kern w:val="44"/>
          <w:sz w:val="36"/>
          <w:szCs w:val="36"/>
          <w:lang w:val="en-US" w:eastAsia="zh-CN" w:bidi="ar-SA"/>
        </w:rPr>
      </w:pPr>
      <w:bookmarkStart w:id="283" w:name="_Toc22385"/>
      <w:r>
        <w:rPr>
          <w:rFonts w:hint="default" w:ascii="Times New Roman" w:hAnsi="Times New Roman" w:eastAsia="仿宋_GB2312" w:cs="Times New Roman"/>
          <w:b/>
          <w:bCs/>
          <w:color w:val="auto"/>
          <w:kern w:val="44"/>
          <w:sz w:val="36"/>
          <w:szCs w:val="36"/>
          <w:lang w:val="en-US" w:eastAsia="zh-CN" w:bidi="ar-SA"/>
        </w:rPr>
        <w:t>5预防与预警</w:t>
      </w:r>
      <w:bookmarkEnd w:id="283"/>
      <w:r>
        <w:rPr>
          <w:rFonts w:hint="default" w:ascii="Times New Roman" w:hAnsi="Times New Roman" w:eastAsia="仿宋_GB2312" w:cs="Times New Roman"/>
          <w:b/>
          <w:bCs/>
          <w:color w:val="auto"/>
          <w:kern w:val="44"/>
          <w:sz w:val="36"/>
          <w:szCs w:val="36"/>
          <w:lang w:val="en-US" w:eastAsia="zh-CN" w:bidi="ar-SA"/>
        </w:rPr>
        <w:t xml:space="preserve"> </w:t>
      </w:r>
    </w:p>
    <w:p>
      <w:pPr>
        <w:keepNext/>
        <w:keepLines/>
        <w:widowControl w:val="0"/>
        <w:bidi w:val="0"/>
        <w:spacing w:line="360" w:lineRule="auto"/>
        <w:ind w:left="638" w:leftChars="304" w:firstLine="0" w:firstLineChars="0"/>
        <w:jc w:val="left"/>
        <w:outlineLvl w:val="1"/>
        <w:rPr>
          <w:rFonts w:hint="default" w:ascii="Times New Roman" w:hAnsi="Times New Roman" w:eastAsia="仿宋_GB2312" w:cs="Times New Roman"/>
          <w:b/>
          <w:bCs/>
          <w:color w:val="auto"/>
          <w:kern w:val="44"/>
          <w:sz w:val="32"/>
          <w:szCs w:val="32"/>
          <w:lang w:val="en-US" w:eastAsia="zh-CN" w:bidi="ar-SA"/>
        </w:rPr>
      </w:pPr>
      <w:bookmarkStart w:id="284" w:name="_Toc23900"/>
      <w:bookmarkStart w:id="285" w:name="_Toc11378"/>
      <w:r>
        <w:rPr>
          <w:rFonts w:hint="default" w:ascii="Times New Roman" w:hAnsi="Times New Roman" w:eastAsia="仿宋_GB2312" w:cs="Times New Roman"/>
          <w:b/>
          <w:bCs/>
          <w:color w:val="auto"/>
          <w:kern w:val="44"/>
          <w:sz w:val="32"/>
          <w:szCs w:val="32"/>
          <w:lang w:val="en-US" w:eastAsia="zh-CN" w:bidi="ar-SA"/>
        </w:rPr>
        <w:t>5.1环境风险防范措施</w:t>
      </w:r>
      <w:bookmarkEnd w:id="284"/>
      <w:bookmarkEnd w:id="285"/>
      <w:bookmarkStart w:id="286" w:name="_Toc3032"/>
      <w:bookmarkStart w:id="287" w:name="_Toc20572"/>
    </w:p>
    <w:p>
      <w:pPr>
        <w:keepNext/>
        <w:keepLines/>
        <w:widowControl w:val="0"/>
        <w:bidi w:val="0"/>
        <w:spacing w:line="360" w:lineRule="auto"/>
        <w:ind w:left="638" w:leftChars="304" w:firstLine="0" w:firstLineChars="0"/>
        <w:jc w:val="left"/>
        <w:outlineLvl w:val="1"/>
        <w:rPr>
          <w:rFonts w:hint="default" w:ascii="Times New Roman" w:hAnsi="Times New Roman" w:eastAsia="仿宋" w:cs="Times New Roman"/>
          <w:b/>
          <w:kern w:val="2"/>
          <w:sz w:val="28"/>
          <w:szCs w:val="24"/>
          <w:lang w:val="en-US" w:eastAsia="zh-CN" w:bidi="ar-SA"/>
        </w:rPr>
      </w:pPr>
      <w:r>
        <w:rPr>
          <w:rFonts w:hint="default" w:ascii="Times New Roman" w:hAnsi="Times New Roman" w:eastAsia="仿宋_GB2312" w:cs="Times New Roman"/>
          <w:b/>
          <w:bCs/>
          <w:color w:val="auto"/>
          <w:kern w:val="44"/>
          <w:sz w:val="32"/>
          <w:szCs w:val="32"/>
          <w:lang w:val="en-US" w:eastAsia="zh-CN" w:bidi="ar-SA"/>
        </w:rPr>
        <w:t>5.1.1 风险源</w:t>
      </w:r>
      <w:bookmarkEnd w:id="286"/>
      <w:bookmarkEnd w:id="287"/>
      <w:r>
        <w:rPr>
          <w:rFonts w:hint="default" w:ascii="Times New Roman" w:hAnsi="Times New Roman" w:eastAsia="仿宋_GB2312" w:cs="Times New Roman"/>
          <w:b/>
          <w:bCs/>
          <w:color w:val="auto"/>
          <w:kern w:val="44"/>
          <w:sz w:val="32"/>
          <w:szCs w:val="32"/>
          <w:lang w:val="en-US" w:eastAsia="zh-CN" w:bidi="ar-SA"/>
        </w:rPr>
        <w:t>监控</w:t>
      </w:r>
    </w:p>
    <w:p>
      <w:pPr>
        <w:widowControl w:val="0"/>
        <w:tabs>
          <w:tab w:val="center" w:pos="4600"/>
        </w:tabs>
        <w:kinsoku w:val="0"/>
        <w:overflowPunct w:val="0"/>
        <w:spacing w:line="360" w:lineRule="auto"/>
        <w:ind w:left="0" w:firstLine="560" w:firstLineChars="200"/>
        <w:jc w:val="both"/>
        <w:rPr>
          <w:rFonts w:hint="default" w:ascii="Times New Roman" w:hAnsi="Times New Roman" w:eastAsia="仿宋" w:cs="Times New Roman"/>
          <w:color w:val="000000"/>
          <w:kern w:val="0"/>
          <w:sz w:val="28"/>
          <w:szCs w:val="28"/>
          <w:lang w:val="en-US" w:eastAsia="zh-CN" w:bidi="ar-SA"/>
        </w:rPr>
      </w:pPr>
      <w:bookmarkStart w:id="288" w:name="_Toc23789_WPSOffice_Level3"/>
      <w:bookmarkStart w:id="289" w:name="_Toc13128_WPSOffice_Level3"/>
      <w:bookmarkStart w:id="290" w:name="_Toc20694_WPSOffice_Level3"/>
      <w:bookmarkStart w:id="291" w:name="_Toc6761_WPSOffice_Level3"/>
      <w:r>
        <w:rPr>
          <w:rFonts w:hint="default" w:ascii="Times New Roman" w:hAnsi="Times New Roman" w:eastAsia="仿宋" w:cs="Times New Roman"/>
          <w:color w:val="000000"/>
          <w:kern w:val="0"/>
          <w:sz w:val="28"/>
          <w:szCs w:val="28"/>
          <w:lang w:val="en-US" w:eastAsia="zh-CN" w:bidi="ar-SA"/>
        </w:rPr>
        <w:t>1、监控方式</w:t>
      </w:r>
      <w:bookmarkEnd w:id="288"/>
      <w:bookmarkEnd w:id="289"/>
      <w:bookmarkEnd w:id="290"/>
      <w:bookmarkEnd w:id="291"/>
      <w:r>
        <w:rPr>
          <w:rFonts w:hint="default" w:ascii="Times New Roman" w:hAnsi="Times New Roman" w:eastAsia="仿宋" w:cs="Times New Roman"/>
          <w:color w:val="000000"/>
          <w:kern w:val="0"/>
          <w:sz w:val="28"/>
          <w:szCs w:val="28"/>
          <w:lang w:val="en-US" w:eastAsia="zh-CN" w:bidi="ar-SA"/>
        </w:rPr>
        <w:tab/>
      </w:r>
    </w:p>
    <w:p>
      <w:pPr>
        <w:widowControl w:val="0"/>
        <w:kinsoku w:val="0"/>
        <w:overflowPunct w:val="0"/>
        <w:spacing w:line="360" w:lineRule="auto"/>
        <w:ind w:left="0"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人工监控：设置监控组织，安排固定人员定时定点对设备、环保设施进行检查。所有巡检结果登记在册，具有可追溯性。</w:t>
      </w:r>
    </w:p>
    <w:p>
      <w:pPr>
        <w:widowControl w:val="0"/>
        <w:kinsoku w:val="0"/>
        <w:overflowPunct w:val="0"/>
        <w:spacing w:line="360" w:lineRule="auto"/>
        <w:ind w:left="0" w:firstLine="560" w:firstLineChars="200"/>
        <w:jc w:val="both"/>
        <w:rPr>
          <w:rFonts w:hint="default" w:ascii="Times New Roman" w:hAnsi="Times New Roman" w:eastAsia="仿宋" w:cs="Times New Roman"/>
          <w:color w:val="000000"/>
          <w:kern w:val="0"/>
          <w:sz w:val="28"/>
          <w:szCs w:val="28"/>
          <w:lang w:val="en-US" w:eastAsia="zh-CN" w:bidi="ar-SA"/>
        </w:rPr>
      </w:pPr>
      <w:bookmarkStart w:id="292" w:name="_Toc17048_WPSOffice_Level3"/>
      <w:bookmarkStart w:id="293" w:name="_Toc26039_WPSOffice_Level3"/>
      <w:bookmarkStart w:id="294" w:name="_Toc30706_WPSOffice_Level3"/>
      <w:bookmarkStart w:id="295" w:name="_Toc17984_WPSOffice_Level3"/>
      <w:r>
        <w:rPr>
          <w:rFonts w:hint="default" w:ascii="Times New Roman" w:hAnsi="Times New Roman" w:eastAsia="仿宋" w:cs="Times New Roman"/>
          <w:color w:val="000000"/>
          <w:kern w:val="0"/>
          <w:sz w:val="28"/>
          <w:szCs w:val="28"/>
          <w:lang w:val="en-US" w:eastAsia="zh-CN" w:bidi="ar-SA"/>
        </w:rPr>
        <w:t>2、监控方法</w:t>
      </w:r>
      <w:bookmarkEnd w:id="292"/>
      <w:bookmarkEnd w:id="293"/>
      <w:bookmarkEnd w:id="294"/>
      <w:bookmarkEnd w:id="295"/>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①监控组织：设置监控组织及系统，实施人工监控。</w:t>
      </w:r>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宋体" w:cs="Times New Roman"/>
          <w:color w:val="000000"/>
          <w:kern w:val="0"/>
          <w:sz w:val="28"/>
          <w:szCs w:val="28"/>
          <w:lang w:val="en-US" w:eastAsia="zh-CN" w:bidi="ar-SA"/>
        </w:rPr>
        <w:t>②</w:t>
      </w:r>
      <w:r>
        <w:rPr>
          <w:rFonts w:hint="default" w:ascii="Times New Roman" w:hAnsi="Times New Roman" w:eastAsia="仿宋" w:cs="Times New Roman"/>
          <w:color w:val="000000"/>
          <w:kern w:val="0"/>
          <w:sz w:val="28"/>
          <w:szCs w:val="28"/>
          <w:lang w:val="en-US" w:eastAsia="zh-CN" w:bidi="ar-SA"/>
        </w:rPr>
        <w:t>环保安全隐患检查：定期、不定期对安全消防、环保关键设备运转情况进行巡查。</w:t>
      </w:r>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fldChar w:fldCharType="begin"/>
      </w:r>
      <w:r>
        <w:rPr>
          <w:rFonts w:hint="default" w:ascii="Times New Roman" w:hAnsi="Times New Roman" w:eastAsia="仿宋" w:cs="Times New Roman"/>
          <w:color w:val="000000"/>
          <w:kern w:val="0"/>
          <w:sz w:val="28"/>
          <w:szCs w:val="28"/>
          <w:lang w:val="en-US" w:eastAsia="zh-CN" w:bidi="ar-SA"/>
        </w:rPr>
        <w:instrText xml:space="preserve"> = 3 \* GB3 </w:instrText>
      </w:r>
      <w:r>
        <w:rPr>
          <w:rFonts w:hint="default" w:ascii="Times New Roman" w:hAnsi="Times New Roman" w:eastAsia="仿宋" w:cs="Times New Roman"/>
          <w:color w:val="000000"/>
          <w:kern w:val="0"/>
          <w:sz w:val="28"/>
          <w:szCs w:val="28"/>
          <w:lang w:val="en-US" w:eastAsia="zh-CN" w:bidi="ar-SA"/>
        </w:rPr>
        <w:fldChar w:fldCharType="separate"/>
      </w:r>
      <w:r>
        <w:rPr>
          <w:rFonts w:hint="default" w:ascii="Times New Roman" w:hAnsi="Times New Roman" w:eastAsia="仿宋" w:cs="Times New Roman"/>
          <w:color w:val="000000"/>
          <w:kern w:val="0"/>
          <w:sz w:val="28"/>
          <w:szCs w:val="28"/>
          <w:lang w:val="en-US" w:eastAsia="zh-CN" w:bidi="ar-SA"/>
        </w:rPr>
        <w:t>③</w:t>
      </w:r>
      <w:r>
        <w:rPr>
          <w:rFonts w:hint="default" w:ascii="Times New Roman" w:hAnsi="Times New Roman" w:eastAsia="仿宋" w:cs="Times New Roman"/>
          <w:color w:val="000000"/>
          <w:kern w:val="0"/>
          <w:sz w:val="28"/>
          <w:szCs w:val="28"/>
          <w:lang w:val="en-US" w:eastAsia="zh-CN" w:bidi="ar-SA"/>
        </w:rPr>
        <w:fldChar w:fldCharType="end"/>
      </w:r>
      <w:r>
        <w:rPr>
          <w:rFonts w:hint="default" w:ascii="Times New Roman" w:hAnsi="Times New Roman" w:eastAsia="仿宋" w:cs="Times New Roman"/>
          <w:color w:val="000000"/>
          <w:kern w:val="0"/>
          <w:sz w:val="28"/>
          <w:szCs w:val="28"/>
          <w:lang w:val="en-US" w:eastAsia="zh-CN" w:bidi="ar-SA"/>
        </w:rPr>
        <w:t>严格危险单元的管理。</w:t>
      </w:r>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④不定时对安全、环保关键设备运转情况进行巡查，定期进行检查。对员工培训效果定期进行考核评估，通过再培训，提高员工安全环保能力。</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296" w:name="_Toc32227"/>
      <w:bookmarkStart w:id="297" w:name="_Toc31645"/>
      <w:bookmarkStart w:id="298" w:name="_Toc480018598"/>
      <w:bookmarkStart w:id="299" w:name="_Toc22664"/>
      <w:bookmarkStart w:id="300" w:name="_Toc480013424"/>
      <w:bookmarkStart w:id="301" w:name="OLE_LINK40"/>
      <w:r>
        <w:rPr>
          <w:rFonts w:hint="default" w:ascii="Times New Roman" w:hAnsi="Times New Roman" w:eastAsia="仿宋" w:cs="Times New Roman"/>
          <w:b/>
          <w:kern w:val="2"/>
          <w:sz w:val="28"/>
          <w:szCs w:val="24"/>
          <w:lang w:val="en-US" w:eastAsia="zh-CN" w:bidi="ar-SA"/>
        </w:rPr>
        <w:t>5.1.2 风险隐患排查</w:t>
      </w:r>
      <w:bookmarkEnd w:id="296"/>
      <w:bookmarkEnd w:id="297"/>
      <w:bookmarkEnd w:id="298"/>
      <w:bookmarkEnd w:id="299"/>
      <w:bookmarkEnd w:id="300"/>
    </w:p>
    <w:bookmarkEnd w:id="301"/>
    <w:p>
      <w:pPr>
        <w:widowControl w:val="0"/>
        <w:kinsoku w:val="0"/>
        <w:overflowPunct w:val="0"/>
        <w:spacing w:line="360" w:lineRule="auto"/>
        <w:ind w:left="104" w:firstLine="560" w:firstLineChars="200"/>
        <w:jc w:val="both"/>
        <w:outlineLvl w:val="0"/>
        <w:rPr>
          <w:rFonts w:hint="default" w:ascii="Times New Roman" w:hAnsi="Times New Roman" w:eastAsia="仿宋" w:cs="Times New Roman"/>
          <w:color w:val="000000"/>
          <w:kern w:val="0"/>
          <w:sz w:val="28"/>
          <w:szCs w:val="28"/>
          <w:lang w:val="en-US" w:eastAsia="zh-CN" w:bidi="ar-SA"/>
        </w:rPr>
      </w:pPr>
      <w:bookmarkStart w:id="302" w:name="_Toc19928"/>
      <w:r>
        <w:rPr>
          <w:rFonts w:hint="default" w:ascii="Times New Roman" w:hAnsi="Times New Roman" w:eastAsia="仿宋" w:cs="Times New Roman"/>
          <w:color w:val="000000"/>
          <w:kern w:val="0"/>
          <w:sz w:val="28"/>
          <w:szCs w:val="28"/>
          <w:lang w:val="en-US" w:eastAsia="zh-CN" w:bidi="ar-SA"/>
        </w:rPr>
        <w:t>（1）生产区：采用每日一巡查制度，查看是否存在火灾隐患；</w:t>
      </w:r>
      <w:bookmarkEnd w:id="302"/>
    </w:p>
    <w:p>
      <w:pPr>
        <w:widowControl w:val="0"/>
        <w:kinsoku w:val="0"/>
        <w:overflowPunct w:val="0"/>
        <w:spacing w:line="360" w:lineRule="auto"/>
        <w:ind w:left="104" w:firstLine="560" w:firstLineChars="200"/>
        <w:jc w:val="both"/>
        <w:rPr>
          <w:rFonts w:hint="default" w:ascii="Times New Roman" w:hAnsi="Times New Roman" w:eastAsia="仿宋" w:cs="Times New Roman"/>
          <w:color w:val="000000"/>
          <w:kern w:val="0"/>
          <w:sz w:val="28"/>
          <w:szCs w:val="28"/>
          <w:lang w:val="en-US" w:eastAsia="zh-CN" w:bidi="ar-SA"/>
        </w:rPr>
      </w:pPr>
      <w:r>
        <w:rPr>
          <w:rFonts w:hint="default" w:ascii="Times New Roman" w:hAnsi="Times New Roman" w:eastAsia="仿宋" w:cs="Times New Roman"/>
          <w:color w:val="000000"/>
          <w:kern w:val="0"/>
          <w:sz w:val="28"/>
          <w:szCs w:val="28"/>
          <w:lang w:val="en-US" w:eastAsia="zh-CN" w:bidi="ar-SA"/>
        </w:rPr>
        <w:t>（2）环保设备设施（包括应急设施）：设置专人负责，设备电气是否运转正常；</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303" w:name="_Toc7685"/>
      <w:r>
        <w:rPr>
          <w:rFonts w:hint="default" w:ascii="Times New Roman" w:hAnsi="Times New Roman" w:eastAsia="仿宋" w:cs="Times New Roman"/>
          <w:b/>
          <w:kern w:val="2"/>
          <w:sz w:val="28"/>
          <w:szCs w:val="24"/>
          <w:lang w:val="en-US" w:eastAsia="zh-CN" w:bidi="ar-SA"/>
        </w:rPr>
        <w:t>5.1.</w:t>
      </w:r>
      <w:r>
        <w:rPr>
          <w:rFonts w:hint="eastAsia" w:ascii="Times New Roman" w:hAnsi="Times New Roman" w:eastAsia="仿宋" w:cs="Times New Roman"/>
          <w:b/>
          <w:kern w:val="2"/>
          <w:sz w:val="28"/>
          <w:szCs w:val="24"/>
          <w:lang w:val="en-US" w:eastAsia="zh-CN" w:bidi="ar-SA"/>
        </w:rPr>
        <w:t>3</w:t>
      </w:r>
      <w:r>
        <w:rPr>
          <w:rFonts w:hint="default" w:ascii="Times New Roman" w:hAnsi="Times New Roman" w:eastAsia="仿宋" w:cs="Times New Roman"/>
          <w:b/>
          <w:kern w:val="2"/>
          <w:sz w:val="28"/>
          <w:szCs w:val="24"/>
          <w:lang w:val="en-US" w:eastAsia="zh-CN" w:bidi="ar-SA"/>
        </w:rPr>
        <w:t xml:space="preserve"> 环境风险防范措施</w:t>
      </w:r>
      <w:bookmarkEnd w:id="303"/>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针对项目现有风险源及可能发生的事故，项目采取了一定的</w:t>
      </w:r>
      <w:bookmarkStart w:id="304" w:name="OLE_LINK42"/>
      <w:r>
        <w:rPr>
          <w:rFonts w:hint="default" w:ascii="Times New Roman" w:hAnsi="Times New Roman" w:eastAsia="仿宋" w:cs="Times New Roman"/>
          <w:color w:val="000000"/>
          <w:sz w:val="28"/>
          <w:szCs w:val="28"/>
          <w:highlight w:val="none"/>
        </w:rPr>
        <w:t>风险防范及应急措施</w:t>
      </w:r>
      <w:bookmarkEnd w:id="304"/>
      <w:r>
        <w:rPr>
          <w:rFonts w:hint="default" w:ascii="Times New Roman" w:hAnsi="Times New Roman" w:eastAsia="仿宋" w:cs="Times New Roman"/>
          <w:color w:val="000000"/>
          <w:sz w:val="28"/>
          <w:szCs w:val="28"/>
          <w:highlight w:val="none"/>
        </w:rPr>
        <w:t>。</w:t>
      </w:r>
    </w:p>
    <w:p>
      <w:pPr>
        <w:spacing w:line="360" w:lineRule="auto"/>
        <w:ind w:firstLine="560" w:firstLineChars="200"/>
        <w:outlineLvl w:val="0"/>
        <w:rPr>
          <w:rFonts w:hint="default" w:ascii="Times New Roman" w:hAnsi="Times New Roman" w:eastAsia="仿宋" w:cs="Times New Roman"/>
          <w:color w:val="000000"/>
          <w:sz w:val="28"/>
          <w:szCs w:val="28"/>
          <w:highlight w:val="none"/>
        </w:rPr>
      </w:pPr>
      <w:bookmarkStart w:id="305" w:name="_Toc26281"/>
      <w:r>
        <w:rPr>
          <w:rFonts w:hint="default" w:ascii="Times New Roman" w:hAnsi="Times New Roman" w:eastAsia="仿宋" w:cs="Times New Roman"/>
          <w:color w:val="000000"/>
          <w:sz w:val="28"/>
          <w:szCs w:val="28"/>
          <w:highlight w:val="none"/>
        </w:rPr>
        <w:t>（</w:t>
      </w:r>
      <w:r>
        <w:rPr>
          <w:rFonts w:hint="eastAsia" w:ascii="Times New Roman" w:hAnsi="Times New Roman" w:eastAsia="仿宋" w:cs="Times New Roman"/>
          <w:color w:val="000000"/>
          <w:sz w:val="28"/>
          <w:szCs w:val="28"/>
          <w:highlight w:val="none"/>
          <w:lang w:val="en-US" w:eastAsia="zh-CN"/>
        </w:rPr>
        <w:t>1</w:t>
      </w:r>
      <w:r>
        <w:rPr>
          <w:rFonts w:hint="default" w:ascii="Times New Roman" w:hAnsi="Times New Roman" w:eastAsia="仿宋" w:cs="Times New Roman"/>
          <w:color w:val="000000"/>
          <w:sz w:val="28"/>
          <w:szCs w:val="28"/>
          <w:highlight w:val="none"/>
        </w:rPr>
        <w:t>）水环境风险防范措施</w:t>
      </w:r>
      <w:bookmarkEnd w:id="305"/>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为避免因泄漏、火灾等导致地表</w:t>
      </w:r>
      <w:r>
        <w:rPr>
          <w:rFonts w:hint="eastAsia" w:ascii="Times New Roman" w:hAnsi="Times New Roman" w:eastAsia="仿宋" w:cs="Times New Roman"/>
          <w:color w:val="000000"/>
          <w:sz w:val="28"/>
          <w:szCs w:val="28"/>
          <w:highlight w:val="none"/>
          <w:lang w:eastAsia="zh-CN"/>
        </w:rPr>
        <w:t>水</w:t>
      </w:r>
      <w:r>
        <w:rPr>
          <w:rFonts w:hint="default" w:ascii="Times New Roman" w:hAnsi="Times New Roman" w:eastAsia="仿宋" w:cs="Times New Roman"/>
          <w:color w:val="000000"/>
          <w:sz w:val="28"/>
          <w:szCs w:val="28"/>
          <w:highlight w:val="none"/>
        </w:rPr>
        <w:t>污染事故发生，确保此类事故废水不外排，本公司采取了水环境风险事故防控措施，具体如下：</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①厂区地面全部防渗处理并设置引流。</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eastAsia" w:ascii="Times New Roman" w:hAnsi="Times New Roman" w:eastAsia="仿宋" w:cs="Times New Roman"/>
          <w:color w:val="000000"/>
          <w:sz w:val="28"/>
          <w:szCs w:val="28"/>
          <w:highlight w:val="none"/>
          <w:lang w:eastAsia="zh-CN"/>
        </w:rPr>
        <w:t>②</w:t>
      </w:r>
      <w:r>
        <w:rPr>
          <w:rFonts w:hint="default" w:ascii="Times New Roman" w:hAnsi="Times New Roman" w:eastAsia="仿宋" w:cs="Times New Roman"/>
          <w:color w:val="000000"/>
          <w:sz w:val="28"/>
          <w:szCs w:val="28"/>
          <w:highlight w:val="none"/>
          <w:lang w:eastAsia="zh-CN"/>
        </w:rPr>
        <w:t>设置</w:t>
      </w:r>
      <w:r>
        <w:rPr>
          <w:rFonts w:hint="default" w:ascii="Times New Roman" w:hAnsi="Times New Roman" w:eastAsia="仿宋" w:cs="Times New Roman"/>
          <w:color w:val="000000"/>
          <w:sz w:val="28"/>
          <w:szCs w:val="28"/>
          <w:highlight w:val="none"/>
        </w:rPr>
        <w:t>事故应急池</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lang w:val="en-US" w:eastAsia="zh-CN"/>
        </w:rPr>
        <w:t>1座，</w:t>
      </w:r>
      <w:r>
        <w:rPr>
          <w:rFonts w:hint="eastAsia" w:ascii="Times New Roman" w:hAnsi="Times New Roman" w:eastAsia="仿宋" w:cs="Times New Roman"/>
          <w:color w:val="000000"/>
          <w:sz w:val="28"/>
          <w:szCs w:val="28"/>
          <w:highlight w:val="none"/>
          <w:lang w:val="en-US" w:eastAsia="zh-CN"/>
        </w:rPr>
        <w:t>20</w:t>
      </w:r>
      <w:r>
        <w:rPr>
          <w:rFonts w:hint="default" w:ascii="Times New Roman" w:hAnsi="Times New Roman" w:eastAsia="仿宋" w:cs="Times New Roman"/>
          <w:color w:val="000000"/>
          <w:sz w:val="28"/>
          <w:szCs w:val="28"/>
          <w:highlight w:val="none"/>
          <w:lang w:val="en-US" w:eastAsia="zh-CN"/>
        </w:rPr>
        <w:t>m</w:t>
      </w:r>
      <w:r>
        <w:rPr>
          <w:rFonts w:hint="default" w:ascii="Times New Roman" w:hAnsi="Times New Roman" w:eastAsia="仿宋" w:cs="Times New Roman"/>
          <w:color w:val="000000"/>
          <w:sz w:val="28"/>
          <w:szCs w:val="28"/>
          <w:highlight w:val="none"/>
          <w:vertAlign w:val="superscript"/>
          <w:lang w:val="en-US" w:eastAsia="zh-CN"/>
        </w:rPr>
        <w:t>3</w:t>
      </w:r>
      <w:r>
        <w:rPr>
          <w:rFonts w:hint="default" w:ascii="Times New Roman" w:hAnsi="Times New Roman" w:eastAsia="仿宋" w:cs="Times New Roman"/>
          <w:color w:val="000000"/>
          <w:sz w:val="28"/>
          <w:szCs w:val="28"/>
          <w:highlight w:val="none"/>
          <w:lang w:eastAsia="zh-CN"/>
        </w:rPr>
        <w:t>）</w:t>
      </w:r>
      <w:r>
        <w:rPr>
          <w:rFonts w:hint="default" w:ascii="Times New Roman" w:hAnsi="Times New Roman" w:eastAsia="仿宋" w:cs="Times New Roman"/>
          <w:color w:val="000000"/>
          <w:sz w:val="28"/>
          <w:szCs w:val="28"/>
          <w:highlight w:val="none"/>
        </w:rPr>
        <w:t>，当厂区当发生火灾时，立即关闭全厂的雨水排口，确保全部污水都集中在厂区内部。受污染的初期雨水或消防水通过切换阀门的控制沿污水管网流入事故池内，收集起来的废水再通过移动泵分批污水处理站处理。</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fldChar w:fldCharType="begin"/>
      </w:r>
      <w:r>
        <w:rPr>
          <w:rFonts w:hint="default" w:ascii="Times New Roman" w:hAnsi="Times New Roman" w:eastAsia="仿宋" w:cs="Times New Roman"/>
          <w:color w:val="000000"/>
          <w:sz w:val="28"/>
          <w:szCs w:val="28"/>
          <w:highlight w:val="none"/>
        </w:rPr>
        <w:instrText xml:space="preserve"> = 3 \* GB3 \* MERGEFORMAT </w:instrText>
      </w:r>
      <w:r>
        <w:rPr>
          <w:rFonts w:hint="default" w:ascii="Times New Roman" w:hAnsi="Times New Roman" w:eastAsia="仿宋" w:cs="Times New Roman"/>
          <w:color w:val="000000"/>
          <w:sz w:val="28"/>
          <w:szCs w:val="28"/>
          <w:highlight w:val="none"/>
        </w:rPr>
        <w:fldChar w:fldCharType="separate"/>
      </w:r>
      <w:r>
        <w:rPr>
          <w:rFonts w:hint="default" w:ascii="Times New Roman" w:hAnsi="Times New Roman" w:eastAsia="仿宋" w:cs="Times New Roman"/>
          <w:color w:val="000000"/>
          <w:sz w:val="28"/>
          <w:szCs w:val="28"/>
          <w:highlight w:val="none"/>
        </w:rPr>
        <w:t>③</w:t>
      </w:r>
      <w:r>
        <w:rPr>
          <w:rFonts w:hint="default" w:ascii="Times New Roman" w:hAnsi="Times New Roman" w:eastAsia="仿宋" w:cs="Times New Roman"/>
          <w:color w:val="000000"/>
          <w:sz w:val="28"/>
          <w:szCs w:val="28"/>
          <w:highlight w:val="none"/>
        </w:rPr>
        <w:fldChar w:fldCharType="end"/>
      </w:r>
      <w:r>
        <w:rPr>
          <w:rFonts w:hint="default" w:ascii="Times New Roman" w:hAnsi="Times New Roman" w:eastAsia="仿宋" w:cs="Times New Roman"/>
          <w:color w:val="000000"/>
          <w:sz w:val="28"/>
          <w:szCs w:val="28"/>
          <w:highlight w:val="none"/>
        </w:rPr>
        <w:t>事故状态下关闭全厂排水口，保证全厂废水不外排。厂区内设置有污水收集管网，能给及时将生产废水、事故废水以及初期雨水</w:t>
      </w:r>
      <w:r>
        <w:rPr>
          <w:rFonts w:hint="default" w:ascii="Times New Roman" w:hAnsi="Times New Roman" w:eastAsia="仿宋" w:cs="Times New Roman"/>
          <w:color w:val="000000"/>
          <w:sz w:val="28"/>
          <w:szCs w:val="28"/>
          <w:highlight w:val="none"/>
          <w:lang w:eastAsia="zh-CN"/>
        </w:rPr>
        <w:t>排入事故池</w:t>
      </w:r>
      <w:r>
        <w:rPr>
          <w:rFonts w:hint="default" w:ascii="Times New Roman" w:hAnsi="Times New Roman" w:eastAsia="仿宋" w:cs="Times New Roman"/>
          <w:color w:val="000000"/>
          <w:sz w:val="28"/>
          <w:szCs w:val="28"/>
          <w:highlight w:val="none"/>
        </w:rPr>
        <w:t>，从而避免了水环境风险。</w:t>
      </w:r>
    </w:p>
    <w:p>
      <w:pPr>
        <w:spacing w:line="360" w:lineRule="auto"/>
        <w:ind w:firstLine="560" w:firstLineChars="200"/>
        <w:outlineLvl w:val="0"/>
        <w:rPr>
          <w:rFonts w:hint="default" w:ascii="Times New Roman" w:hAnsi="Times New Roman" w:eastAsia="仿宋" w:cs="Times New Roman"/>
          <w:color w:val="000000"/>
          <w:sz w:val="28"/>
          <w:szCs w:val="28"/>
          <w:highlight w:val="none"/>
          <w:lang w:eastAsia="zh-CN"/>
        </w:rPr>
      </w:pPr>
      <w:bookmarkStart w:id="306" w:name="_Toc482"/>
      <w:r>
        <w:rPr>
          <w:rFonts w:hint="default" w:ascii="Times New Roman" w:hAnsi="Times New Roman" w:eastAsia="仿宋" w:cs="Times New Roman"/>
          <w:color w:val="000000"/>
          <w:sz w:val="28"/>
          <w:szCs w:val="28"/>
          <w:highlight w:val="none"/>
          <w:lang w:eastAsia="zh-CN"/>
        </w:rPr>
        <w:t>（</w:t>
      </w:r>
      <w:r>
        <w:rPr>
          <w:rFonts w:hint="eastAsia" w:ascii="Times New Roman" w:hAnsi="Times New Roman" w:eastAsia="仿宋" w:cs="Times New Roman"/>
          <w:color w:val="000000"/>
          <w:sz w:val="28"/>
          <w:szCs w:val="28"/>
          <w:highlight w:val="none"/>
          <w:lang w:val="en-US" w:eastAsia="zh-CN"/>
        </w:rPr>
        <w:t>2</w:t>
      </w:r>
      <w:r>
        <w:rPr>
          <w:rFonts w:hint="default" w:ascii="Times New Roman" w:hAnsi="Times New Roman" w:eastAsia="仿宋" w:cs="Times New Roman"/>
          <w:color w:val="000000"/>
          <w:sz w:val="28"/>
          <w:szCs w:val="28"/>
          <w:highlight w:val="none"/>
          <w:lang w:eastAsia="zh-CN"/>
        </w:rPr>
        <w:t>）大气环境风险防范措施</w:t>
      </w:r>
      <w:bookmarkEnd w:id="306"/>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lang w:eastAsia="zh-CN"/>
        </w:rPr>
        <w:t>当废气处理设施故障时，废气直排进入大气，对周围环境空气造成严重影响，企业目前采取的措施为废气处理设施故障时立即停产，组织相关人员对废气处理设施进行抢修，同时对厂区进行洒水降尘。</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eastAsia" w:ascii="Times New Roman" w:hAnsi="Times New Roman" w:eastAsia="仿宋" w:cs="Times New Roman"/>
          <w:color w:val="000000"/>
          <w:sz w:val="28"/>
          <w:szCs w:val="28"/>
          <w:highlight w:val="none"/>
          <w:lang w:eastAsia="zh-CN"/>
        </w:rPr>
        <w:t>（</w:t>
      </w:r>
      <w:r>
        <w:rPr>
          <w:rFonts w:hint="eastAsia" w:ascii="Times New Roman" w:hAnsi="Times New Roman" w:eastAsia="仿宋" w:cs="Times New Roman"/>
          <w:color w:val="000000"/>
          <w:sz w:val="28"/>
          <w:szCs w:val="28"/>
          <w:highlight w:val="none"/>
          <w:lang w:val="en-US" w:eastAsia="zh-CN"/>
        </w:rPr>
        <w:t>3</w:t>
      </w:r>
      <w:r>
        <w:rPr>
          <w:rFonts w:hint="eastAsia" w:ascii="Times New Roman" w:hAnsi="Times New Roman" w:eastAsia="仿宋" w:cs="Times New Roman"/>
          <w:color w:val="000000"/>
          <w:sz w:val="28"/>
          <w:szCs w:val="28"/>
          <w:highlight w:val="none"/>
          <w:lang w:eastAsia="zh-CN"/>
        </w:rPr>
        <w:t>）火灾风险防范措施</w:t>
      </w:r>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生产过程中，消防水与工艺水分开，消防水管网分高压低压供水管网。</w:t>
      </w:r>
      <w:r>
        <w:rPr>
          <w:rFonts w:hint="eastAsia" w:ascii="Times New Roman" w:hAnsi="Times New Roman" w:eastAsia="仿宋" w:cs="Times New Roman"/>
          <w:color w:val="000000"/>
          <w:sz w:val="28"/>
          <w:szCs w:val="28"/>
          <w:highlight w:val="none"/>
          <w:lang w:val="en-US" w:eastAsia="zh-CN"/>
        </w:rPr>
        <w:t>天然气</w:t>
      </w:r>
      <w:r>
        <w:rPr>
          <w:rFonts w:hint="default" w:ascii="Times New Roman" w:hAnsi="Times New Roman" w:eastAsia="仿宋" w:cs="Times New Roman"/>
          <w:color w:val="000000"/>
          <w:sz w:val="28"/>
          <w:szCs w:val="28"/>
          <w:highlight w:val="none"/>
          <w:lang w:val="en-US" w:eastAsia="zh-CN"/>
        </w:rPr>
        <w:t>引起火灾应用干粉灭火器灭火，小型火灾时立刻用储区附近备用的干粉灭火器灭火，如其有迅速扩大之势，应避免靠近，须立即打开消火栓降低着火点及附近的温度，控制火势，避免发生爆炸，待火焰减低后再用干粉灭火器灭火。</w:t>
      </w:r>
      <w:r>
        <w:rPr>
          <w:rFonts w:hint="default" w:ascii="Times New Roman" w:hAnsi="Times New Roman" w:eastAsia="仿宋" w:cs="Times New Roman"/>
          <w:color w:val="000000"/>
          <w:sz w:val="28"/>
          <w:szCs w:val="28"/>
          <w:highlight w:val="none"/>
        </w:rPr>
        <w:t>周围设有消火栓（采用地上式消火栓）</w:t>
      </w:r>
      <w:r>
        <w:rPr>
          <w:rFonts w:hint="default" w:ascii="Times New Roman" w:hAnsi="Times New Roman" w:eastAsia="仿宋" w:cs="Times New Roman"/>
          <w:color w:val="000000"/>
          <w:sz w:val="28"/>
          <w:szCs w:val="28"/>
          <w:highlight w:val="none"/>
          <w:lang w:val="en-US" w:eastAsia="zh-CN"/>
        </w:rPr>
        <w:t>用于降温</w:t>
      </w:r>
      <w:r>
        <w:rPr>
          <w:rFonts w:hint="default" w:ascii="Times New Roman" w:hAnsi="Times New Roman" w:eastAsia="仿宋" w:cs="Times New Roman"/>
          <w:color w:val="000000"/>
          <w:sz w:val="28"/>
          <w:szCs w:val="28"/>
          <w:highlight w:val="none"/>
        </w:rPr>
        <w:t>，设消防排水管，</w:t>
      </w:r>
      <w:r>
        <w:rPr>
          <w:rFonts w:hint="eastAsia" w:ascii="Times New Roman" w:hAnsi="Times New Roman" w:eastAsia="仿宋" w:cs="Times New Roman"/>
          <w:color w:val="000000"/>
          <w:sz w:val="28"/>
          <w:szCs w:val="28"/>
          <w:highlight w:val="none"/>
          <w:lang w:eastAsia="zh-CN"/>
        </w:rPr>
        <w:t>事故应急池</w:t>
      </w:r>
      <w:r>
        <w:rPr>
          <w:rFonts w:hint="default" w:ascii="Times New Roman" w:hAnsi="Times New Roman" w:eastAsia="仿宋" w:cs="Times New Roman"/>
          <w:color w:val="000000"/>
          <w:sz w:val="28"/>
          <w:szCs w:val="28"/>
          <w:highlight w:val="none"/>
        </w:rPr>
        <w:t>。</w:t>
      </w:r>
    </w:p>
    <w:p>
      <w:pPr>
        <w:spacing w:line="360" w:lineRule="auto"/>
        <w:ind w:firstLine="560" w:firstLineChars="200"/>
        <w:outlineLvl w:val="0"/>
        <w:rPr>
          <w:rFonts w:hint="default" w:ascii="Times New Roman" w:hAnsi="Times New Roman" w:eastAsia="仿宋" w:cs="Times New Roman"/>
          <w:color w:val="000000"/>
          <w:sz w:val="28"/>
          <w:szCs w:val="28"/>
          <w:highlight w:val="none"/>
        </w:rPr>
      </w:pPr>
      <w:bookmarkStart w:id="307" w:name="_Toc24383"/>
      <w:r>
        <w:rPr>
          <w:rFonts w:hint="default" w:ascii="Times New Roman" w:hAnsi="Times New Roman" w:eastAsia="仿宋" w:cs="Times New Roman"/>
          <w:color w:val="000000"/>
          <w:sz w:val="28"/>
          <w:szCs w:val="28"/>
          <w:highlight w:val="none"/>
        </w:rPr>
        <w:t>（</w:t>
      </w:r>
      <w:r>
        <w:rPr>
          <w:rFonts w:hint="eastAsia" w:ascii="Times New Roman" w:hAnsi="Times New Roman" w:eastAsia="仿宋" w:cs="Times New Roman"/>
          <w:color w:val="000000"/>
          <w:sz w:val="28"/>
          <w:szCs w:val="28"/>
          <w:highlight w:val="none"/>
          <w:lang w:val="en-US" w:eastAsia="zh-CN"/>
        </w:rPr>
        <w:t>4</w:t>
      </w:r>
      <w:r>
        <w:rPr>
          <w:rFonts w:hint="default" w:ascii="Times New Roman" w:hAnsi="Times New Roman" w:eastAsia="仿宋" w:cs="Times New Roman"/>
          <w:color w:val="000000"/>
          <w:sz w:val="28"/>
          <w:szCs w:val="28"/>
          <w:highlight w:val="none"/>
        </w:rPr>
        <w:t>）次/伴生污染风险防控措施</w:t>
      </w:r>
      <w:bookmarkEnd w:id="307"/>
    </w:p>
    <w:p>
      <w:pPr>
        <w:spacing w:line="360" w:lineRule="auto"/>
        <w:ind w:firstLine="560" w:firstLineChars="200"/>
        <w:rPr>
          <w:rFonts w:hint="default" w:ascii="Times New Roman" w:hAnsi="Times New Roman" w:eastAsia="仿宋" w:cs="Times New Roman"/>
          <w:color w:val="000000"/>
          <w:sz w:val="28"/>
          <w:szCs w:val="28"/>
          <w:highlight w:val="none"/>
        </w:rPr>
      </w:pPr>
      <w:r>
        <w:rPr>
          <w:rFonts w:hint="default" w:ascii="Times New Roman" w:hAnsi="Times New Roman" w:eastAsia="仿宋" w:cs="Times New Roman"/>
          <w:color w:val="000000"/>
          <w:sz w:val="28"/>
          <w:szCs w:val="28"/>
          <w:highlight w:val="none"/>
        </w:rPr>
        <w:t>为防止次生/伴生污染影响，生产装置区等出现火灾时，首先应采取措施进行灭火，减少其物料损失和减轻伴生的环境空气污染；灭火中会产生消防废水，将消防废水引入事故池，事故后采取回收利用的方式处理。各种废灭火剂、泡沫、拦截、堵漏材料以及破坏剂等集中收集后送有资质单位进行处理。</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08" w:name="_Toc12852"/>
      <w:r>
        <w:rPr>
          <w:rFonts w:hint="default" w:ascii="Times New Roman" w:hAnsi="Times New Roman" w:eastAsia="仿宋_GB2312" w:cs="Times New Roman"/>
          <w:b/>
          <w:bCs/>
          <w:color w:val="auto"/>
          <w:kern w:val="44"/>
          <w:sz w:val="32"/>
          <w:szCs w:val="32"/>
          <w:lang w:val="en-US" w:eastAsia="zh-CN" w:bidi="ar-SA"/>
        </w:rPr>
        <w:t>5.2预警分级及准备</w:t>
      </w:r>
      <w:bookmarkEnd w:id="308"/>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09" w:name="_Toc12980"/>
      <w:bookmarkStart w:id="310" w:name="_Toc31682"/>
      <w:r>
        <w:rPr>
          <w:rFonts w:hint="default" w:ascii="Times New Roman" w:hAnsi="Times New Roman" w:eastAsia="仿宋_GB2312" w:cs="Times New Roman"/>
          <w:b/>
          <w:bCs/>
          <w:color w:val="auto"/>
          <w:kern w:val="44"/>
          <w:sz w:val="32"/>
          <w:szCs w:val="32"/>
          <w:lang w:val="en-US" w:eastAsia="zh-CN" w:bidi="ar-SA"/>
        </w:rPr>
        <w:t>5.2.</w:t>
      </w:r>
      <w:r>
        <w:rPr>
          <w:rFonts w:hint="eastAsia" w:ascii="Times New Roman" w:hAnsi="Times New Roman" w:eastAsia="仿宋_GB2312" w:cs="Times New Roman"/>
          <w:b/>
          <w:bCs/>
          <w:color w:val="auto"/>
          <w:kern w:val="44"/>
          <w:sz w:val="32"/>
          <w:szCs w:val="32"/>
          <w:lang w:val="en-US" w:eastAsia="zh-CN" w:bidi="ar-SA"/>
        </w:rPr>
        <w:t>1</w:t>
      </w:r>
      <w:r>
        <w:rPr>
          <w:rFonts w:hint="default" w:ascii="Times New Roman" w:hAnsi="Times New Roman" w:eastAsia="仿宋_GB2312" w:cs="Times New Roman"/>
          <w:b/>
          <w:bCs/>
          <w:color w:val="auto"/>
          <w:kern w:val="44"/>
          <w:sz w:val="32"/>
          <w:szCs w:val="32"/>
          <w:lang w:val="en-US" w:eastAsia="zh-CN" w:bidi="ar-SA"/>
        </w:rPr>
        <w:t>预警分级</w:t>
      </w:r>
      <w:bookmarkEnd w:id="309"/>
      <w:bookmarkEnd w:id="310"/>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bookmarkStart w:id="311" w:name="_Toc19900"/>
      <w:bookmarkStart w:id="312" w:name="_Toc21983"/>
      <w:bookmarkStart w:id="313" w:name="_Toc15016"/>
      <w:r>
        <w:rPr>
          <w:rFonts w:hint="default" w:ascii="Times New Roman" w:hAnsi="Times New Roman" w:eastAsia="仿宋" w:cs="Times New Roman"/>
          <w:color w:val="000000"/>
          <w:kern w:val="0"/>
          <w:sz w:val="28"/>
          <w:szCs w:val="28"/>
          <w:lang w:val="en-US" w:eastAsia="zh-CN" w:bidi="ar"/>
        </w:rPr>
        <w:t>按照突发环境事件的严重性、紧急程度、可能波及的范围以及政府发布预警的分级，该厂区突发环境事件的预警分为</w:t>
      </w:r>
      <w:r>
        <w:rPr>
          <w:rFonts w:hint="eastAsia" w:eastAsia="仿宋" w:cs="Times New Roman"/>
          <w:color w:val="000000"/>
          <w:kern w:val="0"/>
          <w:sz w:val="28"/>
          <w:szCs w:val="28"/>
          <w:lang w:val="en-US" w:eastAsia="zh-CN" w:bidi="ar"/>
        </w:rPr>
        <w:t>两</w:t>
      </w:r>
      <w:r>
        <w:rPr>
          <w:rFonts w:hint="default" w:ascii="Times New Roman" w:hAnsi="Times New Roman" w:eastAsia="仿宋" w:cs="Times New Roman"/>
          <w:color w:val="000000"/>
          <w:kern w:val="0"/>
          <w:sz w:val="28"/>
          <w:szCs w:val="28"/>
          <w:lang w:val="en-US" w:eastAsia="zh-CN" w:bidi="ar"/>
        </w:rPr>
        <w:t>级：</w:t>
      </w:r>
      <w:r>
        <w:rPr>
          <w:rFonts w:hint="eastAsia" w:ascii="Times New Roman" w:hAnsi="Times New Roman" w:eastAsia="仿宋" w:cs="Times New Roman"/>
          <w:color w:val="000000"/>
          <w:kern w:val="0"/>
          <w:sz w:val="28"/>
          <w:szCs w:val="28"/>
          <w:lang w:val="en-US" w:eastAsia="zh-CN" w:bidi="ar"/>
        </w:rPr>
        <w:t>黄色</w:t>
      </w:r>
      <w:r>
        <w:rPr>
          <w:rFonts w:hint="default" w:ascii="Times New Roman" w:hAnsi="Times New Roman" w:eastAsia="仿宋" w:cs="Times New Roman"/>
          <w:color w:val="000000"/>
          <w:kern w:val="0"/>
          <w:sz w:val="28"/>
          <w:szCs w:val="28"/>
          <w:lang w:val="en-US" w:eastAsia="zh-CN" w:bidi="ar"/>
        </w:rPr>
        <w:t>预警（</w:t>
      </w:r>
      <w:r>
        <w:rPr>
          <w:rFonts w:hint="eastAsia" w:eastAsia="仿宋" w:cs="Times New Roman"/>
          <w:color w:val="000000"/>
          <w:kern w:val="0"/>
          <w:sz w:val="28"/>
          <w:szCs w:val="28"/>
          <w:lang w:val="en-US" w:eastAsia="zh-CN" w:bidi="ar"/>
        </w:rPr>
        <w:t>公司级</w:t>
      </w:r>
      <w:r>
        <w:rPr>
          <w:rFonts w:hint="default" w:ascii="Times New Roman" w:hAnsi="Times New Roman" w:eastAsia="仿宋" w:cs="Times New Roman"/>
          <w:color w:val="000000"/>
          <w:kern w:val="0"/>
          <w:sz w:val="28"/>
          <w:szCs w:val="28"/>
          <w:lang w:val="en-US" w:eastAsia="zh-CN" w:bidi="ar"/>
        </w:rPr>
        <w:t>）、</w:t>
      </w:r>
      <w:r>
        <w:rPr>
          <w:rFonts w:hint="eastAsia" w:ascii="Times New Roman" w:hAnsi="Times New Roman" w:eastAsia="仿宋" w:cs="Times New Roman"/>
          <w:color w:val="000000"/>
          <w:kern w:val="0"/>
          <w:sz w:val="28"/>
          <w:szCs w:val="28"/>
          <w:lang w:val="en-US" w:eastAsia="zh-CN" w:bidi="ar"/>
        </w:rPr>
        <w:t>蓝色</w:t>
      </w:r>
      <w:r>
        <w:rPr>
          <w:rFonts w:hint="default" w:ascii="Times New Roman" w:hAnsi="Times New Roman" w:eastAsia="仿宋" w:cs="Times New Roman"/>
          <w:color w:val="000000"/>
          <w:kern w:val="0"/>
          <w:sz w:val="28"/>
          <w:szCs w:val="28"/>
          <w:lang w:val="en-US" w:eastAsia="zh-CN" w:bidi="ar"/>
        </w:rPr>
        <w:t>预警（</w:t>
      </w:r>
      <w:r>
        <w:rPr>
          <w:rFonts w:hint="eastAsia" w:eastAsia="仿宋" w:cs="Times New Roman"/>
          <w:color w:val="000000"/>
          <w:kern w:val="0"/>
          <w:sz w:val="28"/>
          <w:szCs w:val="28"/>
          <w:lang w:val="en-US" w:eastAsia="zh-CN" w:bidi="ar"/>
        </w:rPr>
        <w:t>车间级</w:t>
      </w:r>
      <w:r>
        <w:rPr>
          <w:rFonts w:hint="default" w:ascii="Times New Roman" w:hAnsi="Times New Roman" w:eastAsia="仿宋" w:cs="Times New Roman"/>
          <w:color w:val="000000"/>
          <w:kern w:val="0"/>
          <w:sz w:val="28"/>
          <w:szCs w:val="28"/>
          <w:lang w:val="en-US" w:eastAsia="zh-CN" w:bidi="ar"/>
        </w:rPr>
        <w:t>）。预警级别由低到高分别为，车间警戒和响应准备、企业警戒和响应准备，并根据事态的发展情况，及时进行升级、降级或解除。</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w:t>
      </w:r>
      <w:r>
        <w:rPr>
          <w:rFonts w:hint="eastAsia" w:eastAsia="仿宋" w:cs="Times New Roman"/>
          <w:color w:val="000000"/>
          <w:kern w:val="0"/>
          <w:sz w:val="28"/>
          <w:szCs w:val="28"/>
          <w:lang w:val="en-US" w:eastAsia="zh-CN" w:bidi="ar"/>
        </w:rPr>
        <w:t>1</w:t>
      </w:r>
      <w:r>
        <w:rPr>
          <w:rFonts w:hint="default" w:ascii="Times New Roman" w:hAnsi="Times New Roman" w:eastAsia="仿宋" w:cs="Times New Roman"/>
          <w:color w:val="000000"/>
          <w:kern w:val="0"/>
          <w:sz w:val="28"/>
          <w:szCs w:val="28"/>
          <w:lang w:val="en-US" w:eastAsia="zh-CN" w:bidi="ar"/>
        </w:rPr>
        <w:t>）黄色预警</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黄色预警为可能造成的环境事件影响范围未超出单元区域，未对周边环境产生明显影响的事故。</w:t>
      </w:r>
    </w:p>
    <w:p>
      <w:pPr>
        <w:keepNext w:val="0"/>
        <w:keepLines w:val="0"/>
        <w:widowControl/>
        <w:numPr>
          <w:ilvl w:val="0"/>
          <w:numId w:val="2"/>
        </w:numPr>
        <w:suppressLineNumbers w:val="0"/>
        <w:ind w:left="0" w:leftChars="0" w:firstLine="560" w:firstLineChars="200"/>
        <w:jc w:val="left"/>
        <w:rPr>
          <w:rFonts w:hint="eastAsia" w:ascii="Times New Roman" w:hAnsi="Times New Roman" w:eastAsia="仿宋" w:cs="Times New Roman"/>
          <w:color w:val="000000"/>
          <w:kern w:val="0"/>
          <w:sz w:val="28"/>
          <w:szCs w:val="28"/>
          <w:lang w:val="en-US" w:eastAsia="zh-CN" w:bidi="ar"/>
        </w:rPr>
      </w:pPr>
      <w:r>
        <w:rPr>
          <w:rFonts w:hint="eastAsia" w:ascii="Times New Roman" w:hAnsi="Times New Roman" w:eastAsia="仿宋" w:cs="Times New Roman"/>
          <w:color w:val="000000"/>
          <w:kern w:val="0"/>
          <w:sz w:val="28"/>
          <w:szCs w:val="28"/>
          <w:lang w:val="en-US" w:eastAsia="zh-CN" w:bidi="ar"/>
        </w:rPr>
        <w:t>蓝色预警</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污染物质发生或可能发生异常排放或泄露，预计不会对外环境造成污染且车间或部门对造成或可能造成污染物质异常排放或泄露的污染源可控</w:t>
      </w:r>
      <w:r>
        <w:rPr>
          <w:rFonts w:hint="eastAsia" w:ascii="Times New Roman" w:hAnsi="Times New Roman" w:eastAsia="仿宋" w:cs="Times New Roman"/>
          <w:color w:val="000000"/>
          <w:kern w:val="0"/>
          <w:sz w:val="28"/>
          <w:szCs w:val="28"/>
          <w:lang w:val="en-US" w:eastAsia="zh-CN" w:bidi="ar"/>
        </w:rPr>
        <w:t>。</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据事态的发展情况和采取措施的效果，预警可以升级、降级或解除。</w:t>
      </w:r>
    </w:p>
    <w:p>
      <w:pPr>
        <w:keepNext w:val="0"/>
        <w:keepLines w:val="0"/>
        <w:widowControl/>
        <w:suppressLineNumbers w:val="0"/>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按照突发事件严重性、紧急程度和可能波及的范围，和可能造成的危害程度，对可以预警的突发环境事件分为二级（车间级，公司级），由低到高依次用黄色和橙色表示。预计可能发生公司级突发环境事件时，发布橙色预警；可能发生车间级突发环境事件时，发布黄色预警。</w:t>
      </w:r>
    </w:p>
    <w:p>
      <w:pPr>
        <w:adjustRightInd w:val="0"/>
        <w:snapToGrid w:val="0"/>
        <w:spacing w:line="360" w:lineRule="auto"/>
        <w:ind w:firstLine="562" w:firstLineChars="200"/>
        <w:outlineLvl w:val="0"/>
        <w:rPr>
          <w:rFonts w:hint="default" w:ascii="Times New Roman" w:hAnsi="Times New Roman" w:eastAsia="仿宋_GB2312" w:cs="Times New Roman"/>
          <w:b/>
          <w:color w:val="auto"/>
          <w:sz w:val="28"/>
          <w:szCs w:val="28"/>
        </w:rPr>
      </w:pPr>
      <w:r>
        <w:rPr>
          <w:rFonts w:hint="default" w:ascii="Times New Roman" w:hAnsi="Times New Roman" w:eastAsia="仿宋_GB2312" w:cs="Times New Roman"/>
          <w:b/>
          <w:color w:val="auto"/>
          <w:sz w:val="28"/>
          <w:szCs w:val="28"/>
        </w:rPr>
        <w:t>（1）当符合下列条件之一时发布</w:t>
      </w:r>
      <w:bookmarkEnd w:id="311"/>
      <w:bookmarkEnd w:id="312"/>
      <w:bookmarkEnd w:id="313"/>
      <w:r>
        <w:rPr>
          <w:rFonts w:hint="eastAsia" w:ascii="Times New Roman" w:hAnsi="Times New Roman" w:eastAsia="仿宋_GB2312" w:cs="Times New Roman"/>
          <w:b/>
          <w:color w:val="auto"/>
          <w:sz w:val="28"/>
          <w:szCs w:val="28"/>
          <w:lang w:eastAsia="zh-CN" w:bidi="ar"/>
        </w:rPr>
        <w:t>黄</w:t>
      </w:r>
      <w:r>
        <w:rPr>
          <w:rFonts w:hint="default" w:ascii="Times New Roman" w:hAnsi="Times New Roman" w:eastAsia="仿宋_GB2312" w:cs="Times New Roman"/>
          <w:b/>
          <w:color w:val="auto"/>
          <w:sz w:val="28"/>
          <w:szCs w:val="28"/>
          <w:lang w:bidi="ar"/>
        </w:rPr>
        <w:t>色预警</w:t>
      </w:r>
    </w:p>
    <w:p>
      <w:pPr>
        <w:adjustRightInd w:val="0"/>
        <w:snapToGrid w:val="0"/>
        <w:spacing w:line="360" w:lineRule="auto"/>
        <w:ind w:firstLine="560" w:firstLineChars="200"/>
        <w:rPr>
          <w:rFonts w:hint="eastAsia" w:ascii="Times New Roman" w:hAnsi="Times New Roman" w:eastAsia="仿宋_GB2312" w:cs="Times New Roman"/>
          <w:color w:val="auto"/>
          <w:sz w:val="28"/>
          <w:szCs w:val="28"/>
          <w:lang w:eastAsia="zh-CN"/>
        </w:rPr>
      </w:pPr>
      <w:r>
        <w:rPr>
          <w:rFonts w:hint="eastAsia" w:ascii="Times New Roman" w:hAnsi="Times New Roman" w:eastAsia="仿宋_GB2312" w:cs="Times New Roman"/>
          <w:color w:val="auto"/>
          <w:sz w:val="28"/>
          <w:lang w:eastAsia="zh-CN"/>
        </w:rPr>
        <w:t>①污</w:t>
      </w:r>
      <w:r>
        <w:rPr>
          <w:rFonts w:hint="default" w:ascii="Times New Roman" w:hAnsi="Times New Roman" w:eastAsia="仿宋_GB2312" w:cs="Times New Roman"/>
          <w:color w:val="auto"/>
          <w:sz w:val="28"/>
        </w:rPr>
        <w:t>水处理站管理疏漏，造成泄露，对所涉及区域的空气、地表水、土壤及人群健康将造成影响</w:t>
      </w:r>
      <w:r>
        <w:rPr>
          <w:rFonts w:hint="eastAsia" w:ascii="Times New Roman" w:hAnsi="Times New Roman" w:eastAsia="仿宋_GB2312" w:cs="Times New Roman"/>
          <w:color w:val="auto"/>
          <w:sz w:val="28"/>
          <w:lang w:eastAsia="zh-CN"/>
        </w:rPr>
        <w:t>，</w:t>
      </w:r>
      <w:r>
        <w:rPr>
          <w:rFonts w:hint="default" w:ascii="Times New Roman" w:hAnsi="Times New Roman" w:eastAsia="仿宋" w:cs="Times New Roman"/>
          <w:b w:val="0"/>
          <w:bCs w:val="0"/>
          <w:color w:val="000000"/>
          <w:sz w:val="28"/>
          <w:szCs w:val="28"/>
          <w:highlight w:val="none"/>
          <w:lang w:eastAsia="zh-CN"/>
        </w:rPr>
        <w:t>车间无法解决，</w:t>
      </w:r>
      <w:r>
        <w:rPr>
          <w:rFonts w:hint="default" w:ascii="Times New Roman" w:hAnsi="Times New Roman" w:eastAsia="仿宋" w:cs="Times New Roman"/>
          <w:b w:val="0"/>
          <w:bCs w:val="0"/>
          <w:color w:val="000000"/>
          <w:sz w:val="28"/>
          <w:szCs w:val="28"/>
          <w:highlight w:val="none"/>
        </w:rPr>
        <w:t>需要</w:t>
      </w:r>
      <w:r>
        <w:rPr>
          <w:rFonts w:hint="default" w:ascii="Times New Roman" w:hAnsi="Times New Roman" w:eastAsia="仿宋" w:cs="Times New Roman"/>
          <w:b w:val="0"/>
          <w:bCs w:val="0"/>
          <w:color w:val="000000"/>
          <w:sz w:val="28"/>
          <w:szCs w:val="28"/>
          <w:highlight w:val="none"/>
          <w:lang w:eastAsia="zh-CN"/>
        </w:rPr>
        <w:t>公司</w:t>
      </w:r>
      <w:r>
        <w:rPr>
          <w:rFonts w:hint="default" w:ascii="Times New Roman" w:hAnsi="Times New Roman" w:eastAsia="仿宋" w:cs="Times New Roman"/>
          <w:b w:val="0"/>
          <w:bCs w:val="0"/>
          <w:color w:val="000000"/>
          <w:sz w:val="28"/>
          <w:szCs w:val="28"/>
          <w:highlight w:val="none"/>
        </w:rPr>
        <w:t>救援团队</w:t>
      </w:r>
      <w:r>
        <w:rPr>
          <w:rFonts w:hint="eastAsia" w:ascii="Times New Roman" w:hAnsi="Times New Roman" w:eastAsia="仿宋_GB2312" w:cs="Times New Roman"/>
          <w:color w:val="auto"/>
          <w:sz w:val="28"/>
          <w:lang w:eastAsia="zh-CN"/>
        </w:rPr>
        <w:t>；</w:t>
      </w:r>
    </w:p>
    <w:p>
      <w:pPr>
        <w:pStyle w:val="2"/>
        <w:rPr>
          <w:rFonts w:hint="eastAsia" w:ascii="Times New Roman" w:hAnsi="Times New Roman" w:eastAsia="仿宋" w:cs="Times New Roman"/>
          <w:b w:val="0"/>
          <w:bCs w:val="0"/>
          <w:color w:val="000000"/>
          <w:sz w:val="28"/>
          <w:szCs w:val="28"/>
          <w:highlight w:val="none"/>
          <w:lang w:eastAsia="zh-CN"/>
        </w:rPr>
      </w:pPr>
      <w:r>
        <w:rPr>
          <w:rFonts w:hint="eastAsia" w:ascii="Times New Roman" w:hAnsi="Times New Roman" w:eastAsia="仿宋_GB2312" w:cs="Times New Roman"/>
          <w:color w:val="auto"/>
          <w:sz w:val="28"/>
          <w:szCs w:val="28"/>
          <w:lang w:eastAsia="zh-CN"/>
        </w:rPr>
        <w:t>②锅炉设备故障，导致天然气泄漏或发生火灾，</w:t>
      </w:r>
      <w:r>
        <w:rPr>
          <w:rFonts w:hint="default" w:ascii="Times New Roman" w:hAnsi="Times New Roman" w:eastAsia="仿宋" w:cs="Times New Roman"/>
          <w:b w:val="0"/>
          <w:bCs w:val="0"/>
          <w:color w:val="000000"/>
          <w:sz w:val="28"/>
          <w:szCs w:val="28"/>
          <w:highlight w:val="none"/>
        </w:rPr>
        <w:t>引起大气环境污染</w:t>
      </w:r>
      <w:r>
        <w:rPr>
          <w:rFonts w:hint="eastAsia" w:ascii="Times New Roman" w:hAnsi="Times New Roman" w:eastAsia="仿宋" w:cs="Times New Roman"/>
          <w:b w:val="0"/>
          <w:bCs w:val="0"/>
          <w:color w:val="000000"/>
          <w:sz w:val="28"/>
          <w:szCs w:val="28"/>
          <w:highlight w:val="none"/>
          <w:lang w:eastAsia="zh-CN"/>
        </w:rPr>
        <w:t>，</w:t>
      </w:r>
      <w:r>
        <w:rPr>
          <w:rFonts w:hint="default" w:ascii="Times New Roman" w:hAnsi="Times New Roman" w:eastAsia="仿宋" w:cs="Times New Roman"/>
          <w:b w:val="0"/>
          <w:bCs w:val="0"/>
          <w:color w:val="000000"/>
          <w:sz w:val="28"/>
          <w:szCs w:val="28"/>
          <w:highlight w:val="none"/>
        </w:rPr>
        <w:t>污染物扩散在</w:t>
      </w:r>
      <w:r>
        <w:rPr>
          <w:rFonts w:hint="default" w:ascii="Times New Roman" w:hAnsi="Times New Roman" w:eastAsia="仿宋" w:cs="Times New Roman"/>
          <w:b w:val="0"/>
          <w:bCs w:val="0"/>
          <w:color w:val="000000"/>
          <w:sz w:val="28"/>
          <w:szCs w:val="28"/>
          <w:highlight w:val="none"/>
          <w:lang w:eastAsia="zh-CN"/>
        </w:rPr>
        <w:t>公司</w:t>
      </w:r>
      <w:r>
        <w:rPr>
          <w:rFonts w:hint="default" w:ascii="Times New Roman" w:hAnsi="Times New Roman" w:eastAsia="仿宋" w:cs="Times New Roman"/>
          <w:b w:val="0"/>
          <w:bCs w:val="0"/>
          <w:color w:val="000000"/>
          <w:sz w:val="28"/>
          <w:szCs w:val="28"/>
          <w:highlight w:val="none"/>
        </w:rPr>
        <w:t>范围以内，</w:t>
      </w:r>
      <w:r>
        <w:rPr>
          <w:rFonts w:hint="default" w:ascii="Times New Roman" w:hAnsi="Times New Roman" w:eastAsia="仿宋" w:cs="Times New Roman"/>
          <w:b w:val="0"/>
          <w:bCs w:val="0"/>
          <w:color w:val="000000"/>
          <w:sz w:val="28"/>
          <w:szCs w:val="28"/>
          <w:highlight w:val="none"/>
          <w:lang w:eastAsia="zh-CN"/>
        </w:rPr>
        <w:t>车间无法解决，</w:t>
      </w:r>
      <w:r>
        <w:rPr>
          <w:rFonts w:hint="default" w:ascii="Times New Roman" w:hAnsi="Times New Roman" w:eastAsia="仿宋" w:cs="Times New Roman"/>
          <w:b w:val="0"/>
          <w:bCs w:val="0"/>
          <w:color w:val="000000"/>
          <w:sz w:val="28"/>
          <w:szCs w:val="28"/>
          <w:highlight w:val="none"/>
        </w:rPr>
        <w:t>需要</w:t>
      </w:r>
      <w:r>
        <w:rPr>
          <w:rFonts w:hint="default" w:ascii="Times New Roman" w:hAnsi="Times New Roman" w:eastAsia="仿宋" w:cs="Times New Roman"/>
          <w:b w:val="0"/>
          <w:bCs w:val="0"/>
          <w:color w:val="000000"/>
          <w:sz w:val="28"/>
          <w:szCs w:val="28"/>
          <w:highlight w:val="none"/>
          <w:lang w:eastAsia="zh-CN"/>
        </w:rPr>
        <w:t>公司</w:t>
      </w:r>
      <w:r>
        <w:rPr>
          <w:rFonts w:hint="default" w:ascii="Times New Roman" w:hAnsi="Times New Roman" w:eastAsia="仿宋" w:cs="Times New Roman"/>
          <w:b w:val="0"/>
          <w:bCs w:val="0"/>
          <w:color w:val="000000"/>
          <w:sz w:val="28"/>
          <w:szCs w:val="28"/>
          <w:highlight w:val="none"/>
        </w:rPr>
        <w:t>救援团队</w:t>
      </w:r>
      <w:r>
        <w:rPr>
          <w:rFonts w:hint="eastAsia" w:ascii="Times New Roman" w:hAnsi="Times New Roman" w:eastAsia="仿宋" w:cs="Times New Roman"/>
          <w:b w:val="0"/>
          <w:bCs w:val="0"/>
          <w:color w:val="000000"/>
          <w:sz w:val="28"/>
          <w:szCs w:val="28"/>
          <w:highlight w:val="none"/>
          <w:lang w:eastAsia="zh-CN"/>
        </w:rPr>
        <w:t>；</w:t>
      </w:r>
    </w:p>
    <w:p>
      <w:pPr>
        <w:ind w:firstLine="560" w:firstLineChars="200"/>
        <w:rPr>
          <w:rFonts w:hint="eastAsia"/>
          <w:lang w:eastAsia="zh-CN"/>
        </w:rPr>
      </w:pPr>
      <w:r>
        <w:rPr>
          <w:rFonts w:hint="eastAsia" w:ascii="Times New Roman" w:hAnsi="Times New Roman" w:eastAsia="仿宋" w:cs="Times New Roman"/>
          <w:b w:val="0"/>
          <w:bCs w:val="0"/>
          <w:color w:val="000000"/>
          <w:sz w:val="28"/>
          <w:szCs w:val="28"/>
          <w:highlight w:val="none"/>
          <w:lang w:eastAsia="zh-CN"/>
        </w:rPr>
        <w:t>③</w:t>
      </w:r>
      <w:r>
        <w:rPr>
          <w:rFonts w:hint="default" w:ascii="Times New Roman" w:hAnsi="Times New Roman" w:eastAsia="仿宋" w:cs="Times New Roman"/>
          <w:b w:val="0"/>
          <w:bCs w:val="0"/>
          <w:color w:val="000000"/>
          <w:sz w:val="28"/>
          <w:szCs w:val="28"/>
          <w:highlight w:val="none"/>
        </w:rPr>
        <w:t>环境污染事件导致人员中毒或轻伤的。</w:t>
      </w:r>
    </w:p>
    <w:p>
      <w:pPr>
        <w:adjustRightInd w:val="0"/>
        <w:snapToGrid w:val="0"/>
        <w:spacing w:line="360" w:lineRule="auto"/>
        <w:ind w:firstLine="562" w:firstLineChars="200"/>
        <w:outlineLvl w:val="0"/>
        <w:rPr>
          <w:rFonts w:hint="default" w:ascii="Times New Roman" w:hAnsi="Times New Roman" w:eastAsia="仿宋_GB2312" w:cs="Times New Roman"/>
          <w:b/>
          <w:color w:val="auto"/>
          <w:sz w:val="28"/>
          <w:szCs w:val="28"/>
        </w:rPr>
      </w:pPr>
      <w:bookmarkStart w:id="314" w:name="_Toc9626"/>
      <w:bookmarkStart w:id="315" w:name="_Toc15280"/>
      <w:bookmarkStart w:id="316" w:name="_Toc16224"/>
      <w:r>
        <w:rPr>
          <w:rFonts w:hint="default" w:ascii="Times New Roman" w:hAnsi="Times New Roman" w:eastAsia="仿宋_GB2312" w:cs="Times New Roman"/>
          <w:b/>
          <w:color w:val="auto"/>
          <w:sz w:val="28"/>
          <w:szCs w:val="28"/>
        </w:rPr>
        <w:t>（2）当符合下列条件之一时发布</w:t>
      </w:r>
      <w:bookmarkEnd w:id="314"/>
      <w:bookmarkEnd w:id="315"/>
      <w:bookmarkEnd w:id="316"/>
      <w:r>
        <w:rPr>
          <w:rFonts w:hint="eastAsia" w:ascii="Times New Roman" w:hAnsi="Times New Roman" w:eastAsia="仿宋_GB2312" w:cs="Times New Roman"/>
          <w:b/>
          <w:color w:val="auto"/>
          <w:sz w:val="28"/>
          <w:szCs w:val="28"/>
          <w:lang w:eastAsia="zh-CN"/>
        </w:rPr>
        <w:t>蓝</w:t>
      </w:r>
      <w:r>
        <w:rPr>
          <w:rFonts w:hint="default" w:ascii="Times New Roman" w:hAnsi="Times New Roman" w:eastAsia="仿宋_GB2312" w:cs="Times New Roman"/>
          <w:b/>
          <w:color w:val="auto"/>
          <w:sz w:val="28"/>
          <w:szCs w:val="28"/>
        </w:rPr>
        <w:t>色预警</w:t>
      </w:r>
    </w:p>
    <w:p>
      <w:pPr>
        <w:spacing w:line="360" w:lineRule="auto"/>
        <w:ind w:firstLine="560" w:firstLineChars="200"/>
        <w:jc w:val="left"/>
        <w:rPr>
          <w:rFonts w:hint="default" w:ascii="Times New Roman" w:hAnsi="Times New Roman" w:eastAsia="仿宋" w:cs="Times New Roman"/>
          <w:b w:val="0"/>
          <w:bCs w:val="0"/>
          <w:color w:val="000000"/>
          <w:sz w:val="28"/>
          <w:szCs w:val="28"/>
          <w:highlight w:val="none"/>
        </w:rPr>
      </w:pPr>
      <w:r>
        <w:rPr>
          <w:rFonts w:hint="eastAsia" w:ascii="Times New Roman" w:hAnsi="Times New Roman" w:eastAsia="仿宋_GB2312" w:cs="Times New Roman"/>
          <w:color w:val="auto"/>
          <w:sz w:val="28"/>
          <w:szCs w:val="28"/>
          <w:lang w:eastAsia="zh-CN"/>
        </w:rPr>
        <w:t>①</w:t>
      </w:r>
      <w:r>
        <w:rPr>
          <w:rFonts w:hint="default" w:ascii="Times New Roman" w:hAnsi="Times New Roman" w:eastAsia="仿宋_GB2312" w:cs="Times New Roman"/>
          <w:color w:val="auto"/>
          <w:sz w:val="28"/>
          <w:szCs w:val="28"/>
        </w:rPr>
        <w:t>污水未及时清理，造成区域环境内恶臭气体浓度增加的迹象</w:t>
      </w:r>
      <w:r>
        <w:rPr>
          <w:rFonts w:hint="eastAsia" w:ascii="Times New Roman" w:hAnsi="Times New Roman" w:eastAsia="仿宋_GB2312" w:cs="Times New Roman"/>
          <w:color w:val="auto"/>
          <w:sz w:val="28"/>
          <w:szCs w:val="28"/>
          <w:lang w:eastAsia="zh-CN"/>
        </w:rPr>
        <w:t>，</w:t>
      </w:r>
      <w:r>
        <w:rPr>
          <w:rFonts w:hint="default" w:ascii="Times New Roman" w:hAnsi="Times New Roman" w:eastAsia="仿宋" w:cs="Times New Roman"/>
          <w:b w:val="0"/>
          <w:bCs w:val="0"/>
          <w:color w:val="000000"/>
          <w:sz w:val="28"/>
          <w:szCs w:val="28"/>
          <w:highlight w:val="none"/>
        </w:rPr>
        <w:t>车间依靠自身力量可以对事故进行控制；</w:t>
      </w:r>
    </w:p>
    <w:p>
      <w:pPr>
        <w:spacing w:line="360" w:lineRule="auto"/>
        <w:ind w:firstLine="560" w:firstLineChars="200"/>
        <w:jc w:val="left"/>
        <w:rPr>
          <w:rFonts w:hint="eastAsia" w:ascii="Times New Roman" w:hAnsi="Times New Roman" w:eastAsia="仿宋" w:cs="Times New Roman"/>
          <w:b w:val="0"/>
          <w:bCs w:val="0"/>
          <w:color w:val="000000"/>
          <w:sz w:val="28"/>
          <w:szCs w:val="28"/>
          <w:highlight w:val="none"/>
          <w:lang w:eastAsia="zh-CN"/>
        </w:rPr>
      </w:pPr>
      <w:r>
        <w:rPr>
          <w:rFonts w:hint="default" w:ascii="Times New Roman" w:hAnsi="Times New Roman" w:eastAsia="仿宋" w:cs="Times New Roman"/>
          <w:b w:val="0"/>
          <w:bCs w:val="0"/>
          <w:color w:val="000000"/>
          <w:sz w:val="28"/>
          <w:szCs w:val="28"/>
          <w:highlight w:val="none"/>
        </w:rPr>
        <w:t>②出现其他环境污染事件，但未涉及至项目区域范围外</w:t>
      </w:r>
      <w:r>
        <w:rPr>
          <w:rFonts w:hint="eastAsia" w:ascii="Times New Roman" w:hAnsi="Times New Roman" w:eastAsia="仿宋" w:cs="Times New Roman"/>
          <w:b w:val="0"/>
          <w:bCs w:val="0"/>
          <w:color w:val="000000"/>
          <w:sz w:val="28"/>
          <w:szCs w:val="28"/>
          <w:highlight w:val="none"/>
          <w:lang w:eastAsia="zh-CN"/>
        </w:rPr>
        <w:t>；</w:t>
      </w:r>
    </w:p>
    <w:p>
      <w:pPr>
        <w:pStyle w:val="2"/>
        <w:ind w:left="0" w:leftChars="0" w:firstLine="560" w:firstLineChars="200"/>
        <w:rPr>
          <w:rFonts w:hint="eastAsia" w:eastAsia="仿宋"/>
          <w:lang w:eastAsia="zh-CN"/>
        </w:rPr>
      </w:pPr>
      <w:r>
        <w:rPr>
          <w:rFonts w:hint="eastAsia" w:ascii="Times New Roman" w:hAnsi="Times New Roman" w:eastAsia="仿宋" w:cs="Times New Roman"/>
          <w:b w:val="0"/>
          <w:bCs w:val="0"/>
          <w:color w:val="000000"/>
          <w:sz w:val="28"/>
          <w:szCs w:val="28"/>
          <w:highlight w:val="none"/>
          <w:lang w:eastAsia="zh-CN"/>
        </w:rPr>
        <w:t>③锅炉</w:t>
      </w:r>
      <w:r>
        <w:rPr>
          <w:rFonts w:hint="default" w:ascii="Times New Roman" w:hAnsi="Times New Roman" w:eastAsia="仿宋" w:cs="Times New Roman"/>
          <w:b w:val="0"/>
          <w:bCs w:val="0"/>
          <w:color w:val="000000"/>
          <w:sz w:val="28"/>
          <w:szCs w:val="28"/>
          <w:highlight w:val="none"/>
          <w:lang w:val="en-US" w:eastAsia="zh-CN"/>
        </w:rPr>
        <w:t>突发故障，</w:t>
      </w:r>
      <w:r>
        <w:rPr>
          <w:rFonts w:hint="default" w:ascii="Times New Roman" w:hAnsi="Times New Roman" w:eastAsia="仿宋" w:cs="Times New Roman"/>
          <w:b w:val="0"/>
          <w:bCs w:val="0"/>
          <w:color w:val="000000"/>
          <w:sz w:val="28"/>
          <w:szCs w:val="28"/>
          <w:highlight w:val="none"/>
        </w:rPr>
        <w:t>导致</w:t>
      </w:r>
      <w:r>
        <w:rPr>
          <w:rFonts w:hint="eastAsia" w:ascii="Times New Roman" w:hAnsi="Times New Roman" w:eastAsia="仿宋" w:cs="Times New Roman"/>
          <w:b w:val="0"/>
          <w:bCs w:val="0"/>
          <w:color w:val="000000"/>
          <w:sz w:val="28"/>
          <w:szCs w:val="28"/>
          <w:highlight w:val="none"/>
          <w:lang w:eastAsia="zh-CN"/>
        </w:rPr>
        <w:t>运行</w:t>
      </w:r>
      <w:r>
        <w:rPr>
          <w:rFonts w:hint="default" w:ascii="Times New Roman" w:hAnsi="Times New Roman" w:eastAsia="仿宋" w:cs="Times New Roman"/>
          <w:b w:val="0"/>
          <w:bCs w:val="0"/>
          <w:color w:val="000000"/>
          <w:sz w:val="28"/>
          <w:szCs w:val="28"/>
          <w:highlight w:val="none"/>
          <w:lang w:val="en-US" w:eastAsia="zh-CN"/>
        </w:rPr>
        <w:t>过程中</w:t>
      </w:r>
      <w:r>
        <w:rPr>
          <w:rFonts w:hint="default" w:ascii="Times New Roman" w:hAnsi="Times New Roman" w:eastAsia="仿宋" w:cs="Times New Roman"/>
          <w:b w:val="0"/>
          <w:bCs w:val="0"/>
          <w:color w:val="000000"/>
          <w:sz w:val="28"/>
          <w:szCs w:val="28"/>
          <w:highlight w:val="none"/>
        </w:rPr>
        <w:t>大气污染物未经处理超标排放，</w:t>
      </w:r>
      <w:r>
        <w:rPr>
          <w:rFonts w:hint="default" w:ascii="Times New Roman" w:hAnsi="Times New Roman" w:eastAsia="仿宋" w:cs="Times New Roman"/>
          <w:b w:val="0"/>
          <w:bCs w:val="0"/>
          <w:color w:val="000000"/>
          <w:sz w:val="28"/>
          <w:szCs w:val="28"/>
          <w:highlight w:val="none"/>
          <w:lang w:val="en-US" w:eastAsia="zh-CN"/>
        </w:rPr>
        <w:t>引起大气环境污染的</w:t>
      </w:r>
      <w:r>
        <w:rPr>
          <w:rFonts w:hint="default" w:ascii="Times New Roman" w:hAnsi="Times New Roman" w:eastAsia="仿宋" w:cs="Times New Roman"/>
          <w:b w:val="0"/>
          <w:bCs w:val="0"/>
          <w:sz w:val="28"/>
          <w:szCs w:val="28"/>
          <w:highlight w:val="none"/>
        </w:rPr>
        <w:t>突发环境事件</w:t>
      </w:r>
      <w:r>
        <w:rPr>
          <w:rFonts w:hint="eastAsia" w:ascii="Times New Roman" w:hAnsi="Times New Roman" w:eastAsia="仿宋" w:cs="Times New Roman"/>
          <w:b w:val="0"/>
          <w:bCs w:val="0"/>
          <w:sz w:val="28"/>
          <w:szCs w:val="28"/>
          <w:highlight w:val="none"/>
          <w:lang w:eastAsia="zh-CN"/>
        </w:rPr>
        <w:t>。</w:t>
      </w:r>
    </w:p>
    <w:p>
      <w:pPr>
        <w:keepNext/>
        <w:keepLines/>
        <w:pageBreakBefore w:val="0"/>
        <w:widowControl w:val="0"/>
        <w:kinsoku/>
        <w:wordWrap/>
        <w:overflowPunct/>
        <w:topLinePunct w:val="0"/>
        <w:autoSpaceDE/>
        <w:autoSpaceDN/>
        <w:bidi w:val="0"/>
        <w:adjustRightInd/>
        <w:snapToGrid/>
        <w:spacing w:beforeLines="0" w:line="360" w:lineRule="auto"/>
        <w:ind w:left="319" w:leftChars="152" w:firstLine="321" w:firstLineChars="100"/>
        <w:jc w:val="both"/>
        <w:textAlignment w:val="auto"/>
        <w:outlineLvl w:val="1"/>
        <w:rPr>
          <w:rFonts w:hint="default" w:ascii="Times New Roman" w:hAnsi="Times New Roman" w:eastAsia="仿宋_GB2312" w:cs="Times New Roman"/>
          <w:b/>
          <w:bCs/>
          <w:color w:val="auto"/>
          <w:kern w:val="44"/>
          <w:sz w:val="32"/>
          <w:szCs w:val="32"/>
          <w:lang w:val="en-US" w:eastAsia="zh-CN" w:bidi="ar-SA"/>
        </w:rPr>
      </w:pPr>
      <w:bookmarkStart w:id="317" w:name="_Toc3293"/>
      <w:bookmarkStart w:id="318" w:name="_Toc19269"/>
      <w:r>
        <w:rPr>
          <w:rFonts w:hint="default" w:ascii="Times New Roman" w:hAnsi="Times New Roman" w:eastAsia="仿宋_GB2312" w:cs="Times New Roman"/>
          <w:b/>
          <w:bCs/>
          <w:color w:val="auto"/>
          <w:kern w:val="44"/>
          <w:sz w:val="32"/>
          <w:szCs w:val="32"/>
          <w:lang w:val="en-US" w:eastAsia="zh-CN" w:bidi="ar-SA"/>
        </w:rPr>
        <w:t>5.2.</w:t>
      </w:r>
      <w:r>
        <w:rPr>
          <w:rFonts w:hint="eastAsia" w:ascii="Times New Roman" w:hAnsi="Times New Roman" w:eastAsia="仿宋_GB2312" w:cs="Times New Roman"/>
          <w:b/>
          <w:bCs/>
          <w:color w:val="auto"/>
          <w:kern w:val="44"/>
          <w:sz w:val="32"/>
          <w:szCs w:val="32"/>
          <w:lang w:val="en-US" w:eastAsia="zh-CN" w:bidi="ar-SA"/>
        </w:rPr>
        <w:t>2</w:t>
      </w:r>
      <w:r>
        <w:rPr>
          <w:rFonts w:hint="default" w:ascii="Times New Roman" w:hAnsi="Times New Roman" w:eastAsia="仿宋_GB2312" w:cs="Times New Roman"/>
          <w:b/>
          <w:bCs/>
          <w:color w:val="auto"/>
          <w:kern w:val="44"/>
          <w:sz w:val="32"/>
          <w:szCs w:val="32"/>
          <w:lang w:val="en-US" w:eastAsia="zh-CN" w:bidi="ar-SA"/>
        </w:rPr>
        <w:t>预警准备</w:t>
      </w:r>
      <w:bookmarkEnd w:id="317"/>
      <w:bookmarkEnd w:id="318"/>
    </w:p>
    <w:p>
      <w:pPr>
        <w:keepNext/>
        <w:keepLines/>
        <w:pageBreakBefore w:val="0"/>
        <w:widowControl w:val="0"/>
        <w:kinsoku/>
        <w:wordWrap/>
        <w:overflowPunct/>
        <w:topLinePunct w:val="0"/>
        <w:autoSpaceDE/>
        <w:autoSpaceDN/>
        <w:bidi w:val="0"/>
        <w:adjustRightInd/>
        <w:snapToGrid/>
        <w:spacing w:beforeLines="0" w:line="360" w:lineRule="auto"/>
        <w:ind w:left="0" w:leftChars="0" w:firstLine="560" w:firstLineChars="200"/>
        <w:jc w:val="both"/>
        <w:textAlignment w:val="auto"/>
        <w:outlineLvl w:val="1"/>
        <w:rPr>
          <w:rFonts w:hint="default" w:ascii="Times New Roman" w:hAnsi="Times New Roman" w:eastAsia="仿宋_GB2312" w:cs="Times New Roman"/>
          <w:color w:val="auto"/>
          <w:kern w:val="0"/>
          <w:sz w:val="28"/>
          <w:szCs w:val="28"/>
          <w:lang w:val="en-US" w:eastAsia="zh-CN" w:bidi="ar"/>
        </w:rPr>
      </w:pPr>
      <w:r>
        <w:rPr>
          <w:rFonts w:hint="eastAsia" w:ascii="Times New Roman" w:hAnsi="Times New Roman" w:eastAsia="仿宋" w:cs="Times New Roman"/>
          <w:b w:val="0"/>
          <w:bCs w:val="0"/>
          <w:color w:val="000000"/>
          <w:kern w:val="2"/>
          <w:sz w:val="28"/>
          <w:szCs w:val="28"/>
          <w:highlight w:val="none"/>
          <w:lang w:val="en-US" w:eastAsia="zh-CN" w:bidi="ar-SA"/>
        </w:rPr>
        <w:t>应急指</w:t>
      </w:r>
      <w:r>
        <w:rPr>
          <w:rFonts w:hint="default" w:ascii="Times New Roman" w:hAnsi="Times New Roman" w:eastAsia="仿宋" w:cs="Times New Roman"/>
          <w:b w:val="0"/>
          <w:bCs w:val="0"/>
          <w:color w:val="000000"/>
          <w:kern w:val="2"/>
          <w:sz w:val="28"/>
          <w:szCs w:val="28"/>
          <w:highlight w:val="none"/>
          <w:lang w:val="en-US" w:eastAsia="zh-CN" w:bidi="ar-SA"/>
        </w:rPr>
        <w:t>挥部领导小组视环境污染预警情况、可能危害程度、救灾</w:t>
      </w:r>
      <w:r>
        <w:rPr>
          <w:rFonts w:hint="default" w:ascii="Times New Roman" w:hAnsi="Times New Roman" w:eastAsia="仿宋_GB2312" w:cs="Times New Roman"/>
          <w:color w:val="auto"/>
          <w:kern w:val="0"/>
          <w:sz w:val="28"/>
          <w:szCs w:val="28"/>
          <w:lang w:val="en-US" w:eastAsia="zh-CN" w:bidi="ar"/>
        </w:rPr>
        <w:t>能力和社会影响等综合因素，研究、讨论。依据《企业突发环境事件风险分级方法》（HJ941-2018），由总指挥发布预警级别，做到早发现、早报告、早发布。各事件预警级别见表5</w:t>
      </w:r>
      <w:r>
        <w:rPr>
          <w:rFonts w:hint="eastAsia" w:ascii="Times New Roman" w:hAnsi="Times New Roman" w:eastAsia="仿宋_GB2312" w:cs="Times New Roman"/>
          <w:color w:val="auto"/>
          <w:kern w:val="0"/>
          <w:sz w:val="28"/>
          <w:szCs w:val="28"/>
          <w:lang w:val="en-US" w:eastAsia="zh-CN" w:bidi="ar"/>
        </w:rPr>
        <w:t>.2</w:t>
      </w:r>
      <w:r>
        <w:rPr>
          <w:rFonts w:hint="default" w:ascii="Times New Roman" w:hAnsi="Times New Roman" w:eastAsia="仿宋_GB2312" w:cs="Times New Roman"/>
          <w:color w:val="auto"/>
          <w:kern w:val="0"/>
          <w:sz w:val="28"/>
          <w:szCs w:val="28"/>
          <w:lang w:val="en-US" w:eastAsia="zh-CN" w:bidi="ar"/>
        </w:rPr>
        <w:t>-1。</w:t>
      </w:r>
    </w:p>
    <w:p>
      <w:pPr>
        <w:widowControl w:val="0"/>
        <w:adjustRightInd w:val="0"/>
        <w:spacing w:before="120" w:beforeLines="50" w:after="120" w:afterLines="50" w:line="360" w:lineRule="auto"/>
        <w:ind w:firstLine="480" w:firstLineChars="0"/>
        <w:jc w:val="center"/>
        <w:textAlignment w:val="baseline"/>
        <w:rPr>
          <w:rFonts w:hint="default" w:ascii="Times New Roman" w:hAnsi="Times New Roman" w:eastAsia="仿宋" w:cs="Times New Roman"/>
          <w:b/>
          <w:color w:val="000000"/>
          <w:kern w:val="2"/>
          <w:sz w:val="24"/>
          <w:szCs w:val="24"/>
          <w:lang w:val="en-US" w:eastAsia="zh-CN" w:bidi="ar"/>
        </w:rPr>
      </w:pPr>
    </w:p>
    <w:p>
      <w:pPr>
        <w:widowControl w:val="0"/>
        <w:adjustRightInd w:val="0"/>
        <w:spacing w:before="120" w:beforeLines="50" w:after="120" w:afterLines="50" w:line="360" w:lineRule="auto"/>
        <w:ind w:firstLine="480" w:firstLineChars="0"/>
        <w:jc w:val="center"/>
        <w:textAlignment w:val="baseline"/>
        <w:rPr>
          <w:rFonts w:hint="default" w:ascii="Times New Roman" w:hAnsi="Times New Roman" w:eastAsia="仿宋" w:cs="Times New Roman"/>
          <w:b/>
          <w:color w:val="000000"/>
          <w:kern w:val="2"/>
          <w:sz w:val="24"/>
          <w:szCs w:val="24"/>
          <w:lang w:val="en-US" w:eastAsia="zh-CN" w:bidi="ar"/>
        </w:rPr>
      </w:pPr>
    </w:p>
    <w:p>
      <w:pPr>
        <w:widowControl w:val="0"/>
        <w:adjustRightInd w:val="0"/>
        <w:spacing w:before="120" w:beforeLines="50" w:after="120" w:afterLines="50" w:line="360" w:lineRule="auto"/>
        <w:ind w:firstLine="480" w:firstLineChars="0"/>
        <w:jc w:val="center"/>
        <w:textAlignment w:val="baseline"/>
        <w:rPr>
          <w:rFonts w:hint="default" w:ascii="Times New Roman" w:hAnsi="Times New Roman" w:eastAsia="仿宋" w:cs="Times New Roman"/>
          <w:b/>
          <w:color w:val="000000"/>
          <w:kern w:val="2"/>
          <w:sz w:val="24"/>
          <w:szCs w:val="24"/>
          <w:lang w:val="en-US" w:eastAsia="zh-CN" w:bidi="ar"/>
        </w:rPr>
      </w:pPr>
      <w:r>
        <w:rPr>
          <w:rFonts w:hint="default" w:ascii="Times New Roman" w:hAnsi="Times New Roman" w:eastAsia="仿宋" w:cs="Times New Roman"/>
          <w:b/>
          <w:color w:val="000000"/>
          <w:kern w:val="2"/>
          <w:sz w:val="24"/>
          <w:szCs w:val="24"/>
          <w:lang w:val="en-US" w:eastAsia="zh-CN" w:bidi="ar"/>
        </w:rPr>
        <w:t>表5</w:t>
      </w:r>
      <w:r>
        <w:rPr>
          <w:rFonts w:hint="eastAsia" w:ascii="Times New Roman" w:hAnsi="Times New Roman" w:eastAsia="仿宋" w:cs="Times New Roman"/>
          <w:b/>
          <w:color w:val="000000"/>
          <w:kern w:val="2"/>
          <w:sz w:val="24"/>
          <w:szCs w:val="24"/>
          <w:lang w:val="en-US" w:eastAsia="zh-CN" w:bidi="ar"/>
        </w:rPr>
        <w:t>.2</w:t>
      </w:r>
      <w:r>
        <w:rPr>
          <w:rFonts w:hint="default" w:ascii="Times New Roman" w:hAnsi="Times New Roman" w:eastAsia="仿宋" w:cs="Times New Roman"/>
          <w:b/>
          <w:color w:val="000000"/>
          <w:kern w:val="2"/>
          <w:sz w:val="24"/>
          <w:szCs w:val="24"/>
          <w:lang w:val="en-US" w:eastAsia="zh-CN" w:bidi="ar"/>
        </w:rPr>
        <w:t>-1</w:t>
      </w:r>
      <w:r>
        <w:rPr>
          <w:rFonts w:hint="eastAsia" w:ascii="Times New Roman" w:hAnsi="Times New Roman" w:eastAsia="仿宋" w:cs="Times New Roman"/>
          <w:b/>
          <w:color w:val="000000"/>
          <w:kern w:val="2"/>
          <w:sz w:val="24"/>
          <w:szCs w:val="24"/>
          <w:lang w:val="en-US" w:eastAsia="zh-CN" w:bidi="ar"/>
        </w:rPr>
        <w:t xml:space="preserve"> </w:t>
      </w:r>
      <w:r>
        <w:rPr>
          <w:rFonts w:hint="default" w:ascii="Times New Roman" w:hAnsi="Times New Roman" w:eastAsia="仿宋" w:cs="Times New Roman"/>
          <w:b/>
          <w:color w:val="000000"/>
          <w:kern w:val="2"/>
          <w:sz w:val="24"/>
          <w:szCs w:val="24"/>
          <w:lang w:val="en-US" w:eastAsia="zh-CN" w:bidi="ar"/>
        </w:rPr>
        <w:t>事件预警级别表</w:t>
      </w:r>
    </w:p>
    <w:tbl>
      <w:tblPr>
        <w:tblStyle w:val="19"/>
        <w:tblW w:w="9015" w:type="dxa"/>
        <w:tblInd w:w="235" w:type="dxa"/>
        <w:tblBorders>
          <w:top w:val="double" w:color="auto" w:sz="4" w:space="0"/>
          <w:left w:val="none" w:color="auto" w:sz="6" w:space="0"/>
          <w:bottom w:val="double" w:color="auto" w:sz="4" w:space="0"/>
          <w:right w:val="none" w:color="auto" w:sz="6" w:space="0"/>
          <w:insideH w:val="single" w:color="000000" w:sz="6" w:space="0"/>
          <w:insideV w:val="single" w:color="000000" w:sz="6" w:space="0"/>
        </w:tblBorders>
        <w:tblLayout w:type="fixed"/>
        <w:tblCellMar>
          <w:top w:w="0" w:type="dxa"/>
          <w:left w:w="108" w:type="dxa"/>
          <w:bottom w:w="0" w:type="dxa"/>
          <w:right w:w="108" w:type="dxa"/>
        </w:tblCellMar>
      </w:tblPr>
      <w:tblGrid>
        <w:gridCol w:w="3060"/>
        <w:gridCol w:w="2210"/>
        <w:gridCol w:w="1358"/>
        <w:gridCol w:w="2387"/>
      </w:tblGrid>
      <w:tr>
        <w:tblPrEx>
          <w:tblBorders>
            <w:top w:val="double" w:color="auto" w:sz="4" w:space="0"/>
            <w:left w:val="none" w:color="auto" w:sz="6" w:space="0"/>
            <w:bottom w:val="double" w:color="auto" w:sz="4" w:space="0"/>
            <w:right w:val="none" w:color="auto" w:sz="6" w:space="0"/>
            <w:insideH w:val="single" w:color="000000" w:sz="6" w:space="0"/>
            <w:insideV w:val="single" w:color="000000" w:sz="6" w:space="0"/>
          </w:tblBorders>
          <w:tblCellMar>
            <w:top w:w="0" w:type="dxa"/>
            <w:left w:w="108" w:type="dxa"/>
            <w:bottom w:w="0" w:type="dxa"/>
            <w:right w:w="108" w:type="dxa"/>
          </w:tblCellMar>
        </w:tblPrEx>
        <w:trPr>
          <w:trHeight w:val="472" w:hRule="atLeast"/>
        </w:trPr>
        <w:tc>
          <w:tcPr>
            <w:tcW w:w="3060" w:type="dxa"/>
            <w:tcBorders>
              <w:top w:val="double" w:color="auto" w:sz="4" w:space="0"/>
              <w:left w:val="nil"/>
              <w:bottom w:val="single" w:color="000000" w:sz="6" w:space="0"/>
              <w:right w:val="single" w:color="000000" w:sz="6" w:space="0"/>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事件类型</w:t>
            </w:r>
          </w:p>
        </w:tc>
        <w:tc>
          <w:tcPr>
            <w:tcW w:w="2210" w:type="dxa"/>
            <w:tcBorders>
              <w:top w:val="double" w:color="auto" w:sz="4" w:space="0"/>
              <w:left w:val="single" w:color="000000" w:sz="6" w:space="0"/>
              <w:bottom w:val="single" w:color="000000" w:sz="6" w:space="0"/>
              <w:right w:val="single" w:color="000000" w:sz="6" w:space="0"/>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影响对象</w:t>
            </w:r>
          </w:p>
        </w:tc>
        <w:tc>
          <w:tcPr>
            <w:tcW w:w="1358" w:type="dxa"/>
            <w:tcBorders>
              <w:top w:val="double" w:color="auto" w:sz="4" w:space="0"/>
              <w:left w:val="single" w:color="000000" w:sz="6" w:space="0"/>
              <w:bottom w:val="single" w:color="000000" w:sz="6" w:space="0"/>
              <w:right w:val="single" w:color="000000" w:sz="6" w:space="0"/>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预警级别</w:t>
            </w:r>
          </w:p>
        </w:tc>
        <w:tc>
          <w:tcPr>
            <w:tcW w:w="2387" w:type="dxa"/>
            <w:tcBorders>
              <w:top w:val="double" w:color="auto" w:sz="4" w:space="0"/>
              <w:left w:val="single" w:color="000000" w:sz="6" w:space="0"/>
              <w:bottom w:val="single" w:color="000000" w:sz="6" w:space="0"/>
              <w:right w:val="nil"/>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响应级别</w:t>
            </w:r>
          </w:p>
        </w:tc>
      </w:tr>
      <w:tr>
        <w:tblPrEx>
          <w:tblBorders>
            <w:top w:val="double" w:color="auto" w:sz="4" w:space="0"/>
            <w:left w:val="none" w:color="auto" w:sz="6" w:space="0"/>
            <w:bottom w:val="double" w:color="auto" w:sz="4" w:space="0"/>
            <w:right w:val="none" w:color="auto" w:sz="6" w:space="0"/>
            <w:insideH w:val="single" w:color="000000" w:sz="6" w:space="0"/>
            <w:insideV w:val="single" w:color="000000" w:sz="6" w:space="0"/>
          </w:tblBorders>
          <w:tblCellMar>
            <w:top w:w="0" w:type="dxa"/>
            <w:left w:w="108" w:type="dxa"/>
            <w:bottom w:w="0" w:type="dxa"/>
            <w:right w:w="108" w:type="dxa"/>
          </w:tblCellMar>
        </w:tblPrEx>
        <w:trPr>
          <w:trHeight w:val="514" w:hRule="atLeast"/>
        </w:trPr>
        <w:tc>
          <w:tcPr>
            <w:tcW w:w="3060" w:type="dxa"/>
            <w:tcBorders>
              <w:top w:val="single" w:color="auto" w:sz="4" w:space="0"/>
              <w:left w:val="nil"/>
              <w:bottom w:val="single" w:color="auto" w:sz="4" w:space="0"/>
              <w:right w:val="single" w:color="000000" w:sz="6" w:space="0"/>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锅炉设备突发故障、火灾事故、环境污染事件导致人员中毒或轻伤</w:t>
            </w:r>
          </w:p>
        </w:tc>
        <w:tc>
          <w:tcPr>
            <w:tcW w:w="2210" w:type="dxa"/>
            <w:tcBorders>
              <w:top w:val="single" w:color="auto" w:sz="4" w:space="0"/>
              <w:left w:val="single" w:color="000000" w:sz="6" w:space="0"/>
              <w:bottom w:val="single" w:color="auto" w:sz="4" w:space="0"/>
              <w:right w:val="single" w:color="000000" w:sz="6" w:space="0"/>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color w:val="auto"/>
                <w:kern w:val="2"/>
                <w:sz w:val="21"/>
                <w:szCs w:val="21"/>
                <w:lang w:val="en-US" w:eastAsia="zh-CN" w:bidi="ar-SA"/>
              </w:rPr>
              <w:t>环境空气、工业场地及人体健康</w:t>
            </w:r>
          </w:p>
        </w:tc>
        <w:tc>
          <w:tcPr>
            <w:tcW w:w="1358" w:type="dxa"/>
            <w:tcBorders>
              <w:top w:val="single" w:color="000000" w:sz="6" w:space="0"/>
              <w:left w:val="single" w:color="000000" w:sz="6" w:space="0"/>
              <w:bottom w:val="single" w:color="000000" w:sz="6" w:space="0"/>
              <w:right w:val="single" w:color="000000" w:sz="6" w:space="0"/>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黄色预警</w:t>
            </w:r>
          </w:p>
        </w:tc>
        <w:tc>
          <w:tcPr>
            <w:tcW w:w="2387" w:type="dxa"/>
            <w:tcBorders>
              <w:top w:val="single" w:color="000000" w:sz="6" w:space="0"/>
              <w:left w:val="single" w:color="000000" w:sz="6" w:space="0"/>
              <w:bottom w:val="single" w:color="000000" w:sz="6" w:space="0"/>
              <w:right w:val="nil"/>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企业警戒和响应准备</w:t>
            </w:r>
          </w:p>
        </w:tc>
      </w:tr>
      <w:tr>
        <w:tblPrEx>
          <w:tblBorders>
            <w:top w:val="double" w:color="auto" w:sz="4" w:space="0"/>
            <w:left w:val="none" w:color="auto" w:sz="6" w:space="0"/>
            <w:bottom w:val="double" w:color="auto" w:sz="4" w:space="0"/>
            <w:right w:val="none" w:color="auto" w:sz="6" w:space="0"/>
            <w:insideH w:val="single" w:color="000000" w:sz="6" w:space="0"/>
            <w:insideV w:val="single" w:color="000000" w:sz="6" w:space="0"/>
          </w:tblBorders>
          <w:tblCellMar>
            <w:top w:w="0" w:type="dxa"/>
            <w:left w:w="108" w:type="dxa"/>
            <w:bottom w:w="0" w:type="dxa"/>
            <w:right w:w="108" w:type="dxa"/>
          </w:tblCellMar>
        </w:tblPrEx>
        <w:trPr>
          <w:trHeight w:val="719" w:hRule="atLeast"/>
        </w:trPr>
        <w:tc>
          <w:tcPr>
            <w:tcW w:w="3060" w:type="dxa"/>
            <w:tcBorders>
              <w:top w:val="single" w:color="auto" w:sz="4" w:space="0"/>
              <w:left w:val="nil"/>
              <w:bottom w:val="double" w:color="auto" w:sz="4" w:space="0"/>
              <w:right w:val="single" w:color="000000" w:sz="6" w:space="0"/>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锅炉设备突发故障，引起大气环境污染的突发环境事件及其他环境污染事件，但未涉及至项目区域范围外</w:t>
            </w:r>
          </w:p>
        </w:tc>
        <w:tc>
          <w:tcPr>
            <w:tcW w:w="2210" w:type="dxa"/>
            <w:tcBorders>
              <w:top w:val="single" w:color="auto" w:sz="4" w:space="0"/>
              <w:left w:val="single" w:color="000000" w:sz="6" w:space="0"/>
              <w:bottom w:val="double" w:color="auto" w:sz="4" w:space="0"/>
              <w:right w:val="single" w:color="000000" w:sz="6" w:space="0"/>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厂区环境</w:t>
            </w:r>
          </w:p>
        </w:tc>
        <w:tc>
          <w:tcPr>
            <w:tcW w:w="1358" w:type="dxa"/>
            <w:tcBorders>
              <w:top w:val="single" w:color="000000" w:sz="6" w:space="0"/>
              <w:left w:val="single" w:color="000000" w:sz="6" w:space="0"/>
              <w:bottom w:val="double" w:color="auto" w:sz="4" w:space="0"/>
              <w:right w:val="single" w:color="000000" w:sz="6" w:space="0"/>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蓝色预警</w:t>
            </w:r>
          </w:p>
        </w:tc>
        <w:tc>
          <w:tcPr>
            <w:tcW w:w="2387" w:type="dxa"/>
            <w:tcBorders>
              <w:top w:val="single" w:color="000000" w:sz="6" w:space="0"/>
              <w:left w:val="single" w:color="000000" w:sz="6" w:space="0"/>
              <w:bottom w:val="double" w:color="auto" w:sz="4" w:space="0"/>
              <w:right w:val="nil"/>
            </w:tcBorders>
            <w:noWrap w:val="0"/>
            <w:vAlign w:val="center"/>
          </w:tcPr>
          <w:p>
            <w:pPr>
              <w:keepNext w:val="0"/>
              <w:keepLines w:val="0"/>
              <w:widowControl w:val="0"/>
              <w:suppressLineNumbers w:val="0"/>
              <w:spacing w:before="0" w:beforeAutospacing="0" w:after="0" w:afterAutospacing="0" w:line="320" w:lineRule="exact"/>
              <w:ind w:left="0" w:right="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车间警戒和响应准备</w:t>
            </w:r>
          </w:p>
        </w:tc>
      </w:tr>
    </w:tbl>
    <w:p>
      <w:pPr>
        <w:bidi w:val="0"/>
        <w:spacing w:line="360" w:lineRule="auto"/>
        <w:ind w:firstLine="560" w:firstLineChars="200"/>
        <w:rPr>
          <w:rFonts w:ascii="Times New Roman" w:hAnsi="Times New Roman" w:eastAsia="仿宋" w:cs="仿宋"/>
          <w:sz w:val="28"/>
        </w:rPr>
      </w:pPr>
      <w:r>
        <w:rPr>
          <w:rFonts w:ascii="Times New Roman" w:hAnsi="Times New Roman" w:eastAsia="仿宋" w:cs="仿宋"/>
          <w:sz w:val="28"/>
        </w:rPr>
        <w:t>收到的环境信息证明突发环境事件即将发生或者发生的可能性增大时，立即进入预警状态，并启动突发环境事件应急预案。</w:t>
      </w:r>
    </w:p>
    <w:p>
      <w:pPr>
        <w:bidi w:val="0"/>
        <w:spacing w:line="360" w:lineRule="auto"/>
        <w:ind w:firstLine="560" w:firstLineChars="200"/>
        <w:rPr>
          <w:rFonts w:hint="eastAsia" w:ascii="Times New Roman" w:hAnsi="Times New Roman" w:eastAsia="仿宋" w:cs="仿宋"/>
          <w:sz w:val="28"/>
        </w:rPr>
      </w:pPr>
      <w:r>
        <w:rPr>
          <w:rFonts w:hint="eastAsia" w:ascii="Times New Roman" w:hAnsi="Times New Roman" w:eastAsia="仿宋" w:cs="仿宋"/>
          <w:sz w:val="28"/>
        </w:rPr>
        <w:t>本企业突发环境污染事件的预警，指的是当可能发生突发环境事件时，怎样在第一时间内将危险信息传送给企业所有人员和周边涉及人员，以及怎样进行应急准备工作，将人员伤害和经济损失降至最低。当企业收集到的有关信息能够证明可能发生突发环境事件时，必须要按照本应急预案执行。</w:t>
      </w:r>
    </w:p>
    <w:p>
      <w:pPr>
        <w:bidi w:val="0"/>
        <w:spacing w:line="360" w:lineRule="auto"/>
        <w:ind w:firstLine="560" w:firstLineChars="200"/>
        <w:rPr>
          <w:rFonts w:ascii="仿宋" w:hAnsi="仿宋" w:eastAsia="仿宋" w:cs="仿宋"/>
          <w:color w:val="auto"/>
          <w:sz w:val="28"/>
          <w:szCs w:val="28"/>
        </w:rPr>
      </w:pPr>
      <w:r>
        <w:rPr>
          <w:rFonts w:ascii="Times New Roman" w:hAnsi="Times New Roman" w:eastAsia="仿宋" w:cs="仿宋"/>
          <w:sz w:val="28"/>
        </w:rPr>
        <w:t>收到的环境信息证明突发环境事件即将发生或者发生的可能性增大时，立即进入预警状态，并启动突发环境事件应急预案</w:t>
      </w:r>
      <w:r>
        <w:rPr>
          <w:rFonts w:ascii="仿宋" w:hAnsi="仿宋" w:eastAsia="仿宋" w:cs="仿宋"/>
          <w:spacing w:val="-2"/>
          <w:sz w:val="28"/>
          <w:szCs w:val="28"/>
        </w:rPr>
        <w:t>进入预警状态后，</w:t>
      </w:r>
      <w:r>
        <w:rPr>
          <w:rFonts w:ascii="仿宋" w:hAnsi="仿宋" w:eastAsia="仿宋" w:cs="仿宋"/>
          <w:color w:val="auto"/>
          <w:spacing w:val="-2"/>
          <w:sz w:val="28"/>
          <w:szCs w:val="28"/>
        </w:rPr>
        <w:t>企业根据可能发生的突发环境事件的危害程度，及时上报给相关部门，相关部门及企业各部门应当迅速采取</w:t>
      </w:r>
      <w:r>
        <w:rPr>
          <w:rFonts w:ascii="仿宋" w:hAnsi="仿宋" w:eastAsia="仿宋" w:cs="仿宋"/>
          <w:color w:val="auto"/>
          <w:spacing w:val="-4"/>
          <w:sz w:val="28"/>
          <w:szCs w:val="28"/>
        </w:rPr>
        <w:t>以下措施：</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（1）</w:t>
      </w:r>
      <w:r>
        <w:rPr>
          <w:rFonts w:hint="eastAsia" w:ascii="Times New Roman" w:hAnsi="Times New Roman" w:eastAsia="仿宋" w:cs="仿宋"/>
          <w:color w:val="auto"/>
          <w:sz w:val="28"/>
          <w:lang w:val="en-US" w:eastAsia="zh-CN"/>
        </w:rPr>
        <w:t>蓝色</w:t>
      </w:r>
      <w:r>
        <w:rPr>
          <w:rFonts w:hint="eastAsia" w:ascii="Times New Roman" w:hAnsi="Times New Roman" w:eastAsia="仿宋" w:cs="仿宋"/>
          <w:color w:val="auto"/>
          <w:sz w:val="28"/>
        </w:rPr>
        <w:t>预警准备</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①岗位操作人员应立即采取相应措施，予以处理；</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②向值班长、厂区区值班人员进行汇报。</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（2）</w:t>
      </w:r>
      <w:r>
        <w:rPr>
          <w:rFonts w:hint="eastAsia" w:ascii="Times New Roman" w:hAnsi="Times New Roman" w:eastAsia="仿宋" w:cs="仿宋"/>
          <w:color w:val="auto"/>
          <w:sz w:val="28"/>
          <w:lang w:val="en-US" w:eastAsia="zh-CN"/>
        </w:rPr>
        <w:t>黄色</w:t>
      </w:r>
      <w:r>
        <w:rPr>
          <w:rFonts w:hint="eastAsia" w:ascii="Times New Roman" w:hAnsi="Times New Roman" w:eastAsia="仿宋" w:cs="仿宋"/>
          <w:color w:val="auto"/>
          <w:sz w:val="28"/>
        </w:rPr>
        <w:t>预警准备</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①岗位操作人员应立即采取相应措施，予以处理；</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②向值班长、厂区区值班人员进行汇报。</w:t>
      </w:r>
    </w:p>
    <w:p>
      <w:pPr>
        <w:bidi w:val="0"/>
        <w:spacing w:line="360" w:lineRule="auto"/>
        <w:ind w:firstLine="560" w:firstLineChars="200"/>
        <w:rPr>
          <w:rFonts w:hint="eastAsia" w:ascii="Times New Roman" w:hAnsi="Times New Roman" w:eastAsia="仿宋" w:cs="仿宋"/>
          <w:color w:val="auto"/>
          <w:sz w:val="28"/>
        </w:rPr>
      </w:pPr>
      <w:r>
        <w:rPr>
          <w:rFonts w:hint="eastAsia" w:ascii="Times New Roman" w:hAnsi="Times New Roman" w:eastAsia="仿宋" w:cs="仿宋"/>
          <w:color w:val="auto"/>
          <w:sz w:val="28"/>
        </w:rPr>
        <w:t>③在事故发生一定范围内根据需要迅速设立危险警示牌（或设置隔离带），禁止与事故无关人员进入，避免造成不必要的危害；</w:t>
      </w:r>
    </w:p>
    <w:p>
      <w:pPr>
        <w:bidi w:val="0"/>
        <w:spacing w:line="360" w:lineRule="auto"/>
        <w:ind w:firstLine="560" w:firstLineChars="200"/>
        <w:rPr>
          <w:rFonts w:hint="default"/>
        </w:rPr>
      </w:pPr>
      <w:r>
        <w:rPr>
          <w:rFonts w:hint="eastAsia" w:ascii="Times New Roman" w:hAnsi="Times New Roman" w:eastAsia="仿宋" w:cs="仿宋"/>
          <w:color w:val="auto"/>
          <w:sz w:val="28"/>
        </w:rPr>
        <w:t>④及时调集环境应急所需物，设立围堰</w:t>
      </w:r>
      <w:r>
        <w:rPr>
          <w:rFonts w:hint="eastAsia" w:ascii="Times New Roman" w:hAnsi="Times New Roman" w:eastAsia="仿宋" w:cs="仿宋"/>
          <w:color w:val="auto"/>
          <w:sz w:val="28"/>
          <w:lang w:eastAsia="zh-CN"/>
        </w:rPr>
        <w:t>、</w:t>
      </w:r>
      <w:r>
        <w:rPr>
          <w:rFonts w:hint="eastAsia" w:ascii="Times New Roman" w:hAnsi="Times New Roman" w:eastAsia="仿宋" w:cs="仿宋"/>
          <w:color w:val="auto"/>
          <w:sz w:val="28"/>
          <w:lang w:val="en-US" w:eastAsia="zh-CN"/>
        </w:rPr>
        <w:t>引入应急池</w:t>
      </w:r>
      <w:r>
        <w:rPr>
          <w:rFonts w:hint="eastAsia" w:ascii="Times New Roman" w:hAnsi="Times New Roman" w:eastAsia="仿宋" w:cs="仿宋"/>
          <w:color w:val="auto"/>
          <w:sz w:val="28"/>
        </w:rPr>
        <w:t>阻断泄漏物的蔓延。</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为保证突发环境事件应急处置的有效实施，应急指挥部及相关部门应做好如下准备。</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（1）对应急部门、人员进行安排，明确各自的应急职责和任务；</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（2）制定、评审并更新本预案现场处置方案；</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（3）加强有关人员的应急知识和技能的教育、培训；</w:t>
      </w:r>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（4）识别、准备并核对应急所需的设备、设施、物资、包括检测仪等；</w:t>
      </w:r>
    </w:p>
    <w:p>
      <w:pPr>
        <w:spacing w:line="360" w:lineRule="auto"/>
        <w:ind w:firstLine="560" w:firstLineChars="200"/>
        <w:outlineLvl w:val="0"/>
        <w:rPr>
          <w:rFonts w:hint="default" w:ascii="Times New Roman" w:hAnsi="Times New Roman" w:eastAsia="仿宋" w:cs="Times New Roman"/>
          <w:bCs/>
          <w:sz w:val="28"/>
          <w:szCs w:val="28"/>
          <w:highlight w:val="none"/>
        </w:rPr>
      </w:pPr>
      <w:bookmarkStart w:id="319" w:name="_Toc29471"/>
      <w:r>
        <w:rPr>
          <w:rFonts w:hint="default" w:ascii="Times New Roman" w:hAnsi="Times New Roman" w:eastAsia="仿宋" w:cs="Times New Roman"/>
          <w:bCs/>
          <w:sz w:val="28"/>
          <w:szCs w:val="28"/>
          <w:highlight w:val="none"/>
        </w:rPr>
        <w:t>（5）准备应急时使用的通信联络名单等资料；</w:t>
      </w:r>
      <w:bookmarkEnd w:id="319"/>
    </w:p>
    <w:p>
      <w:pPr>
        <w:spacing w:line="360" w:lineRule="auto"/>
        <w:ind w:firstLine="560" w:firstLineChars="200"/>
        <w:rPr>
          <w:rFonts w:hint="default" w:ascii="Times New Roman" w:hAnsi="Times New Roman" w:eastAsia="仿宋" w:cs="Times New Roman"/>
          <w:bCs/>
          <w:sz w:val="28"/>
          <w:szCs w:val="28"/>
          <w:highlight w:val="none"/>
        </w:rPr>
      </w:pPr>
      <w:r>
        <w:rPr>
          <w:rFonts w:hint="default" w:ascii="Times New Roman" w:hAnsi="Times New Roman" w:eastAsia="仿宋" w:cs="Times New Roman"/>
          <w:bCs/>
          <w:sz w:val="28"/>
          <w:szCs w:val="28"/>
          <w:highlight w:val="none"/>
        </w:rPr>
        <w:t>（6）与其他应急组织或部门、人员协作、协调、配合的沟通和交流。</w:t>
      </w:r>
    </w:p>
    <w:p>
      <w:pPr>
        <w:pStyle w:val="2"/>
        <w:ind w:left="0" w:leftChars="0" w:firstLine="560" w:firstLineChars="200"/>
        <w:rPr>
          <w:rFonts w:hint="eastAsia" w:eastAsia="仿宋"/>
          <w:lang w:val="en-US" w:eastAsia="zh-CN"/>
        </w:rPr>
      </w:pPr>
      <w:r>
        <w:rPr>
          <w:rFonts w:hint="default" w:ascii="Times New Roman" w:hAnsi="Times New Roman" w:eastAsia="仿宋" w:cs="Times New Roman"/>
          <w:bCs/>
          <w:sz w:val="28"/>
          <w:szCs w:val="28"/>
          <w:highlight w:val="none"/>
        </w:rPr>
        <w:t>根据危险源监控设备和监控人员提供的信息，按照“早发现、早报告、早处置”的原则，有关人员将信息汇总、分析后，报应急指挥部，应急指挥部及时组织有关人员分析事故发生发展态势，研究确定应对方案。根据事故的发生态势，发出预警预报，并通知有关应急组织机构和公众采取相应行动，预防事故发生</w:t>
      </w:r>
      <w:r>
        <w:rPr>
          <w:rFonts w:hint="eastAsia" w:ascii="Times New Roman" w:hAnsi="Times New Roman" w:eastAsia="仿宋" w:cs="Times New Roman"/>
          <w:bCs/>
          <w:sz w:val="28"/>
          <w:szCs w:val="28"/>
          <w:highlight w:val="none"/>
          <w:lang w:eastAsia="zh-CN"/>
        </w:rPr>
        <w:t>。</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20" w:name="_Toc13351"/>
      <w:bookmarkStart w:id="321" w:name="_Toc6636"/>
      <w:r>
        <w:rPr>
          <w:rFonts w:hint="default" w:ascii="Times New Roman" w:hAnsi="Times New Roman" w:eastAsia="仿宋_GB2312" w:cs="Times New Roman"/>
          <w:b/>
          <w:bCs/>
          <w:color w:val="auto"/>
          <w:kern w:val="44"/>
          <w:sz w:val="32"/>
          <w:szCs w:val="32"/>
          <w:lang w:val="en-US" w:eastAsia="zh-CN" w:bidi="ar-SA"/>
        </w:rPr>
        <w:t>5.2.</w:t>
      </w:r>
      <w:r>
        <w:rPr>
          <w:rFonts w:hint="eastAsia" w:ascii="Times New Roman" w:hAnsi="Times New Roman" w:eastAsia="仿宋_GB2312" w:cs="Times New Roman"/>
          <w:b/>
          <w:bCs/>
          <w:color w:val="auto"/>
          <w:kern w:val="44"/>
          <w:sz w:val="32"/>
          <w:szCs w:val="32"/>
          <w:lang w:val="en-US" w:eastAsia="zh-CN" w:bidi="ar-SA"/>
        </w:rPr>
        <w:t>3</w:t>
      </w:r>
      <w:r>
        <w:rPr>
          <w:rFonts w:hint="default" w:ascii="Times New Roman" w:hAnsi="Times New Roman" w:eastAsia="仿宋_GB2312" w:cs="Times New Roman"/>
          <w:b/>
          <w:bCs/>
          <w:color w:val="auto"/>
          <w:kern w:val="44"/>
          <w:sz w:val="32"/>
          <w:szCs w:val="32"/>
          <w:lang w:val="en-US" w:eastAsia="zh-CN" w:bidi="ar-SA"/>
        </w:rPr>
        <w:t>预警响应</w:t>
      </w:r>
      <w:bookmarkEnd w:id="320"/>
      <w:bookmarkEnd w:id="321"/>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当班人员或巡视人员发现突发环境污染事件即将发生或发生的可能性增大，立即报告单位领导或应急指挥部，报告的内容包括发生事故的单位、时间、地点、性质、类型、受伤人员情况、事故损失情况、需要的急救措施，应急指挥部在讨论后确定环境污染事件的预警级别后，及时向总指挥、副总指挥通报相关情况，提出启动相应突发环境事件应急预警的建议，然后由总指挥确定预警等级，采取相应的预警措施。预警级别及启动条件见表 5.2-1。</w:t>
      </w:r>
    </w:p>
    <w:p>
      <w:pPr>
        <w:keepNext w:val="0"/>
        <w:keepLines w:val="0"/>
        <w:widowControl/>
        <w:suppressLineNumbers w:val="0"/>
        <w:jc w:val="cente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lang w:val="en-US" w:eastAsia="zh-CN" w:bidi="ar"/>
        </w:rPr>
        <w:t>表 5.2-2 预警级别及启动条件</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593"/>
        <w:gridCol w:w="2283"/>
        <w:gridCol w:w="446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1593"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b/>
                <w:bCs/>
                <w:color w:val="auto"/>
                <w:sz w:val="21"/>
                <w:szCs w:val="21"/>
                <w:lang w:eastAsia="zh-CN"/>
              </w:rPr>
            </w:pPr>
            <w:r>
              <w:rPr>
                <w:rFonts w:hint="default" w:ascii="Times New Roman" w:hAnsi="Times New Roman" w:eastAsia="仿宋_GB2312" w:cs="Times New Roman"/>
                <w:b/>
                <w:bCs/>
                <w:color w:val="auto"/>
                <w:sz w:val="21"/>
                <w:szCs w:val="21"/>
                <w:lang w:eastAsia="zh-CN"/>
              </w:rPr>
              <w:t>预警级别</w:t>
            </w:r>
          </w:p>
        </w:tc>
        <w:tc>
          <w:tcPr>
            <w:tcW w:w="2283"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b/>
                <w:bCs/>
                <w:color w:val="auto"/>
                <w:sz w:val="21"/>
                <w:szCs w:val="21"/>
                <w:lang w:eastAsia="zh-CN"/>
              </w:rPr>
            </w:pPr>
            <w:r>
              <w:rPr>
                <w:rFonts w:hint="default" w:ascii="Times New Roman" w:hAnsi="Times New Roman" w:eastAsia="仿宋_GB2312" w:cs="Times New Roman"/>
                <w:b/>
                <w:bCs/>
                <w:color w:val="auto"/>
                <w:sz w:val="21"/>
                <w:szCs w:val="21"/>
                <w:lang w:eastAsia="zh-CN"/>
              </w:rPr>
              <w:t>预警预设启动条件</w:t>
            </w:r>
          </w:p>
        </w:tc>
        <w:tc>
          <w:tcPr>
            <w:tcW w:w="4464"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b/>
                <w:bCs/>
                <w:color w:val="auto"/>
                <w:sz w:val="21"/>
                <w:szCs w:val="21"/>
                <w:lang w:eastAsia="zh-CN"/>
              </w:rPr>
            </w:pPr>
            <w:r>
              <w:rPr>
                <w:rFonts w:hint="default" w:ascii="Times New Roman" w:hAnsi="Times New Roman" w:eastAsia="仿宋_GB2312" w:cs="Times New Roman"/>
                <w:b/>
                <w:bCs/>
                <w:color w:val="auto"/>
                <w:sz w:val="21"/>
                <w:szCs w:val="21"/>
                <w:lang w:eastAsia="zh-CN"/>
              </w:rPr>
              <w:t>相应措施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1593" w:type="dxa"/>
            <w:noWrap w:val="0"/>
            <w:vAlign w:val="center"/>
          </w:tcPr>
          <w:p>
            <w:pPr>
              <w:keepNext w:val="0"/>
              <w:keepLines w:val="0"/>
              <w:widowControl/>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sz w:val="21"/>
                <w:szCs w:val="21"/>
                <w:lang w:val="zh-CN"/>
              </w:rPr>
            </w:pPr>
            <w:r>
              <w:rPr>
                <w:rFonts w:hint="eastAsia" w:ascii="Times New Roman" w:hAnsi="Times New Roman" w:eastAsia="仿宋_GB2312" w:cs="Times New Roman"/>
                <w:color w:val="auto"/>
                <w:sz w:val="21"/>
                <w:szCs w:val="21"/>
                <w:lang w:eastAsia="zh-CN"/>
              </w:rPr>
              <w:t>黄色</w:t>
            </w:r>
            <w:r>
              <w:rPr>
                <w:rFonts w:hint="default" w:ascii="Times New Roman" w:hAnsi="Times New Roman" w:eastAsia="仿宋_GB2312" w:cs="Times New Roman"/>
                <w:color w:val="auto"/>
                <w:sz w:val="21"/>
                <w:szCs w:val="21"/>
                <w:lang w:eastAsia="zh-CN"/>
              </w:rPr>
              <w:t>预警</w:t>
            </w:r>
          </w:p>
        </w:tc>
        <w:tc>
          <w:tcPr>
            <w:tcW w:w="2283"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①污水处理站管理疏漏，造成泄露，对所涉及区域的空气、地表水、土壤及人群健康将造成影响，车间无法解决，需要公司救援团队；</w:t>
            </w:r>
          </w:p>
          <w:p>
            <w:pPr>
              <w:keepNext w:val="0"/>
              <w:keepLines w:val="0"/>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②锅炉设备故障，导致天然气泄漏或发生火灾，引起大气环境污染，污染物扩散在公司范围以内，车间无法解决，需要公司救援团队；</w:t>
            </w:r>
          </w:p>
          <w:p>
            <w:pPr>
              <w:keepNext w:val="0"/>
              <w:keepLines w:val="0"/>
              <w:suppressLineNumbers w:val="0"/>
              <w:adjustRightInd w:val="0"/>
              <w:snapToGrid w:val="0"/>
              <w:spacing w:before="0" w:beforeAutospacing="0" w:after="0" w:afterAutospacing="0" w:line="300" w:lineRule="exact"/>
              <w:ind w:left="0" w:right="0" w:firstLine="0" w:firstLineChars="0"/>
              <w:rPr>
                <w:rFonts w:hint="default"/>
                <w:lang w:eastAsia="zh-CN"/>
              </w:rPr>
            </w:pPr>
            <w:r>
              <w:rPr>
                <w:rFonts w:hint="default" w:ascii="Times New Roman" w:hAnsi="Times New Roman" w:eastAsia="仿宋_GB2312" w:cs="Times New Roman"/>
                <w:color w:val="auto"/>
                <w:sz w:val="21"/>
                <w:szCs w:val="21"/>
                <w:lang w:eastAsia="zh-CN"/>
              </w:rPr>
              <w:t>③环境污染事件导致人员中毒或轻伤的。</w:t>
            </w:r>
          </w:p>
        </w:tc>
        <w:tc>
          <w:tcPr>
            <w:tcW w:w="4464"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0"/>
                <w:szCs w:val="20"/>
                <w:lang w:val="en-US" w:eastAsia="zh-CN" w:bidi="ar"/>
              </w:rPr>
              <w:t>各部门领导带班，昼夜两人值班，按照职责分工，随时保持通信联络畅通。污水处理站、锅炉房等危险点设专人值班，每班都对危险区域进行巡查，同时做好抢险的物资、设备准备工作。各应急小组管理人员、组员上岗到位，做好抢险的各项准备工作；污水处理站技术人员上岗到位，做好事故应急的各项准备工作。当监测数据出现异常情况，指挥部办公室组织相关管理和技术人员分析原因，采取措施，尽快解决问题，并将措施结果向指挥部报告。</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1593" w:type="dxa"/>
            <w:noWrap w:val="0"/>
            <w:vAlign w:val="center"/>
          </w:tcPr>
          <w:p>
            <w:pPr>
              <w:keepNext w:val="0"/>
              <w:keepLines w:val="0"/>
              <w:widowControl/>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sz w:val="21"/>
                <w:szCs w:val="21"/>
                <w:lang w:eastAsia="zh-CN"/>
              </w:rPr>
            </w:pPr>
            <w:r>
              <w:rPr>
                <w:rFonts w:hint="eastAsia" w:ascii="Times New Roman" w:hAnsi="Times New Roman" w:eastAsia="仿宋_GB2312" w:cs="Times New Roman"/>
                <w:color w:val="auto"/>
                <w:sz w:val="21"/>
                <w:szCs w:val="21"/>
                <w:lang w:eastAsia="zh-CN"/>
              </w:rPr>
              <w:t>蓝色</w:t>
            </w:r>
            <w:r>
              <w:rPr>
                <w:rFonts w:hint="default" w:ascii="Times New Roman" w:hAnsi="Times New Roman" w:eastAsia="仿宋_GB2312" w:cs="Times New Roman"/>
                <w:color w:val="auto"/>
                <w:sz w:val="21"/>
                <w:szCs w:val="21"/>
                <w:lang w:eastAsia="zh-CN"/>
              </w:rPr>
              <w:t>预警</w:t>
            </w:r>
          </w:p>
        </w:tc>
        <w:tc>
          <w:tcPr>
            <w:tcW w:w="2283"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①污水未及时清理，造成区域环境内恶臭气体浓度增加的迹象，车间依靠自身力量可以对事故进行控制；</w:t>
            </w:r>
          </w:p>
          <w:p>
            <w:pPr>
              <w:keepNext w:val="0"/>
              <w:keepLines w:val="0"/>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②出现其他环境污染事件，但未涉及至项目区域范围外；</w:t>
            </w:r>
          </w:p>
          <w:p>
            <w:pPr>
              <w:keepNext w:val="0"/>
              <w:keepLines w:val="0"/>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 w:val="21"/>
                <w:szCs w:val="21"/>
                <w:lang w:eastAsia="zh-CN"/>
              </w:rPr>
              <w:t>③锅炉突发故障，导致运行过程中大气污染物未经处理超标排放，引起大气环境污染的突发环境事件。</w:t>
            </w:r>
          </w:p>
        </w:tc>
        <w:tc>
          <w:tcPr>
            <w:tcW w:w="4464"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0"/>
                <w:szCs w:val="20"/>
                <w:lang w:val="en-US" w:eastAsia="zh-CN" w:bidi="ar"/>
              </w:rPr>
              <w:t>各部门领导带队，加强巡查，发现问题及时处置、及时报告。各类有线、无线通信设备处于开通状态。一旦发现异常，立即向指挥部办公室报告，发布预警。责令应急救援队伍、负有特定职责的人员进入待命状态，并动员后备人员做好参加应急救援和处置工作的准备；调集应急救援所区物资、设备、工具，准备应急设施和避难场所，并确保其处于良好状态，随时可以投入正常使用；关闭或者限制使用易受事故危害的场所，控制或者限制容易导致危害扩大的公共场所的活动。</w:t>
            </w:r>
          </w:p>
        </w:tc>
      </w:tr>
    </w:tbl>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22" w:name="_Toc21875"/>
      <w:r>
        <w:rPr>
          <w:rFonts w:hint="default" w:ascii="Times New Roman" w:hAnsi="Times New Roman" w:eastAsia="仿宋_GB2312" w:cs="Times New Roman"/>
          <w:b/>
          <w:bCs/>
          <w:color w:val="auto"/>
          <w:kern w:val="44"/>
          <w:sz w:val="32"/>
          <w:szCs w:val="32"/>
          <w:lang w:val="en-US" w:eastAsia="zh-CN" w:bidi="ar-SA"/>
        </w:rPr>
        <w:t>5.3预警发布与解除</w:t>
      </w:r>
      <w:bookmarkEnd w:id="322"/>
      <w:r>
        <w:rPr>
          <w:rFonts w:hint="default" w:ascii="Times New Roman" w:hAnsi="Times New Roman" w:eastAsia="仿宋_GB2312" w:cs="Times New Roman"/>
          <w:b/>
          <w:bCs/>
          <w:color w:val="auto"/>
          <w:kern w:val="44"/>
          <w:sz w:val="32"/>
          <w:szCs w:val="32"/>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23" w:name="_Toc27141"/>
      <w:bookmarkStart w:id="324" w:name="_Toc14620"/>
      <w:r>
        <w:rPr>
          <w:rFonts w:hint="default" w:ascii="Times New Roman" w:hAnsi="Times New Roman" w:eastAsia="仿宋_GB2312" w:cs="Times New Roman"/>
          <w:b/>
          <w:bCs/>
          <w:color w:val="auto"/>
          <w:kern w:val="44"/>
          <w:sz w:val="32"/>
          <w:szCs w:val="32"/>
          <w:lang w:val="en-US" w:eastAsia="zh-CN" w:bidi="ar-SA"/>
        </w:rPr>
        <w:t>5.3.1预警发布</w:t>
      </w:r>
      <w:bookmarkEnd w:id="323"/>
      <w:bookmarkEnd w:id="324"/>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预警发布程序及要求如下：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325" w:name="_Toc25942"/>
      <w:bookmarkStart w:id="326" w:name="_Toc4264"/>
      <w:bookmarkStart w:id="327" w:name="_Toc15195"/>
      <w:r>
        <w:rPr>
          <w:rFonts w:hint="default" w:ascii="Times New Roman" w:hAnsi="Times New Roman" w:eastAsia="仿宋_GB2312" w:cs="Times New Roman"/>
          <w:color w:val="auto"/>
          <w:kern w:val="0"/>
          <w:sz w:val="28"/>
          <w:szCs w:val="28"/>
          <w:lang w:val="en-US" w:eastAsia="zh-CN" w:bidi="ar"/>
        </w:rPr>
        <w:t>（1）值班人员接到事件预兆报警电话后，立即向值班领导汇报。</w:t>
      </w:r>
      <w:bookmarkEnd w:id="325"/>
      <w:bookmarkEnd w:id="326"/>
      <w:bookmarkEnd w:id="327"/>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（2）值班领导立即汇报总指挥。根据事件预兆的性质、严重程度、事态发展趋势，由总指挥确定进行预警。如果不足以启动应急预案最低响应级别，响应停止。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（3）应急指挥部研究分析事件信息，确定预警级别后立即发出预警信息。</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（4）应急指挥部、各应急救援队伍及有关单位负责人应保持手机 24 小时开机，防止出现应急事件时不能及时沟通。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（5）应急指挥部应当根据事态的发展，按照有关规定适时调整预警级别并重新发布。</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28" w:name="_Toc19766"/>
      <w:bookmarkStart w:id="329" w:name="_Toc8636"/>
      <w:r>
        <w:rPr>
          <w:rFonts w:hint="default" w:ascii="Times New Roman" w:hAnsi="Times New Roman" w:eastAsia="仿宋_GB2312" w:cs="Times New Roman"/>
          <w:b/>
          <w:bCs/>
          <w:color w:val="auto"/>
          <w:kern w:val="44"/>
          <w:sz w:val="32"/>
          <w:szCs w:val="32"/>
          <w:lang w:val="en-US" w:eastAsia="zh-CN" w:bidi="ar-SA"/>
        </w:rPr>
        <w:t>5.3.2预警解除</w:t>
      </w:r>
      <w:bookmarkEnd w:id="328"/>
      <w:bookmarkEnd w:id="329"/>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有事实证明不可能发生突发事件或者危险已经解除的，发布警报的应急指挥部应当立即宣布解除警报，终止预警期，并解除已经采取的有关措施。</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根据事件发展态势，应急指挥部总指挥报请应急指挥部批准后解除预警，终止已经采取的有关措施。预警结束后，应急指挥部总指挥应根据应急指挥部有关指示和实际情况，继续进行事件事态跟踪，直至事态隐患完全消除为止；有关职能部门应继续查找可能产生环境污染隐患的原因，提出预防措施，明确落实责任，防止类似问题的重复出现。符合预警结束的条件如下：</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（1）事件现场得到控制，事件条件已经消除；</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（2）污染源的泄漏或释放已降至规定限值以内；</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（3）事件所造成的危害已经被彻底消除，无继发可能；</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（4）事件现场的各种专业应急处置行动已无继续的必要；</w:t>
      </w:r>
    </w:p>
    <w:p>
      <w:pPr>
        <w:pStyle w:val="2"/>
        <w:ind w:left="0" w:leftChars="0" w:firstLine="560" w:firstLineChars="200"/>
        <w:rPr>
          <w:rFonts w:hint="eastAsia" w:eastAsia="仿宋"/>
          <w:lang w:eastAsia="zh-CN"/>
        </w:rPr>
      </w:pPr>
      <w:r>
        <w:rPr>
          <w:rFonts w:hint="default" w:ascii="Times New Roman" w:hAnsi="Times New Roman" w:eastAsia="仿宋" w:cs="Times New Roman"/>
          <w:sz w:val="28"/>
        </w:rPr>
        <w:t>（5）采取了必要的防护措施以保护公众免受再次危害，并使事件可能引起的中长期影响趋于合理且尽量低的水平</w:t>
      </w:r>
      <w:r>
        <w:rPr>
          <w:rFonts w:hint="eastAsia" w:ascii="Times New Roman" w:hAnsi="Times New Roman" w:eastAsia="仿宋" w:cs="Times New Roman"/>
          <w:sz w:val="28"/>
          <w:lang w:eastAsia="zh-CN"/>
        </w:rPr>
        <w:t>。</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30" w:name="_Toc14690"/>
      <w:bookmarkStart w:id="331" w:name="_Toc1655"/>
      <w:r>
        <w:rPr>
          <w:rFonts w:hint="default" w:ascii="Times New Roman" w:hAnsi="Times New Roman" w:eastAsia="仿宋_GB2312" w:cs="Times New Roman"/>
          <w:b/>
          <w:bCs/>
          <w:color w:val="auto"/>
          <w:kern w:val="44"/>
          <w:sz w:val="32"/>
          <w:szCs w:val="32"/>
          <w:lang w:val="en-US" w:eastAsia="zh-CN" w:bidi="ar-SA"/>
        </w:rPr>
        <w:t>5.3.3预警通讯联络方式</w:t>
      </w:r>
      <w:bookmarkEnd w:id="330"/>
      <w:bookmarkEnd w:id="331"/>
    </w:p>
    <w:p>
      <w:pPr>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突发环境事件报警方式采用部门内部电话和外线电话（包括各部门电话、手机等通讯工具）。</w:t>
      </w:r>
    </w:p>
    <w:p>
      <w:pPr>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公司工作人员在生产时，发现危险目标发生或可能发生泄漏、火灾等事故，将立即采取相应措施予以处理，现场人员无法控制时，将立即向现场应急指挥部报警。</w:t>
      </w:r>
    </w:p>
    <w:p>
      <w:pPr>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火警电话:119 /029-33185703</w:t>
      </w:r>
    </w:p>
    <w:p>
      <w:pPr>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医疗急救电话</w:t>
      </w:r>
      <w:r>
        <w:rPr>
          <w:rFonts w:hint="eastAsia"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rPr>
        <w:t>120</w:t>
      </w:r>
    </w:p>
    <w:p>
      <w:pPr>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咸阳市人民医院</w:t>
      </w:r>
      <w:r>
        <w:rPr>
          <w:rFonts w:hint="eastAsia"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rPr>
        <w:t>029-33280120</w:t>
      </w:r>
    </w:p>
    <w:p>
      <w:pPr>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公司应急指挥办公室电话</w:t>
      </w:r>
      <w:r>
        <w:rPr>
          <w:rFonts w:hint="eastAsia"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rPr>
        <w:t>15929748484</w:t>
      </w:r>
    </w:p>
    <w:p>
      <w:pPr>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现场应急指挥部接到应急报警后，现场应急总指挥立即初步判断响应级别，根据响应级别通知公司相关职能人员；</w:t>
      </w:r>
    </w:p>
    <w:p>
      <w:pPr>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公司内部应急小组成员联络通讯录及外部相关部门联系电话见</w:t>
      </w:r>
      <w:r>
        <w:rPr>
          <w:rFonts w:hint="default" w:ascii="Times New Roman" w:hAnsi="Times New Roman" w:eastAsia="仿宋_GB2312" w:cs="Times New Roman"/>
          <w:color w:val="auto"/>
          <w:sz w:val="28"/>
          <w:szCs w:val="28"/>
          <w:highlight w:val="none"/>
        </w:rPr>
        <w:t>附件1、附件2。</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32" w:name="_Toc2174"/>
      <w:r>
        <w:rPr>
          <w:rFonts w:hint="default" w:ascii="Times New Roman" w:hAnsi="Times New Roman" w:eastAsia="仿宋_GB2312" w:cs="Times New Roman"/>
          <w:b/>
          <w:bCs/>
          <w:color w:val="auto"/>
          <w:kern w:val="44"/>
          <w:sz w:val="32"/>
          <w:szCs w:val="32"/>
          <w:lang w:val="en-US" w:eastAsia="zh-CN" w:bidi="ar-SA"/>
        </w:rPr>
        <w:t>5.4预警措施</w:t>
      </w:r>
      <w:bookmarkEnd w:id="332"/>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现场应急指挥部会根据应急类型、发生事件和严重程度确定预警级别，公司进入预警状态后，要立即采取以下措施：公司进入预警状态后，要立即采取以下措施：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（1）加强对预警信息、环境风险源、事故状态及其变化趋势组织相关人员分析研判，预估可能的影响范围和危害程度。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（2）防范处置。应急救援队迅速采取有效处置措施，控制事件苗头。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333" w:name="_Toc11904"/>
      <w:bookmarkStart w:id="334" w:name="_Toc12529"/>
      <w:bookmarkStart w:id="335" w:name="_Toc2635"/>
      <w:r>
        <w:rPr>
          <w:rFonts w:hint="default" w:ascii="Times New Roman" w:hAnsi="Times New Roman" w:eastAsia="仿宋_GB2312" w:cs="Times New Roman"/>
          <w:color w:val="auto"/>
          <w:kern w:val="0"/>
          <w:sz w:val="28"/>
          <w:szCs w:val="28"/>
          <w:lang w:val="en-US" w:eastAsia="zh-CN" w:bidi="ar"/>
        </w:rPr>
        <w:t>（3）发布预警公告。</w:t>
      </w:r>
      <w:bookmarkEnd w:id="333"/>
      <w:bookmarkEnd w:id="334"/>
      <w:bookmarkEnd w:id="335"/>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（4）转移、撤离或者疏散工作人员及可能受到危害的人员，并进行妥善安置。</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（5）指挥应急队伍进入应急状态，随时掌握并报告事态进展情况。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（6）针对环境污染事件可能造成的危害，封闭、隔离或者限制使用有关场所，中止可能导致危害扩大的行为和活动。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（7）调集环境污染事件应急所需物资和设备，确保应急保障工作顺利进行。</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336" w:name="_Toc5674"/>
      <w:bookmarkStart w:id="337" w:name="_Toc14589"/>
      <w:bookmarkStart w:id="338" w:name="_Toc22412"/>
      <w:r>
        <w:rPr>
          <w:rFonts w:hint="default" w:ascii="Times New Roman" w:hAnsi="Times New Roman" w:eastAsia="仿宋_GB2312" w:cs="Times New Roman"/>
          <w:color w:val="auto"/>
          <w:kern w:val="0"/>
          <w:sz w:val="28"/>
          <w:szCs w:val="28"/>
          <w:lang w:val="en-US" w:eastAsia="zh-CN" w:bidi="ar"/>
        </w:rPr>
        <w:t>（8）依照法律法规和相关规定及时向上级主管部门通报事件情况。</w:t>
      </w:r>
      <w:bookmarkEnd w:id="336"/>
      <w:bookmarkEnd w:id="337"/>
      <w:bookmarkEnd w:id="338"/>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39" w:name="_Toc16711"/>
      <w:bookmarkStart w:id="340" w:name="_Toc4622"/>
      <w:r>
        <w:rPr>
          <w:rFonts w:hint="default" w:ascii="Times New Roman" w:hAnsi="Times New Roman" w:eastAsia="仿宋_GB2312" w:cs="Times New Roman"/>
          <w:b/>
          <w:bCs/>
          <w:color w:val="auto"/>
          <w:kern w:val="44"/>
          <w:sz w:val="32"/>
          <w:szCs w:val="32"/>
          <w:lang w:val="en-US" w:eastAsia="zh-CN" w:bidi="ar-SA"/>
        </w:rPr>
        <w:t>5.5预警级别调整和解除</w:t>
      </w:r>
      <w:bookmarkEnd w:id="339"/>
      <w:bookmarkEnd w:id="340"/>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应急指挥部发布突发环境事件预警信息后，应当根据事态发展情况和采取措施的效果适时调整预警级别；当判断不可能发生突发环境事件或者危险已经消除时，宣布解除预警，适时终止相关措施。</w:t>
      </w:r>
    </w:p>
    <w:p>
      <w:pPr>
        <w:pStyle w:val="2"/>
        <w:ind w:left="0" w:leftChars="0" w:firstLine="0" w:firstLineChars="0"/>
        <w:rPr>
          <w:rFonts w:hint="default" w:ascii="Times New Roman" w:hAnsi="Times New Roman" w:eastAsia="仿宋_GB2312" w:cs="Times New Roman"/>
          <w:color w:val="auto"/>
          <w:lang w:val="en-US" w:eastAsia="zh-CN"/>
        </w:rPr>
      </w:pPr>
    </w:p>
    <w:p>
      <w:pPr>
        <w:rPr>
          <w:rFonts w:hint="default" w:ascii="Times New Roman" w:hAnsi="Times New Roman" w:eastAsia="仿宋_GB2312" w:cs="Times New Roman"/>
          <w:color w:val="auto"/>
        </w:rPr>
      </w:pPr>
      <w:r>
        <w:rPr>
          <w:rFonts w:hint="default" w:ascii="Times New Roman" w:hAnsi="Times New Roman" w:eastAsia="仿宋_GB2312" w:cs="Times New Roman"/>
          <w:color w:val="auto"/>
        </w:rPr>
        <w:br w:type="page"/>
      </w:r>
    </w:p>
    <w:p>
      <w:pPr>
        <w:keepNext/>
        <w:keepLines/>
        <w:widowControl w:val="0"/>
        <w:adjustRightInd/>
        <w:snapToGrid/>
        <w:spacing w:before="240" w:beforeLines="0" w:after="120" w:line="360" w:lineRule="auto"/>
        <w:ind w:firstLine="723" w:firstLineChars="200"/>
        <w:jc w:val="both"/>
        <w:outlineLvl w:val="1"/>
        <w:rPr>
          <w:rFonts w:hint="default" w:ascii="Times New Roman" w:hAnsi="Times New Roman" w:eastAsia="仿宋_GB2312" w:cs="Times New Roman"/>
          <w:b/>
          <w:bCs/>
          <w:color w:val="auto"/>
          <w:kern w:val="44"/>
          <w:sz w:val="36"/>
          <w:szCs w:val="36"/>
          <w:lang w:val="en-US" w:eastAsia="zh-CN" w:bidi="ar-SA"/>
        </w:rPr>
      </w:pPr>
      <w:bookmarkStart w:id="341" w:name="_Toc1513"/>
      <w:r>
        <w:rPr>
          <w:rFonts w:hint="default" w:ascii="Times New Roman" w:hAnsi="Times New Roman" w:eastAsia="仿宋_GB2312" w:cs="Times New Roman"/>
          <w:b/>
          <w:bCs/>
          <w:color w:val="auto"/>
          <w:kern w:val="44"/>
          <w:sz w:val="36"/>
          <w:szCs w:val="36"/>
          <w:lang w:val="en-US" w:eastAsia="zh-CN" w:bidi="ar-SA"/>
        </w:rPr>
        <w:t>6应急响应</w:t>
      </w:r>
      <w:bookmarkEnd w:id="341"/>
      <w:r>
        <w:rPr>
          <w:rFonts w:hint="default" w:ascii="Times New Roman" w:hAnsi="Times New Roman" w:eastAsia="仿宋_GB2312" w:cs="Times New Roman"/>
          <w:b/>
          <w:bCs/>
          <w:color w:val="auto"/>
          <w:kern w:val="44"/>
          <w:sz w:val="36"/>
          <w:szCs w:val="36"/>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42" w:name="_Toc13101"/>
      <w:bookmarkStart w:id="343" w:name="_Toc13729"/>
      <w:r>
        <w:rPr>
          <w:rFonts w:hint="default" w:ascii="Times New Roman" w:hAnsi="Times New Roman" w:eastAsia="仿宋_GB2312" w:cs="Times New Roman"/>
          <w:b/>
          <w:bCs/>
          <w:color w:val="auto"/>
          <w:kern w:val="44"/>
          <w:sz w:val="32"/>
          <w:szCs w:val="32"/>
          <w:lang w:val="en-US" w:eastAsia="zh-CN" w:bidi="ar-SA"/>
        </w:rPr>
        <w:t>6.1应急预案启动</w:t>
      </w:r>
      <w:bookmarkEnd w:id="342"/>
      <w:bookmarkEnd w:id="343"/>
      <w:r>
        <w:rPr>
          <w:rFonts w:hint="default" w:ascii="Times New Roman" w:hAnsi="Times New Roman" w:eastAsia="仿宋_GB2312" w:cs="Times New Roman"/>
          <w:b/>
          <w:bCs/>
          <w:color w:val="auto"/>
          <w:kern w:val="44"/>
          <w:sz w:val="32"/>
          <w:szCs w:val="32"/>
          <w:lang w:val="en-US" w:eastAsia="zh-CN" w:bidi="ar-SA"/>
        </w:rPr>
        <w:t xml:space="preserve"> </w:t>
      </w:r>
    </w:p>
    <w:p>
      <w:pPr>
        <w:spacing w:line="360" w:lineRule="auto"/>
        <w:ind w:firstLine="560"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sz w:val="28"/>
          <w:szCs w:val="28"/>
        </w:rPr>
        <w:t>接到预警后，根据事故发生的位置及危害程度，决定启动相应的应急预案。在总指挥的统一指挥下，发布突发环境事故应急救援令，启动预案，各应急救援队伍依据预案的分工，机构设置赶赴现场，采取相应的措施，并报告当地环保等政府有关部门。突发环境事件有下列情形之一时，即启动本预案：</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Times New Roman" w:hAnsi="Times New Roman" w:eastAsia="仿宋_GB2312" w:cs="Times New Roman"/>
          <w:sz w:val="28"/>
          <w:szCs w:val="28"/>
          <w:highlight w:val="none"/>
          <w:lang w:eastAsia="zh-CN"/>
        </w:rPr>
      </w:pPr>
      <w:r>
        <w:rPr>
          <w:rFonts w:hint="eastAsia"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val="en-US" w:eastAsia="zh-CN"/>
        </w:rPr>
        <w:t>1</w:t>
      </w:r>
      <w:r>
        <w:rPr>
          <w:rFonts w:hint="eastAsia" w:ascii="Times New Roman" w:hAnsi="Times New Roman" w:eastAsia="仿宋" w:cs="Times New Roman"/>
          <w:color w:val="000000"/>
          <w:sz w:val="28"/>
          <w:szCs w:val="28"/>
          <w:lang w:eastAsia="zh-CN"/>
        </w:rPr>
        <w:t>）</w:t>
      </w:r>
      <w:r>
        <w:rPr>
          <w:rFonts w:hint="eastAsia" w:ascii="Times New Roman" w:hAnsi="Times New Roman" w:eastAsia="仿宋_GB2312" w:cs="Times New Roman"/>
          <w:sz w:val="28"/>
          <w:szCs w:val="28"/>
          <w:highlight w:val="none"/>
          <w:lang w:eastAsia="zh-CN"/>
        </w:rPr>
        <w:t>洗涤废水、生活污水泄漏事故；</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rPr>
      </w:pPr>
      <w:r>
        <w:rPr>
          <w:rFonts w:hint="eastAsia" w:ascii="Times New Roman" w:hAnsi="Times New Roman" w:eastAsia="仿宋_GB2312" w:cs="Times New Roman"/>
          <w:sz w:val="28"/>
          <w:szCs w:val="28"/>
          <w:highlight w:val="none"/>
          <w:lang w:val="en-US" w:eastAsia="zh-CN"/>
        </w:rPr>
        <w:t>（2）天然气泄漏、火灾事故。</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44" w:name="_Toc17257"/>
      <w:bookmarkStart w:id="345" w:name="_Toc9939"/>
      <w:r>
        <w:rPr>
          <w:rFonts w:hint="default" w:ascii="Times New Roman" w:hAnsi="Times New Roman" w:eastAsia="仿宋_GB2312" w:cs="Times New Roman"/>
          <w:b/>
          <w:bCs/>
          <w:color w:val="auto"/>
          <w:kern w:val="44"/>
          <w:sz w:val="32"/>
          <w:szCs w:val="32"/>
          <w:lang w:val="en-US" w:eastAsia="zh-CN" w:bidi="ar-SA"/>
        </w:rPr>
        <w:t>6.2信息报告</w:t>
      </w:r>
      <w:bookmarkEnd w:id="344"/>
      <w:bookmarkEnd w:id="345"/>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46" w:name="_Toc31590"/>
      <w:r>
        <w:rPr>
          <w:rFonts w:hint="default" w:ascii="Times New Roman" w:hAnsi="Times New Roman" w:eastAsia="仿宋_GB2312" w:cs="Times New Roman"/>
          <w:b/>
          <w:bCs/>
          <w:color w:val="auto"/>
          <w:kern w:val="44"/>
          <w:sz w:val="32"/>
          <w:szCs w:val="32"/>
          <w:lang w:val="en-US" w:eastAsia="zh-CN" w:bidi="ar-SA"/>
        </w:rPr>
        <w:t>6.2.1内部报告程序</w:t>
      </w:r>
      <w:bookmarkEnd w:id="346"/>
      <w:r>
        <w:rPr>
          <w:rFonts w:hint="default" w:ascii="Times New Roman" w:hAnsi="Times New Roman" w:eastAsia="仿宋_GB2312" w:cs="Times New Roman"/>
          <w:b/>
          <w:bCs/>
          <w:color w:val="auto"/>
          <w:kern w:val="44"/>
          <w:sz w:val="32"/>
          <w:szCs w:val="32"/>
          <w:lang w:val="en-US" w:eastAsia="zh-CN" w:bidi="ar-SA"/>
        </w:rPr>
        <w:t xml:space="preserve"> </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按照环保部《突发环境事件信息报告办法（试行）》有关规定，凡发生环境污染与破坏事故，必须立即上报，建立报告制度。</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指挥部办公室作为应急救援指挥部的指挥中枢，负责接警、报警，并通知有关部门、单位采取相应行动。</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（1）当发生突发环境事件时，最早发现者和事故部门应立即报告车间主任、应急办公室。</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（2）相关负责人或应急办公室接到报告后，上报应急指挥部，启动应急救援程序，通知抢险抢修组迅速赶赴事故现场。</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（3）事故车间应迅速查明事故发生点，调度应当机立断采取措施，最大程度降低事故危害，组织自救。</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（4）监测人员到达现场后，应迅速对事故现场的污染程度进行监测分析，将监测情况报告应急救援指挥部，并对污染情况作出评估。</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（5）当事故得到控制，应尽快恢复生产。由抢险抢修组负责写出事故分析报告，上报应急指挥部。</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公司现场工作人员或其他值班人员发现公司任何一个风险目标或生产环节发生异常或事故引发突发环境事件时，应立即报告组长，各级应急指挥部门应视突发环境事件分级情况逐级向上级报告，报告的流程为：事件发现者→公司领导→公司应急指挥部。</w:t>
      </w:r>
    </w:p>
    <w:p>
      <w:pPr>
        <w:adjustRightInd w:val="0"/>
        <w:snapToGrid w:val="0"/>
        <w:spacing w:line="360" w:lineRule="auto"/>
        <w:ind w:firstLine="560" w:firstLineChars="200"/>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sz w:val="28"/>
          <w:szCs w:val="28"/>
        </w:rPr>
        <w:t>联系电话 ：陈超</w:t>
      </w:r>
      <w:r>
        <w:rPr>
          <w:rFonts w:hint="eastAsia" w:ascii="Times New Roman" w:hAnsi="Times New Roman" w:eastAsia="仿宋_GB2312" w:cs="Times New Roman"/>
          <w:color w:val="auto"/>
          <w:sz w:val="28"/>
          <w:szCs w:val="28"/>
          <w:lang w:val="en-US" w:eastAsia="zh-CN"/>
        </w:rPr>
        <w:t xml:space="preserve"> </w:t>
      </w:r>
      <w:r>
        <w:rPr>
          <w:rFonts w:hint="default" w:ascii="Times New Roman" w:hAnsi="Times New Roman" w:eastAsia="仿宋_GB2312" w:cs="Times New Roman"/>
          <w:color w:val="auto"/>
          <w:sz w:val="28"/>
          <w:szCs w:val="28"/>
        </w:rPr>
        <w:t>总经理</w:t>
      </w:r>
      <w:r>
        <w:rPr>
          <w:rFonts w:hint="eastAsia" w:ascii="Times New Roman" w:hAnsi="Times New Roman" w:eastAsia="仿宋_GB2312" w:cs="Times New Roman"/>
          <w:color w:val="auto"/>
          <w:sz w:val="28"/>
          <w:szCs w:val="28"/>
          <w:lang w:val="en-US" w:eastAsia="zh-CN"/>
        </w:rPr>
        <w:t xml:space="preserve"> </w:t>
      </w:r>
      <w:r>
        <w:rPr>
          <w:rFonts w:hint="default" w:ascii="Times New Roman" w:hAnsi="Times New Roman" w:eastAsia="仿宋_GB2312" w:cs="Times New Roman"/>
          <w:color w:val="auto"/>
          <w:sz w:val="28"/>
          <w:szCs w:val="28"/>
        </w:rPr>
        <w:t>18629092221</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47" w:name="_Toc7423"/>
      <w:r>
        <w:rPr>
          <w:rFonts w:hint="default" w:ascii="Times New Roman" w:hAnsi="Times New Roman" w:eastAsia="仿宋_GB2312" w:cs="Times New Roman"/>
          <w:b/>
          <w:bCs/>
          <w:color w:val="auto"/>
          <w:kern w:val="44"/>
          <w:sz w:val="32"/>
          <w:szCs w:val="32"/>
          <w:lang w:val="en-US" w:eastAsia="zh-CN" w:bidi="ar-SA"/>
        </w:rPr>
        <w:t>6.2.2外部报告</w:t>
      </w:r>
      <w:bookmarkEnd w:id="347"/>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当事故影响超出企业应急处置能力时，应由应急指挥部立即向西咸新区生态环境局（秦汉）工作部等有关部门报告，并按照应急预案进行先期处置工作，同时向外部救援单位求助。</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事故报告应包括下面内容：</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①事故发生的时间、地点、类型及事故现场情况；</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②事故的简要过程；</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③排放污染物的种类、数量及事故已污染的范围；</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④事故已造成或者可能造成的人员伤亡情况和初步估计的直接经济损失；</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⑤已采取的应急措施；</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⑥潜在的危害程度，转化方式趋向，可能受影响区域；</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⑦采取的措施建议；</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⑧申请协调、支持的事项；</w:t>
      </w:r>
    </w:p>
    <w:p>
      <w:pPr>
        <w:widowControl w:val="0"/>
        <w:kinsoku w:val="0"/>
        <w:overflowPunct w:val="0"/>
        <w:spacing w:line="360" w:lineRule="auto"/>
        <w:ind w:left="0" w:firstLine="560" w:firstLineChars="200"/>
        <w:jc w:val="both"/>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⑨报告人的单位、姓名、职务和联系电话。</w:t>
      </w:r>
    </w:p>
    <w:p>
      <w:pPr>
        <w:keepNext w:val="0"/>
        <w:keepLines w:val="0"/>
        <w:pageBreakBefore w:val="0"/>
        <w:widowControl w:val="0"/>
        <w:kinsoku w:val="0"/>
        <w:wordWrap/>
        <w:overflowPunct w:val="0"/>
        <w:topLinePunct w:val="0"/>
        <w:autoSpaceDE/>
        <w:autoSpaceDN/>
        <w:bidi w:val="0"/>
        <w:adjustRightInd/>
        <w:snapToGrid/>
        <w:spacing w:line="360" w:lineRule="auto"/>
        <w:ind w:left="0" w:firstLine="560" w:firstLineChars="200"/>
        <w:jc w:val="both"/>
        <w:textAlignment w:val="auto"/>
        <w:rPr>
          <w:rFonts w:hint="default" w:ascii="Times New Roman" w:hAnsi="Times New Roman" w:eastAsia="仿宋" w:cs="Times New Roman"/>
          <w:sz w:val="28"/>
          <w:lang w:val="en-US" w:eastAsia="zh-CN"/>
        </w:rPr>
      </w:pPr>
      <w:r>
        <w:rPr>
          <w:rFonts w:hint="default" w:ascii="Times New Roman" w:hAnsi="Times New Roman" w:eastAsia="仿宋" w:cs="Times New Roman"/>
          <w:sz w:val="28"/>
          <w:lang w:val="en-US" w:eastAsia="zh-CN"/>
        </w:rPr>
        <w:t>应急指挥办公室应建立应急工作记录本，对整个应急行动过程进行记录，收集汇总全部应急活动记录整理存档，并作为总结和汇报资料。</w:t>
      </w:r>
    </w:p>
    <w:p>
      <w:pPr>
        <w:pStyle w:val="2"/>
        <w:ind w:left="0" w:leftChars="0" w:firstLine="560" w:firstLineChars="200"/>
        <w:rPr>
          <w:rFonts w:hint="default"/>
          <w:lang w:val="en-US" w:eastAsia="zh-CN"/>
        </w:rPr>
      </w:pPr>
      <w:r>
        <w:rPr>
          <w:rFonts w:hint="default" w:ascii="Times New Roman" w:hAnsi="Times New Roman" w:eastAsia="仿宋" w:cs="Times New Roman"/>
          <w:sz w:val="28"/>
          <w:lang w:val="en-US" w:eastAsia="zh-CN"/>
        </w:rPr>
        <w:t>发生突发环境污染事件时，公司应急指挥部在查清相关基本情</w:t>
      </w:r>
      <w:r>
        <w:rPr>
          <w:rFonts w:hint="eastAsia" w:eastAsia="仿宋" w:cs="Times New Roman"/>
          <w:sz w:val="28"/>
          <w:lang w:val="en-US" w:eastAsia="zh-CN"/>
        </w:rPr>
        <w:t>况及</w:t>
      </w:r>
      <w:r>
        <w:rPr>
          <w:rFonts w:hint="default" w:ascii="Times New Roman" w:hAnsi="Times New Roman" w:eastAsia="仿宋" w:cs="Times New Roman"/>
          <w:sz w:val="28"/>
          <w:lang w:val="en-US" w:eastAsia="zh-CN"/>
        </w:rPr>
        <w:t>事件发展情况后随时向西咸新区生态环境局（秦汉）工作部续报有关处置进展情况，至应急终止。在突发环境事件处理完毕后，以书面形式向区西咸新区生态环境局（秦汉）工作部提交处理结果报告。如果需要进行后评估的，由西咸新区生态环境局（秦汉）工作部以书面形式下发后评估工作文件，公司或委托具有后评估能力的单位进行后评估。</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48" w:name="_Toc371"/>
      <w:r>
        <w:rPr>
          <w:rFonts w:hint="default" w:ascii="Times New Roman" w:hAnsi="Times New Roman" w:eastAsia="仿宋_GB2312" w:cs="Times New Roman"/>
          <w:b/>
          <w:bCs/>
          <w:color w:val="auto"/>
          <w:kern w:val="44"/>
          <w:sz w:val="32"/>
          <w:szCs w:val="32"/>
          <w:lang w:val="en-US" w:eastAsia="zh-CN" w:bidi="ar-SA"/>
        </w:rPr>
        <w:t>6.2.3周边区域和单位的信息通报</w:t>
      </w:r>
      <w:bookmarkEnd w:id="348"/>
    </w:p>
    <w:p>
      <w:pPr>
        <w:adjustRightInd w:val="0"/>
        <w:snapToGrid w:val="0"/>
        <w:spacing w:line="360" w:lineRule="auto"/>
        <w:ind w:firstLine="560" w:firstLineChars="200"/>
        <w:rPr>
          <w:rFonts w:hint="default" w:ascii="Times New Roman" w:hAnsi="Times New Roman" w:eastAsia="仿宋_GB2312" w:cs="Times New Roman"/>
          <w:b/>
          <w:bCs/>
          <w:color w:val="auto"/>
          <w:kern w:val="0"/>
          <w:sz w:val="28"/>
          <w:szCs w:val="28"/>
          <w:lang w:val="en-US" w:eastAsia="zh-CN" w:bidi="ar"/>
        </w:rPr>
      </w:pPr>
      <w:r>
        <w:rPr>
          <w:rFonts w:hint="default" w:ascii="Times New Roman" w:hAnsi="Times New Roman" w:eastAsia="仿宋_GB2312" w:cs="Times New Roman"/>
          <w:color w:val="auto"/>
          <w:sz w:val="28"/>
          <w:szCs w:val="28"/>
        </w:rPr>
        <w:t>发生环境污染事件时，可能会影响到公司周边环境敏感目标，例如发生社会级事故，应急指挥办公室在了解突发事件具体情况后，根据需要应在10分钟内以电话、人员通知的方式向周围环境敏感目标进行告知环境事故影响</w:t>
      </w:r>
      <w:r>
        <w:rPr>
          <w:rFonts w:hint="eastAsia"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rPr>
        <w:t>包括正阳中学、李村、肖家村；需要向地方应急救援机构请求支援的，应同时在1小时内报告西咸新区生态环境局（秦汉）工作部。</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49" w:name="_Toc18063"/>
      <w:r>
        <w:rPr>
          <w:rFonts w:hint="default" w:ascii="Times New Roman" w:hAnsi="Times New Roman" w:eastAsia="仿宋_GB2312" w:cs="Times New Roman"/>
          <w:b/>
          <w:bCs/>
          <w:color w:val="auto"/>
          <w:kern w:val="44"/>
          <w:sz w:val="32"/>
          <w:szCs w:val="32"/>
          <w:lang w:val="en-US" w:eastAsia="zh-CN" w:bidi="ar-SA"/>
        </w:rPr>
        <w:t>6.2.4事故报告基本要求与内容</w:t>
      </w:r>
      <w:bookmarkEnd w:id="349"/>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指挥接到事故报告后，要迅速了解</w:t>
      </w:r>
      <w:r>
        <w:rPr>
          <w:rFonts w:hint="default" w:ascii="Times New Roman" w:hAnsi="Times New Roman" w:eastAsia="仿宋" w:cs="Times New Roman"/>
          <w:sz w:val="28"/>
          <w:lang w:eastAsia="zh-CN"/>
        </w:rPr>
        <w:t>事</w:t>
      </w:r>
      <w:r>
        <w:rPr>
          <w:rFonts w:hint="default" w:ascii="Times New Roman" w:hAnsi="Times New Roman" w:eastAsia="仿宋" w:cs="Times New Roman"/>
          <w:sz w:val="28"/>
        </w:rPr>
        <w:t>故现场情况，如果发生死亡事故，要在1小时内报告</w:t>
      </w:r>
      <w:r>
        <w:rPr>
          <w:rFonts w:hint="default" w:ascii="Times New Roman" w:hAnsi="Times New Roman" w:eastAsia="仿宋" w:cs="Times New Roman"/>
          <w:sz w:val="28"/>
          <w:lang w:val="en-US" w:eastAsia="zh-CN"/>
        </w:rPr>
        <w:t>西咸新区生态环境局（秦汉）工作部。</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事件报告应包括的内容有：</w:t>
      </w:r>
    </w:p>
    <w:p>
      <w:pPr>
        <w:keepNext w:val="0"/>
        <w:keepLines w:val="0"/>
        <w:widowControl/>
        <w:numPr>
          <w:ilvl w:val="0"/>
          <w:numId w:val="3"/>
        </w:numPr>
        <w:suppressLineNumbers w:val="0"/>
        <w:spacing w:line="360" w:lineRule="auto"/>
        <w:ind w:firstLine="560" w:firstLineChars="200"/>
        <w:jc w:val="left"/>
        <w:rPr>
          <w:rFonts w:hint="default" w:ascii="Times New Roman" w:hAnsi="Times New Roman" w:eastAsia="仿宋" w:cs="Times New Roman"/>
          <w:color w:val="000000"/>
          <w:kern w:val="0"/>
          <w:sz w:val="28"/>
          <w:szCs w:val="28"/>
          <w:lang w:val="en-US" w:eastAsia="zh-CN" w:bidi="ar"/>
        </w:rPr>
      </w:pPr>
      <w:r>
        <w:rPr>
          <w:rFonts w:hint="default" w:ascii="Times New Roman" w:hAnsi="Times New Roman" w:eastAsia="仿宋" w:cs="Times New Roman"/>
          <w:color w:val="000000"/>
          <w:kern w:val="0"/>
          <w:sz w:val="28"/>
          <w:szCs w:val="28"/>
          <w:lang w:val="en-US" w:eastAsia="zh-CN" w:bidi="ar"/>
        </w:rPr>
        <w:t>事故发生单位概况；</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（2）事故发生的时间、地点以及事故现场情况；</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（3）污染物排放的种类、数量；</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（4）事故的简要经过；</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（5）污染物排放已污染的范围、潜在的危害程度、可能受影响的区域；</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 xml:space="preserve">（6）事故已经造成或者可能造成的伤亡人数（包括下落不明的人数）及严重中毒人数和初步估计的直接经济损失；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 xml:space="preserve">（7）已经采取的措施； </w:t>
      </w:r>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（8）其他应当报告的情况。</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50" w:name="_Toc30023"/>
      <w:r>
        <w:rPr>
          <w:rFonts w:hint="default" w:ascii="Times New Roman" w:hAnsi="Times New Roman" w:eastAsia="仿宋_GB2312" w:cs="Times New Roman"/>
          <w:b/>
          <w:bCs/>
          <w:color w:val="auto"/>
          <w:kern w:val="44"/>
          <w:sz w:val="32"/>
          <w:szCs w:val="32"/>
          <w:lang w:val="en-US" w:eastAsia="zh-CN" w:bidi="ar-SA"/>
        </w:rPr>
        <w:t>6.2.5信息联系方式</w:t>
      </w:r>
      <w:bookmarkEnd w:id="350"/>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公司值班室（24小时值班电话）：1</w:t>
      </w:r>
      <w:r>
        <w:rPr>
          <w:rFonts w:hint="default" w:ascii="Times New Roman" w:hAnsi="Times New Roman" w:eastAsia="仿宋_GB2312" w:cs="Times New Roman"/>
          <w:color w:val="auto"/>
          <w:kern w:val="0"/>
          <w:sz w:val="28"/>
          <w:szCs w:val="28"/>
          <w:highlight w:val="none"/>
          <w:lang w:val="en-US" w:eastAsia="zh-CN" w:bidi="ar"/>
        </w:rPr>
        <w:t xml:space="preserve">5929748484 </w:t>
      </w:r>
      <w:r>
        <w:rPr>
          <w:rFonts w:hint="eastAsia" w:ascii="Times New Roman" w:hAnsi="Times New Roman" w:eastAsia="仿宋_GB2312" w:cs="Times New Roman"/>
          <w:color w:val="auto"/>
          <w:kern w:val="0"/>
          <w:sz w:val="28"/>
          <w:szCs w:val="28"/>
          <w:highlight w:val="none"/>
          <w:lang w:val="en-US" w:eastAsia="zh-CN" w:bidi="ar"/>
        </w:rPr>
        <w:t>郭小飞</w:t>
      </w:r>
      <w:r>
        <w:rPr>
          <w:rFonts w:hint="default" w:ascii="Times New Roman" w:hAnsi="Times New Roman" w:eastAsia="仿宋_GB2312" w:cs="Times New Roman"/>
          <w:color w:val="auto"/>
          <w:kern w:val="0"/>
          <w:sz w:val="28"/>
          <w:szCs w:val="28"/>
          <w:highlight w:val="none"/>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市生态环境局西咸新区分局：029-33585034；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急救电话：120；</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火警电话：119；</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公司领导及相关人员联系电话见附件，外部通讯联络方式见附件。</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51" w:name="_Toc11945"/>
      <w:r>
        <w:rPr>
          <w:rFonts w:hint="default" w:ascii="Times New Roman" w:hAnsi="Times New Roman" w:eastAsia="仿宋_GB2312" w:cs="Times New Roman"/>
          <w:b/>
          <w:bCs/>
          <w:color w:val="auto"/>
          <w:kern w:val="44"/>
          <w:sz w:val="32"/>
          <w:szCs w:val="32"/>
          <w:lang w:val="en-US" w:eastAsia="zh-CN" w:bidi="ar-SA"/>
        </w:rPr>
        <w:t>6.2.6信息报告形式</w:t>
      </w:r>
      <w:bookmarkEnd w:id="351"/>
    </w:p>
    <w:p>
      <w:pPr>
        <w:keepNext w:val="0"/>
        <w:keepLines w:val="0"/>
        <w:widowControl/>
        <w:suppressLineNumbers w:val="0"/>
        <w:spacing w:line="360" w:lineRule="auto"/>
        <w:ind w:firstLine="560" w:firstLineChars="200"/>
        <w:jc w:val="left"/>
        <w:rPr>
          <w:rFonts w:hint="default" w:ascii="Times New Roman" w:hAnsi="Times New Roman" w:eastAsia="仿宋" w:cs="Times New Roman"/>
          <w:sz w:val="28"/>
        </w:rPr>
      </w:pPr>
      <w:r>
        <w:rPr>
          <w:rFonts w:hint="default" w:ascii="Times New Roman" w:hAnsi="Times New Roman" w:eastAsia="仿宋" w:cs="Times New Roman"/>
          <w:color w:val="000000"/>
          <w:kern w:val="0"/>
          <w:sz w:val="28"/>
          <w:szCs w:val="28"/>
          <w:lang w:val="en-US" w:eastAsia="zh-CN" w:bidi="ar"/>
        </w:rPr>
        <w:t>信息报告分为速报、确报和处理结果报告三类。报告应采用适当方式，避免造成不利影响。</w:t>
      </w:r>
    </w:p>
    <w:p>
      <w:pPr>
        <w:spacing w:line="360" w:lineRule="auto"/>
        <w:ind w:firstLine="562" w:firstLineChars="200"/>
        <w:outlineLvl w:val="0"/>
        <w:rPr>
          <w:rFonts w:hint="default" w:ascii="Times New Roman" w:hAnsi="Times New Roman" w:eastAsia="仿宋" w:cs="Times New Roman"/>
          <w:b/>
          <w:color w:val="000000"/>
          <w:sz w:val="28"/>
          <w:szCs w:val="28"/>
        </w:rPr>
      </w:pPr>
      <w:bookmarkStart w:id="352" w:name="_Toc2433"/>
      <w:r>
        <w:rPr>
          <w:rFonts w:hint="default" w:ascii="Times New Roman" w:hAnsi="Times New Roman" w:eastAsia="仿宋" w:cs="Times New Roman"/>
          <w:b/>
          <w:color w:val="000000"/>
          <w:sz w:val="28"/>
          <w:szCs w:val="28"/>
        </w:rPr>
        <w:t>（1）初报</w:t>
      </w:r>
      <w:bookmarkEnd w:id="352"/>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在发现和得知突发环境事件后上报。初报主要内容包括：突发环境事件的类型、发生时间、发生地点、初步原因、主要污染物质和数量、污染周边环境情况、人员受害情况、事故潜在危害程度等初步情况。</w:t>
      </w:r>
    </w:p>
    <w:p>
      <w:pPr>
        <w:spacing w:line="360" w:lineRule="auto"/>
        <w:ind w:firstLine="562" w:firstLineChars="200"/>
        <w:outlineLvl w:val="0"/>
        <w:rPr>
          <w:rFonts w:hint="default" w:ascii="Times New Roman" w:hAnsi="Times New Roman" w:eastAsia="仿宋" w:cs="Times New Roman"/>
          <w:b/>
          <w:color w:val="000000"/>
          <w:sz w:val="28"/>
          <w:szCs w:val="28"/>
        </w:rPr>
      </w:pPr>
      <w:bookmarkStart w:id="353" w:name="_Toc11042"/>
      <w:r>
        <w:rPr>
          <w:rFonts w:hint="default" w:ascii="Times New Roman" w:hAnsi="Times New Roman" w:eastAsia="仿宋" w:cs="Times New Roman"/>
          <w:b/>
          <w:color w:val="000000"/>
          <w:sz w:val="28"/>
          <w:szCs w:val="28"/>
        </w:rPr>
        <w:t>（2）续报</w:t>
      </w:r>
      <w:bookmarkEnd w:id="353"/>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续报在查清有关基本情况后随时上报。续报可通过网络或书面报告，视突发环境事件进展情况可一次或多次报告。在初报的基础上报告突发环境事件有关确切数据、发生的原因、过程、进展情况、危害程度及采取的应急措施、措施效果等基本情况。</w:t>
      </w:r>
    </w:p>
    <w:p>
      <w:pPr>
        <w:spacing w:line="360" w:lineRule="auto"/>
        <w:ind w:firstLine="562" w:firstLineChars="200"/>
        <w:outlineLvl w:val="0"/>
        <w:rPr>
          <w:rFonts w:hint="default" w:ascii="Times New Roman" w:hAnsi="Times New Roman" w:eastAsia="仿宋" w:cs="Times New Roman"/>
          <w:b/>
          <w:color w:val="000000"/>
          <w:sz w:val="28"/>
          <w:szCs w:val="28"/>
        </w:rPr>
      </w:pPr>
      <w:bookmarkStart w:id="354" w:name="_Toc27461"/>
      <w:r>
        <w:rPr>
          <w:rFonts w:hint="default" w:ascii="Times New Roman" w:hAnsi="Times New Roman" w:eastAsia="仿宋" w:cs="Times New Roman"/>
          <w:b/>
          <w:color w:val="000000"/>
          <w:sz w:val="28"/>
          <w:szCs w:val="28"/>
        </w:rPr>
        <w:t>（3）处理结果报告</w:t>
      </w:r>
      <w:bookmarkEnd w:id="354"/>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处理结果报告在突发环境事件处理完毕后上报。处理结果报告采用书面报告，处理结果报告在初报和续报的基础上，报告处理突发环境事件的措施、过程和结果，事件潜在或间接的危害及损失、社会影响、处理后的遗留问题、参加处理工作的有关部门和工作内容，出具有关危害与损失的证明文件、责任追究等详细情况。处理结果报告应当在突发环境事件处理完毕后立即报送。</w:t>
      </w:r>
    </w:p>
    <w:p>
      <w:pPr>
        <w:ind w:firstLine="422"/>
        <w:jc w:val="center"/>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表</w:t>
      </w:r>
      <w:r>
        <w:rPr>
          <w:rFonts w:hint="default" w:ascii="Times New Roman" w:hAnsi="Times New Roman" w:eastAsia="仿宋" w:cs="Times New Roman"/>
          <w:b/>
          <w:color w:val="auto"/>
          <w:sz w:val="24"/>
          <w:szCs w:val="24"/>
          <w:lang w:val="en-US" w:eastAsia="zh-CN"/>
        </w:rPr>
        <w:t>6</w:t>
      </w:r>
      <w:r>
        <w:rPr>
          <w:rFonts w:hint="eastAsia" w:ascii="Times New Roman" w:hAnsi="Times New Roman" w:eastAsia="仿宋" w:cs="Times New Roman"/>
          <w:b/>
          <w:color w:val="auto"/>
          <w:sz w:val="24"/>
          <w:szCs w:val="24"/>
          <w:lang w:val="en-US" w:eastAsia="zh-CN"/>
        </w:rPr>
        <w:t>.2-1</w:t>
      </w:r>
      <w:r>
        <w:rPr>
          <w:rFonts w:hint="default" w:ascii="Times New Roman" w:hAnsi="Times New Roman" w:eastAsia="仿宋" w:cs="Times New Roman"/>
          <w:b/>
          <w:color w:val="auto"/>
          <w:sz w:val="24"/>
          <w:szCs w:val="24"/>
        </w:rPr>
        <w:t xml:space="preserve"> 信息报告内容表</w:t>
      </w:r>
    </w:p>
    <w:tbl>
      <w:tblPr>
        <w:tblStyle w:val="1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 w:type="dxa"/>
          <w:bottom w:w="0" w:type="dxa"/>
          <w:right w:w="10" w:type="dxa"/>
        </w:tblCellMar>
      </w:tblPr>
      <w:tblGrid>
        <w:gridCol w:w="1193"/>
        <w:gridCol w:w="1136"/>
        <w:gridCol w:w="3462"/>
        <w:gridCol w:w="31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2329" w:type="dxa"/>
            <w:gridSpan w:val="2"/>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事故级别</w:t>
            </w:r>
          </w:p>
        </w:tc>
        <w:tc>
          <w:tcPr>
            <w:tcW w:w="3462"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企业Ⅰ级</w:t>
            </w:r>
          </w:p>
        </w:tc>
        <w:tc>
          <w:tcPr>
            <w:tcW w:w="3157"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企业Ⅱ级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2329" w:type="dxa"/>
            <w:gridSpan w:val="2"/>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上报流程</w:t>
            </w:r>
          </w:p>
        </w:tc>
        <w:tc>
          <w:tcPr>
            <w:tcW w:w="3462"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both"/>
              <w:rPr>
                <w:rFonts w:hint="eastAsia" w:ascii="Times New Roman" w:hAnsi="Times New Roman" w:eastAsia="仿宋" w:cs="Times New Roman"/>
                <w:color w:val="auto"/>
                <w:sz w:val="21"/>
                <w:szCs w:val="21"/>
                <w:lang w:eastAsia="zh-CN"/>
              </w:rPr>
            </w:pPr>
            <w:r>
              <w:rPr>
                <w:rFonts w:hint="default" w:ascii="Times New Roman" w:hAnsi="Times New Roman" w:eastAsia="仿宋" w:cs="Times New Roman"/>
                <w:color w:val="auto"/>
                <w:kern w:val="0"/>
                <w:sz w:val="21"/>
                <w:szCs w:val="21"/>
              </w:rPr>
              <w:t>①公司应急指挥领导小组</w:t>
            </w:r>
            <w:r>
              <w:rPr>
                <w:rFonts w:hint="eastAsia" w:cs="Times New Roman"/>
                <w:color w:val="auto"/>
                <w:kern w:val="0"/>
                <w:sz w:val="21"/>
                <w:szCs w:val="21"/>
                <w:lang w:val="en-US" w:eastAsia="zh-CN"/>
              </w:rPr>
              <w:t>不得超过</w:t>
            </w:r>
            <w:r>
              <w:rPr>
                <w:rFonts w:hint="default" w:ascii="Times New Roman" w:hAnsi="Times New Roman" w:eastAsia="仿宋" w:cs="Times New Roman"/>
                <w:color w:val="auto"/>
                <w:kern w:val="0"/>
                <w:sz w:val="21"/>
                <w:szCs w:val="21"/>
              </w:rPr>
              <w:t>1小时报告</w:t>
            </w:r>
            <w:r>
              <w:rPr>
                <w:rFonts w:hint="default" w:ascii="Times New Roman" w:hAnsi="Times New Roman" w:eastAsia="仿宋" w:cs="Times New Roman"/>
                <w:color w:val="auto"/>
                <w:sz w:val="21"/>
                <w:szCs w:val="21"/>
                <w:lang w:val="en-US" w:eastAsia="zh-CN"/>
              </w:rPr>
              <w:t>西咸新区生态环境局（秦汉）工作部</w:t>
            </w:r>
            <w:r>
              <w:rPr>
                <w:rFonts w:hint="default" w:ascii="Times New Roman" w:hAnsi="Times New Roman" w:eastAsia="仿宋" w:cs="Times New Roman"/>
                <w:color w:val="auto"/>
                <w:kern w:val="0"/>
                <w:sz w:val="21"/>
                <w:szCs w:val="21"/>
              </w:rPr>
              <w:t>，同时上报消防大队</w:t>
            </w:r>
            <w:r>
              <w:rPr>
                <w:rFonts w:hint="eastAsia" w:cs="Times New Roman"/>
                <w:color w:val="auto"/>
                <w:kern w:val="0"/>
                <w:sz w:val="21"/>
                <w:szCs w:val="21"/>
                <w:lang w:eastAsia="zh-CN"/>
              </w:rPr>
              <w:t>。</w:t>
            </w:r>
          </w:p>
          <w:p>
            <w:pPr>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 w:cs="Times New Roman"/>
                <w:color w:val="auto"/>
                <w:sz w:val="21"/>
                <w:szCs w:val="21"/>
              </w:rPr>
            </w:pPr>
          </w:p>
        </w:tc>
        <w:tc>
          <w:tcPr>
            <w:tcW w:w="3157"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kern w:val="0"/>
                <w:sz w:val="21"/>
                <w:szCs w:val="21"/>
              </w:rPr>
              <w:t>①现场人员在30分钟之内报告应急指挥部；</w:t>
            </w:r>
          </w:p>
          <w:p>
            <w:pPr>
              <w:keepNext w:val="0"/>
              <w:keepLines w:val="0"/>
              <w:suppressLineNumbers w:val="0"/>
              <w:spacing w:before="0" w:beforeAutospacing="0" w:after="0" w:afterAutospacing="0" w:line="240" w:lineRule="auto"/>
              <w:ind w:left="0" w:right="0" w:firstLine="0" w:firstLineChars="0"/>
              <w:jc w:val="both"/>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kern w:val="0"/>
                <w:sz w:val="21"/>
                <w:szCs w:val="21"/>
              </w:rPr>
              <w:t>②应急指挥部立即赶往现场查清情况；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restart"/>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初报</w:t>
            </w:r>
          </w:p>
        </w:tc>
        <w:tc>
          <w:tcPr>
            <w:tcW w:w="1136"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上报时间</w:t>
            </w:r>
          </w:p>
        </w:tc>
        <w:tc>
          <w:tcPr>
            <w:tcW w:w="3462"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从发现事件后起1小时内上报</w:t>
            </w:r>
          </w:p>
        </w:tc>
        <w:tc>
          <w:tcPr>
            <w:tcW w:w="3157"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从发现事件后起30分钟内上报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continue"/>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rPr>
                <w:rFonts w:hint="default" w:ascii="Times New Roman" w:hAnsi="Times New Roman" w:eastAsia="仿宋" w:cs="Times New Roman"/>
                <w:color w:val="auto"/>
                <w:sz w:val="21"/>
                <w:szCs w:val="21"/>
              </w:rPr>
            </w:pPr>
          </w:p>
        </w:tc>
        <w:tc>
          <w:tcPr>
            <w:tcW w:w="1136"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内容</w:t>
            </w:r>
          </w:p>
        </w:tc>
        <w:tc>
          <w:tcPr>
            <w:tcW w:w="6619" w:type="dxa"/>
            <w:gridSpan w:val="2"/>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在5个工作日内提供泄漏的初始环境报告，包括责任人的名称和电话号码，泄漏物的类型、体积和地下水污染物浓度，采取应急响应措施。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restart"/>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续报</w:t>
            </w:r>
          </w:p>
        </w:tc>
        <w:tc>
          <w:tcPr>
            <w:tcW w:w="1136"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上报时间</w:t>
            </w:r>
          </w:p>
        </w:tc>
        <w:tc>
          <w:tcPr>
            <w:tcW w:w="6619" w:type="dxa"/>
            <w:gridSpan w:val="2"/>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在查清有关基本情况后随时上报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continue"/>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rPr>
                <w:rFonts w:hint="default" w:ascii="Times New Roman" w:hAnsi="Times New Roman" w:eastAsia="仿宋" w:cs="Times New Roman"/>
                <w:color w:val="auto"/>
                <w:sz w:val="21"/>
                <w:szCs w:val="21"/>
              </w:rPr>
            </w:pPr>
          </w:p>
        </w:tc>
        <w:tc>
          <w:tcPr>
            <w:tcW w:w="1136"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内容</w:t>
            </w:r>
          </w:p>
        </w:tc>
        <w:tc>
          <w:tcPr>
            <w:tcW w:w="6619" w:type="dxa"/>
            <w:gridSpan w:val="2"/>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可通过网络或书面报告，在初报的基础上报告有关确切数据，事件发生的原因、过程、进展情况及采取的应急措施等基本情况。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restart"/>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处理结果报告</w:t>
            </w:r>
          </w:p>
        </w:tc>
        <w:tc>
          <w:tcPr>
            <w:tcW w:w="1136"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上报时间</w:t>
            </w:r>
          </w:p>
        </w:tc>
        <w:tc>
          <w:tcPr>
            <w:tcW w:w="6619" w:type="dxa"/>
            <w:gridSpan w:val="2"/>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在事件处理完毕后立即上报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1193" w:type="dxa"/>
            <w:vMerge w:val="continue"/>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rPr>
                <w:rFonts w:hint="default" w:ascii="Times New Roman" w:hAnsi="Times New Roman" w:eastAsia="仿宋" w:cs="Times New Roman"/>
                <w:color w:val="auto"/>
                <w:sz w:val="21"/>
                <w:szCs w:val="21"/>
              </w:rPr>
            </w:pPr>
          </w:p>
        </w:tc>
        <w:tc>
          <w:tcPr>
            <w:tcW w:w="1136" w:type="dxa"/>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内容</w:t>
            </w:r>
          </w:p>
        </w:tc>
        <w:tc>
          <w:tcPr>
            <w:tcW w:w="6619" w:type="dxa"/>
            <w:gridSpan w:val="2"/>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采用书面报告，处理结果报告在初报和续报的基础上，报告处理突发环境事件的措施、过程和结果，突发环境事件潜在或者间接危害以及损失、社会影响、处理后的遗留问题、责任追究等详细情况。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 w:type="dxa"/>
            <w:bottom w:w="0" w:type="dxa"/>
            <w:right w:w="10" w:type="dxa"/>
          </w:tblCellMar>
        </w:tblPrEx>
        <w:trPr>
          <w:trHeight w:val="397" w:hRule="atLeast"/>
        </w:trPr>
        <w:tc>
          <w:tcPr>
            <w:tcW w:w="2329" w:type="dxa"/>
            <w:gridSpan w:val="2"/>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 w:cs="Times New Roman"/>
                <w:b/>
                <w:color w:val="auto"/>
                <w:sz w:val="21"/>
                <w:szCs w:val="21"/>
              </w:rPr>
            </w:pPr>
            <w:r>
              <w:rPr>
                <w:rFonts w:hint="default" w:ascii="Times New Roman" w:hAnsi="Times New Roman" w:eastAsia="仿宋" w:cs="Times New Roman"/>
                <w:b/>
                <w:color w:val="auto"/>
                <w:sz w:val="21"/>
                <w:szCs w:val="21"/>
              </w:rPr>
              <w:t>备注</w:t>
            </w:r>
          </w:p>
        </w:tc>
        <w:tc>
          <w:tcPr>
            <w:tcW w:w="6619" w:type="dxa"/>
            <w:gridSpan w:val="2"/>
            <w:tcBorders>
              <w:tl2br w:val="nil"/>
              <w:tr2bl w:val="nil"/>
            </w:tcBorders>
            <w:noWrap w:val="0"/>
            <w:vAlign w:val="center"/>
          </w:tcPr>
          <w:p>
            <w:pPr>
              <w:keepNext w:val="0"/>
              <w:keepLines w:val="0"/>
              <w:suppressLineNumbers w:val="0"/>
              <w:spacing w:before="0" w:beforeAutospacing="0" w:after="0" w:afterAutospacing="0" w:line="240" w:lineRule="auto"/>
              <w:ind w:left="0" w:right="0" w:firstLine="0" w:firstLineChars="0"/>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kern w:val="0"/>
                <w:sz w:val="21"/>
                <w:szCs w:val="21"/>
              </w:rPr>
              <w:t>突发环境事件信息应当采用传真、网络、邮寄和面呈等方式书面报告；情况紧急时，初报可通过电话报告，但应当及时补充书面报告。</w:t>
            </w:r>
          </w:p>
          <w:p>
            <w:pPr>
              <w:keepNext w:val="0"/>
              <w:keepLines w:val="0"/>
              <w:suppressLineNumbers w:val="0"/>
              <w:spacing w:before="0" w:beforeAutospacing="0" w:after="0" w:afterAutospacing="0" w:line="240" w:lineRule="auto"/>
              <w:ind w:left="0" w:right="0" w:firstLine="0" w:firstLineChars="0"/>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书面报告中应当载明突发环境事件报告单位、报告签发人、联系人及联系方式等内容，并尽可能提供地图、图片以及相关的多媒体资料。</w:t>
            </w:r>
          </w:p>
        </w:tc>
      </w:tr>
    </w:tbl>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55" w:name="_Toc13009"/>
      <w:r>
        <w:rPr>
          <w:rFonts w:hint="default" w:ascii="Times New Roman" w:hAnsi="Times New Roman" w:eastAsia="仿宋_GB2312" w:cs="Times New Roman"/>
          <w:b/>
          <w:bCs/>
          <w:color w:val="auto"/>
          <w:kern w:val="44"/>
          <w:sz w:val="32"/>
          <w:szCs w:val="32"/>
          <w:lang w:val="en-US" w:eastAsia="zh-CN" w:bidi="ar-SA"/>
        </w:rPr>
        <w:t>6.2.7通报可能影响的区域</w:t>
      </w:r>
      <w:bookmarkEnd w:id="355"/>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总指挥根据环境事件的现场情况，当发现事件可能影响公司周边工厂，办公楼、居民的安全时，由应急指挥部与周边办公楼、社区紧急联系，当前污染事件的状况，通知群众做好应急疏散准备，听候应急指挥的指令并强调在撤离过程中注意事项，积极组织群众开展自救和互救。当发生突发环境事件时，由应急办公室人员通过电话通知周边单位及居民所在地街道办。</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 xml:space="preserve">外部联系方式： </w:t>
      </w:r>
    </w:p>
    <w:p>
      <w:pPr>
        <w:keepNext w:val="0"/>
        <w:keepLines w:val="0"/>
        <w:widowControl/>
        <w:suppressLineNumbers w:val="0"/>
        <w:ind w:firstLine="560" w:firstLineChars="200"/>
        <w:jc w:val="left"/>
        <w:outlineLvl w:val="2"/>
        <w:rPr>
          <w:rFonts w:hint="default" w:ascii="Times New Roman" w:hAnsi="Times New Roman" w:eastAsia="仿宋_GB2312" w:cs="Times New Roman"/>
          <w:color w:val="auto"/>
          <w:kern w:val="0"/>
          <w:sz w:val="28"/>
          <w:szCs w:val="28"/>
          <w:highlight w:val="none"/>
          <w:lang w:val="en-US" w:eastAsia="zh-CN" w:bidi="ar"/>
        </w:rPr>
      </w:pPr>
      <w:r>
        <w:rPr>
          <w:rFonts w:hint="default" w:ascii="Times New Roman" w:hAnsi="Times New Roman" w:eastAsia="仿宋_GB2312" w:cs="Times New Roman"/>
          <w:color w:val="auto"/>
          <w:kern w:val="0"/>
          <w:sz w:val="28"/>
          <w:szCs w:val="28"/>
          <w:highlight w:val="none"/>
          <w:lang w:val="en-US" w:eastAsia="zh-CN" w:bidi="ar"/>
        </w:rPr>
        <w:t>西咸新区秦汉新城党委管委会</w:t>
      </w:r>
      <w:r>
        <w:rPr>
          <w:rFonts w:hint="eastAsia" w:ascii="Times New Roman" w:hAnsi="Times New Roman" w:eastAsia="仿宋_GB2312" w:cs="Times New Roman"/>
          <w:color w:val="auto"/>
          <w:kern w:val="0"/>
          <w:sz w:val="28"/>
          <w:szCs w:val="28"/>
          <w:highlight w:val="none"/>
          <w:lang w:val="en-US" w:eastAsia="zh-CN" w:bidi="ar"/>
        </w:rPr>
        <w:t>：</w:t>
      </w:r>
      <w:r>
        <w:rPr>
          <w:rFonts w:hint="default" w:ascii="Times New Roman" w:hAnsi="Times New Roman" w:eastAsia="仿宋_GB2312" w:cs="Times New Roman"/>
          <w:color w:val="auto"/>
          <w:kern w:val="0"/>
          <w:sz w:val="28"/>
          <w:szCs w:val="28"/>
          <w:highlight w:val="none"/>
          <w:lang w:val="en-US" w:eastAsia="zh-CN" w:bidi="ar"/>
        </w:rPr>
        <w:t>029-33185000</w:t>
      </w:r>
    </w:p>
    <w:p>
      <w:pPr>
        <w:keepNext w:val="0"/>
        <w:keepLines w:val="0"/>
        <w:widowControl/>
        <w:suppressLineNumbers w:val="0"/>
        <w:ind w:firstLine="560" w:firstLineChars="200"/>
        <w:jc w:val="left"/>
        <w:outlineLvl w:val="2"/>
        <w:rPr>
          <w:rFonts w:hint="default" w:ascii="Times New Roman" w:hAnsi="Times New Roman" w:eastAsia="仿宋_GB2312" w:cs="Times New Roman"/>
          <w:color w:val="auto"/>
          <w:kern w:val="0"/>
          <w:sz w:val="28"/>
          <w:szCs w:val="28"/>
          <w:highlight w:val="none"/>
          <w:lang w:val="en-US" w:eastAsia="zh-CN" w:bidi="ar"/>
        </w:rPr>
      </w:pPr>
      <w:r>
        <w:rPr>
          <w:rFonts w:hint="default" w:ascii="Times New Roman" w:hAnsi="Times New Roman" w:eastAsia="仿宋_GB2312" w:cs="Times New Roman"/>
          <w:color w:val="auto"/>
          <w:kern w:val="0"/>
          <w:sz w:val="28"/>
          <w:szCs w:val="28"/>
          <w:highlight w:val="none"/>
          <w:lang w:val="en-US" w:eastAsia="zh-CN" w:bidi="ar"/>
        </w:rPr>
        <w:t>西咸新区生态环境局（秦汉）工作部</w:t>
      </w:r>
      <w:r>
        <w:rPr>
          <w:rFonts w:hint="eastAsia" w:ascii="Times New Roman" w:hAnsi="Times New Roman" w:eastAsia="仿宋_GB2312" w:cs="Times New Roman"/>
          <w:color w:val="auto"/>
          <w:kern w:val="0"/>
          <w:sz w:val="28"/>
          <w:szCs w:val="28"/>
          <w:highlight w:val="none"/>
          <w:lang w:val="en-US" w:eastAsia="zh-CN" w:bidi="ar"/>
        </w:rPr>
        <w:t>：</w:t>
      </w:r>
      <w:r>
        <w:rPr>
          <w:rFonts w:hint="default" w:ascii="Times New Roman" w:hAnsi="Times New Roman" w:eastAsia="仿宋_GB2312" w:cs="Times New Roman"/>
          <w:color w:val="auto"/>
          <w:kern w:val="0"/>
          <w:sz w:val="28"/>
          <w:szCs w:val="28"/>
          <w:highlight w:val="none"/>
          <w:lang w:val="en-US" w:eastAsia="zh-CN" w:bidi="ar"/>
        </w:rPr>
        <w:t>029-33185030</w:t>
      </w:r>
    </w:p>
    <w:p>
      <w:pPr>
        <w:keepNext w:val="0"/>
        <w:keepLines w:val="0"/>
        <w:widowControl/>
        <w:suppressLineNumbers w:val="0"/>
        <w:ind w:firstLine="560" w:firstLineChars="200"/>
        <w:jc w:val="left"/>
        <w:outlineLvl w:val="2"/>
        <w:rPr>
          <w:rFonts w:hint="default" w:ascii="Times New Roman" w:hAnsi="Times New Roman" w:eastAsia="仿宋_GB2312" w:cs="Times New Roman"/>
          <w:color w:val="auto"/>
          <w:kern w:val="0"/>
          <w:sz w:val="28"/>
          <w:szCs w:val="28"/>
          <w:highlight w:val="none"/>
          <w:lang w:val="en-US" w:eastAsia="zh-CN" w:bidi="ar"/>
        </w:rPr>
      </w:pPr>
      <w:r>
        <w:rPr>
          <w:rFonts w:hint="default" w:ascii="Times New Roman" w:hAnsi="Times New Roman" w:eastAsia="仿宋_GB2312" w:cs="Times New Roman"/>
          <w:color w:val="auto"/>
          <w:kern w:val="0"/>
          <w:sz w:val="28"/>
          <w:szCs w:val="28"/>
          <w:highlight w:val="none"/>
          <w:lang w:val="en-US" w:eastAsia="zh-CN" w:bidi="ar"/>
        </w:rPr>
        <w:t>咸阳市人民医院</w:t>
      </w:r>
      <w:r>
        <w:rPr>
          <w:rFonts w:hint="eastAsia" w:ascii="Times New Roman" w:hAnsi="Times New Roman" w:eastAsia="仿宋_GB2312" w:cs="Times New Roman"/>
          <w:color w:val="auto"/>
          <w:kern w:val="0"/>
          <w:sz w:val="28"/>
          <w:szCs w:val="28"/>
          <w:highlight w:val="none"/>
          <w:lang w:val="en-US" w:eastAsia="zh-CN" w:bidi="ar"/>
        </w:rPr>
        <w:t>：</w:t>
      </w:r>
      <w:r>
        <w:rPr>
          <w:rFonts w:hint="default" w:ascii="Times New Roman" w:hAnsi="Times New Roman" w:eastAsia="仿宋_GB2312" w:cs="Times New Roman"/>
          <w:color w:val="auto"/>
          <w:kern w:val="0"/>
          <w:sz w:val="28"/>
          <w:szCs w:val="28"/>
          <w:highlight w:val="none"/>
          <w:lang w:val="en-US" w:eastAsia="zh-CN" w:bidi="ar"/>
        </w:rPr>
        <w:t>120/029-33280120</w:t>
      </w:r>
    </w:p>
    <w:p>
      <w:pPr>
        <w:keepNext w:val="0"/>
        <w:keepLines w:val="0"/>
        <w:widowControl/>
        <w:suppressLineNumbers w:val="0"/>
        <w:ind w:firstLine="560" w:firstLineChars="200"/>
        <w:jc w:val="left"/>
        <w:outlineLvl w:val="2"/>
        <w:rPr>
          <w:rFonts w:hint="default" w:ascii="Times New Roman" w:hAnsi="Times New Roman" w:eastAsia="仿宋_GB2312" w:cs="Times New Roman"/>
          <w:color w:val="auto"/>
          <w:kern w:val="0"/>
          <w:sz w:val="28"/>
          <w:szCs w:val="28"/>
          <w:highlight w:val="none"/>
          <w:lang w:val="en-US" w:eastAsia="zh-CN" w:bidi="ar"/>
        </w:rPr>
      </w:pPr>
      <w:r>
        <w:rPr>
          <w:rFonts w:hint="default" w:ascii="Times New Roman" w:hAnsi="Times New Roman" w:eastAsia="仿宋_GB2312" w:cs="Times New Roman"/>
          <w:color w:val="auto"/>
          <w:kern w:val="0"/>
          <w:sz w:val="28"/>
          <w:szCs w:val="28"/>
          <w:highlight w:val="none"/>
          <w:lang w:val="en-US" w:eastAsia="zh-CN" w:bidi="ar"/>
        </w:rPr>
        <w:t>西咸新区公安局秦汉新城分局</w:t>
      </w:r>
      <w:r>
        <w:rPr>
          <w:rFonts w:hint="eastAsia" w:ascii="Times New Roman" w:hAnsi="Times New Roman" w:eastAsia="仿宋_GB2312" w:cs="Times New Roman"/>
          <w:color w:val="auto"/>
          <w:kern w:val="0"/>
          <w:sz w:val="28"/>
          <w:szCs w:val="28"/>
          <w:highlight w:val="none"/>
          <w:lang w:val="en-US" w:eastAsia="zh-CN" w:bidi="ar"/>
        </w:rPr>
        <w:t>：</w:t>
      </w:r>
      <w:r>
        <w:rPr>
          <w:rFonts w:hint="default" w:ascii="Times New Roman" w:hAnsi="Times New Roman" w:eastAsia="仿宋_GB2312" w:cs="Times New Roman"/>
          <w:color w:val="auto"/>
          <w:kern w:val="0"/>
          <w:sz w:val="28"/>
          <w:szCs w:val="28"/>
          <w:highlight w:val="none"/>
          <w:lang w:val="en-US" w:eastAsia="zh-CN" w:bidi="ar"/>
        </w:rPr>
        <w:t>110</w:t>
      </w:r>
    </w:p>
    <w:p>
      <w:pPr>
        <w:keepNext w:val="0"/>
        <w:keepLines w:val="0"/>
        <w:widowControl/>
        <w:suppressLineNumbers w:val="0"/>
        <w:ind w:firstLine="560" w:firstLineChars="200"/>
        <w:jc w:val="left"/>
        <w:outlineLvl w:val="2"/>
        <w:rPr>
          <w:rFonts w:hint="default" w:ascii="Times New Roman" w:hAnsi="Times New Roman" w:eastAsia="仿宋_GB2312" w:cs="Times New Roman"/>
          <w:color w:val="auto"/>
          <w:kern w:val="0"/>
          <w:sz w:val="28"/>
          <w:szCs w:val="28"/>
          <w:highlight w:val="none"/>
          <w:lang w:val="en-US" w:eastAsia="zh-CN" w:bidi="ar"/>
        </w:rPr>
      </w:pPr>
      <w:r>
        <w:rPr>
          <w:rFonts w:hint="default" w:ascii="Times New Roman" w:hAnsi="Times New Roman" w:eastAsia="仿宋_GB2312" w:cs="Times New Roman"/>
          <w:color w:val="auto"/>
          <w:kern w:val="0"/>
          <w:sz w:val="28"/>
          <w:szCs w:val="28"/>
          <w:highlight w:val="none"/>
          <w:lang w:val="en-US" w:eastAsia="zh-CN" w:bidi="ar"/>
        </w:rPr>
        <w:t>西咸新区秦汉新城消防大队</w:t>
      </w:r>
      <w:r>
        <w:rPr>
          <w:rFonts w:hint="eastAsia" w:ascii="Times New Roman" w:hAnsi="Times New Roman" w:eastAsia="仿宋_GB2312" w:cs="Times New Roman"/>
          <w:color w:val="auto"/>
          <w:kern w:val="0"/>
          <w:sz w:val="28"/>
          <w:szCs w:val="28"/>
          <w:highlight w:val="none"/>
          <w:lang w:val="en-US" w:eastAsia="zh-CN" w:bidi="ar"/>
        </w:rPr>
        <w:t>：</w:t>
      </w:r>
      <w:r>
        <w:rPr>
          <w:rFonts w:hint="default" w:ascii="Times New Roman" w:hAnsi="Times New Roman" w:eastAsia="仿宋_GB2312" w:cs="Times New Roman"/>
          <w:color w:val="auto"/>
          <w:kern w:val="0"/>
          <w:sz w:val="28"/>
          <w:szCs w:val="28"/>
          <w:highlight w:val="none"/>
          <w:lang w:val="en-US" w:eastAsia="zh-CN" w:bidi="ar"/>
        </w:rPr>
        <w:t>119/029-33185703</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56" w:name="_Toc21152"/>
      <w:r>
        <w:rPr>
          <w:rFonts w:hint="default" w:ascii="Times New Roman" w:hAnsi="Times New Roman" w:eastAsia="仿宋_GB2312" w:cs="Times New Roman"/>
          <w:b/>
          <w:bCs/>
          <w:color w:val="auto"/>
          <w:kern w:val="44"/>
          <w:sz w:val="32"/>
          <w:szCs w:val="32"/>
          <w:lang w:val="en-US" w:eastAsia="zh-CN" w:bidi="ar-SA"/>
        </w:rPr>
        <w:t>6.2.8请求外部救援响应条件</w:t>
      </w:r>
      <w:bookmarkEnd w:id="356"/>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当预计突发环境事件，会对厂区外环境及人身健康安全等产生较大影响时，在环保部门未到达现场之前，陈超</w:t>
      </w:r>
      <w:r>
        <w:rPr>
          <w:rFonts w:hint="eastAsia" w:ascii="Times New Roman" w:hAnsi="Times New Roman" w:eastAsia="仿宋_GB2312" w:cs="Times New Roman"/>
          <w:color w:val="auto"/>
          <w:kern w:val="0"/>
          <w:sz w:val="28"/>
          <w:szCs w:val="28"/>
          <w:lang w:val="en-US" w:eastAsia="zh-CN" w:bidi="ar"/>
        </w:rPr>
        <w:t>（</w:t>
      </w:r>
      <w:r>
        <w:rPr>
          <w:rFonts w:hint="default" w:ascii="Times New Roman" w:hAnsi="Times New Roman" w:eastAsia="仿宋_GB2312" w:cs="Times New Roman"/>
          <w:color w:val="auto"/>
          <w:kern w:val="0"/>
          <w:sz w:val="28"/>
          <w:szCs w:val="28"/>
          <w:lang w:val="en-US" w:eastAsia="zh-CN" w:bidi="ar"/>
        </w:rPr>
        <w:t>18629092221</w:t>
      </w:r>
      <w:r>
        <w:rPr>
          <w:rFonts w:hint="eastAsia" w:ascii="Times New Roman" w:hAnsi="Times New Roman" w:eastAsia="仿宋_GB2312" w:cs="Times New Roman"/>
          <w:color w:val="auto"/>
          <w:kern w:val="0"/>
          <w:sz w:val="28"/>
          <w:szCs w:val="28"/>
          <w:lang w:val="en-US" w:eastAsia="zh-CN" w:bidi="ar"/>
        </w:rPr>
        <w:t>）</w:t>
      </w:r>
      <w:r>
        <w:rPr>
          <w:rFonts w:hint="default" w:ascii="Times New Roman" w:hAnsi="Times New Roman" w:eastAsia="仿宋_GB2312" w:cs="Times New Roman"/>
          <w:color w:val="auto"/>
          <w:kern w:val="0"/>
          <w:sz w:val="28"/>
          <w:szCs w:val="28"/>
          <w:lang w:val="en-US" w:eastAsia="zh-CN" w:bidi="ar"/>
        </w:rPr>
        <w:t>为总指挥，指挥调度应急救援工作和开展事故处置措施，</w:t>
      </w:r>
      <w:r>
        <w:rPr>
          <w:rFonts w:hint="eastAsia" w:ascii="Times New Roman" w:hAnsi="Times New Roman" w:eastAsia="仿宋_GB2312" w:cs="Times New Roman"/>
          <w:color w:val="auto"/>
          <w:kern w:val="0"/>
          <w:sz w:val="28"/>
          <w:szCs w:val="28"/>
          <w:lang w:val="en-US" w:eastAsia="zh-CN" w:bidi="ar"/>
        </w:rPr>
        <w:t>黄色</w:t>
      </w:r>
      <w:r>
        <w:rPr>
          <w:rFonts w:hint="default" w:ascii="Times New Roman" w:hAnsi="Times New Roman" w:eastAsia="仿宋_GB2312" w:cs="Times New Roman"/>
          <w:color w:val="auto"/>
          <w:kern w:val="0"/>
          <w:sz w:val="28"/>
          <w:szCs w:val="28"/>
          <w:lang w:val="en-US" w:eastAsia="zh-CN" w:bidi="ar"/>
        </w:rPr>
        <w:t>预警事件应急救援总指挥</w:t>
      </w:r>
      <w:r>
        <w:rPr>
          <w:rFonts w:hint="eastAsia" w:ascii="Times New Roman" w:hAnsi="Times New Roman" w:eastAsia="仿宋_GB2312" w:cs="Times New Roman"/>
          <w:color w:val="auto"/>
          <w:kern w:val="0"/>
          <w:sz w:val="28"/>
          <w:szCs w:val="28"/>
          <w:lang w:val="en-US" w:eastAsia="zh-CN" w:bidi="ar"/>
        </w:rPr>
        <w:t>陈超</w:t>
      </w:r>
      <w:r>
        <w:rPr>
          <w:rFonts w:hint="default" w:ascii="Times New Roman" w:hAnsi="Times New Roman" w:eastAsia="仿宋_GB2312" w:cs="Times New Roman"/>
          <w:color w:val="auto"/>
          <w:kern w:val="0"/>
          <w:sz w:val="28"/>
          <w:szCs w:val="28"/>
          <w:lang w:val="en-US" w:eastAsia="zh-CN" w:bidi="ar"/>
        </w:rPr>
        <w:t>上报市生态环境局西咸新区分局；当事故影响超出公司救援力量时，公司总经</w:t>
      </w:r>
      <w:r>
        <w:rPr>
          <w:rFonts w:hint="default" w:ascii="Times New Roman" w:hAnsi="Times New Roman" w:eastAsia="仿宋_GB2312" w:cs="Times New Roman"/>
          <w:color w:val="auto"/>
          <w:kern w:val="0"/>
          <w:sz w:val="28"/>
          <w:szCs w:val="28"/>
          <w:highlight w:val="none"/>
          <w:lang w:val="en-US" w:eastAsia="zh-CN" w:bidi="ar"/>
        </w:rPr>
        <w:t>理</w:t>
      </w:r>
      <w:r>
        <w:rPr>
          <w:rFonts w:hint="eastAsia" w:ascii="Times New Roman" w:hAnsi="Times New Roman" w:eastAsia="仿宋_GB2312" w:cs="Times New Roman"/>
          <w:color w:val="auto"/>
          <w:kern w:val="0"/>
          <w:sz w:val="28"/>
          <w:szCs w:val="28"/>
          <w:highlight w:val="none"/>
          <w:lang w:val="en-US" w:eastAsia="zh-CN" w:bidi="ar"/>
        </w:rPr>
        <w:t>陈超</w:t>
      </w:r>
      <w:r>
        <w:rPr>
          <w:rFonts w:hint="default" w:ascii="Times New Roman" w:hAnsi="Times New Roman" w:eastAsia="仿宋_GB2312" w:cs="Times New Roman"/>
          <w:color w:val="auto"/>
          <w:kern w:val="0"/>
          <w:sz w:val="28"/>
          <w:szCs w:val="28"/>
          <w:highlight w:val="none"/>
          <w:lang w:val="en-US" w:eastAsia="zh-CN" w:bidi="ar"/>
        </w:rPr>
        <w:t>应立即向西</w:t>
      </w:r>
      <w:r>
        <w:rPr>
          <w:rFonts w:hint="default" w:ascii="Times New Roman" w:hAnsi="Times New Roman" w:eastAsia="仿宋_GB2312" w:cs="Times New Roman"/>
          <w:color w:val="auto"/>
          <w:kern w:val="0"/>
          <w:sz w:val="28"/>
          <w:szCs w:val="28"/>
          <w:lang w:val="en-US" w:eastAsia="zh-CN" w:bidi="ar"/>
        </w:rPr>
        <w:t>咸新区生态环境局（秦汉）工作部和秦汉新城管委会请求社会力量参与应急救援，并配合相关环保部门开展环境事故的应急救援工作。</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57" w:name="_Toc30414"/>
      <w:bookmarkStart w:id="358" w:name="_Toc26014"/>
      <w:r>
        <w:rPr>
          <w:rFonts w:hint="default" w:ascii="Times New Roman" w:hAnsi="Times New Roman" w:eastAsia="仿宋_GB2312" w:cs="Times New Roman"/>
          <w:b/>
          <w:bCs/>
          <w:color w:val="auto"/>
          <w:kern w:val="44"/>
          <w:sz w:val="32"/>
          <w:szCs w:val="32"/>
          <w:lang w:val="en-US" w:eastAsia="zh-CN" w:bidi="ar-SA"/>
        </w:rPr>
        <w:t>6.3分级响应</w:t>
      </w:r>
      <w:bookmarkEnd w:id="357"/>
      <w:bookmarkEnd w:id="358"/>
      <w:r>
        <w:rPr>
          <w:rFonts w:hint="default" w:ascii="Times New Roman" w:hAnsi="Times New Roman" w:eastAsia="仿宋_GB2312" w:cs="Times New Roman"/>
          <w:b/>
          <w:bCs/>
          <w:color w:val="auto"/>
          <w:kern w:val="44"/>
          <w:sz w:val="32"/>
          <w:szCs w:val="32"/>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59" w:name="_Toc9764"/>
      <w:r>
        <w:rPr>
          <w:rFonts w:hint="default" w:ascii="Times New Roman" w:hAnsi="Times New Roman" w:eastAsia="仿宋_GB2312" w:cs="Times New Roman"/>
          <w:b/>
          <w:bCs/>
          <w:color w:val="auto"/>
          <w:kern w:val="44"/>
          <w:sz w:val="32"/>
          <w:szCs w:val="32"/>
          <w:lang w:val="en-US" w:eastAsia="zh-CN" w:bidi="ar-SA"/>
        </w:rPr>
        <w:t>6.3.1响应级别及程序</w:t>
      </w:r>
      <w:bookmarkEnd w:id="359"/>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依据突发环境事件的级别、可控程度，指挥部作出相应等级应急响应，本企业应急响应分为二级。具体应急响应分级标准如表 6.3-1。</w:t>
      </w:r>
    </w:p>
    <w:p>
      <w:pPr>
        <w:keepNext w:val="0"/>
        <w:keepLines w:val="0"/>
        <w:widowControl/>
        <w:suppressLineNumbers w:val="0"/>
        <w:jc w:val="cente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lang w:val="en-US" w:eastAsia="zh-CN" w:bidi="ar"/>
        </w:rPr>
        <w:t>表6.3-1 应急响应分级标准</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593"/>
        <w:gridCol w:w="2283"/>
        <w:gridCol w:w="446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1593"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b/>
                <w:bCs/>
                <w:color w:val="auto"/>
                <w:sz w:val="21"/>
                <w:szCs w:val="21"/>
                <w:lang w:eastAsia="zh-CN"/>
              </w:rPr>
            </w:pPr>
            <w:r>
              <w:rPr>
                <w:rFonts w:hint="default" w:ascii="Times New Roman" w:hAnsi="Times New Roman" w:eastAsia="仿宋_GB2312" w:cs="Times New Roman"/>
                <w:b/>
                <w:bCs/>
                <w:color w:val="auto"/>
                <w:sz w:val="21"/>
                <w:szCs w:val="21"/>
                <w:lang w:eastAsia="zh-CN"/>
              </w:rPr>
              <w:t>预警级别</w:t>
            </w:r>
          </w:p>
        </w:tc>
        <w:tc>
          <w:tcPr>
            <w:tcW w:w="2283"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b/>
                <w:bCs/>
                <w:color w:val="auto"/>
                <w:sz w:val="21"/>
                <w:szCs w:val="21"/>
                <w:lang w:eastAsia="zh-CN"/>
              </w:rPr>
            </w:pPr>
            <w:r>
              <w:rPr>
                <w:rFonts w:hint="default" w:ascii="Times New Roman" w:hAnsi="Times New Roman" w:eastAsia="仿宋_GB2312" w:cs="Times New Roman"/>
                <w:b/>
                <w:bCs/>
                <w:color w:val="auto"/>
                <w:sz w:val="21"/>
                <w:szCs w:val="21"/>
                <w:lang w:eastAsia="zh-CN"/>
              </w:rPr>
              <w:t>响应分级</w:t>
            </w:r>
          </w:p>
        </w:tc>
        <w:tc>
          <w:tcPr>
            <w:tcW w:w="4464"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b/>
                <w:bCs/>
                <w:color w:val="auto"/>
                <w:sz w:val="21"/>
                <w:szCs w:val="21"/>
                <w:lang w:eastAsia="zh-CN"/>
              </w:rPr>
            </w:pPr>
            <w:r>
              <w:rPr>
                <w:rFonts w:hint="default" w:ascii="Times New Roman" w:hAnsi="Times New Roman" w:eastAsia="仿宋_GB2312" w:cs="Times New Roman"/>
                <w:b/>
                <w:bCs/>
                <w:color w:val="auto"/>
                <w:sz w:val="21"/>
                <w:szCs w:val="21"/>
                <w:lang w:eastAsia="zh-CN"/>
              </w:rPr>
              <w:t>响应启动标准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1593" w:type="dxa"/>
            <w:noWrap w:val="0"/>
            <w:vAlign w:val="center"/>
          </w:tcPr>
          <w:p>
            <w:pPr>
              <w:keepNext w:val="0"/>
              <w:keepLines w:val="0"/>
              <w:widowControl/>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sz w:val="21"/>
                <w:szCs w:val="21"/>
                <w:lang w:val="zh-CN"/>
              </w:rPr>
            </w:pPr>
            <w:r>
              <w:rPr>
                <w:rFonts w:hint="eastAsia" w:ascii="Times New Roman" w:hAnsi="Times New Roman" w:eastAsia="仿宋_GB2312" w:cs="Times New Roman"/>
                <w:color w:val="auto"/>
                <w:sz w:val="21"/>
                <w:szCs w:val="21"/>
                <w:lang w:eastAsia="zh-CN"/>
              </w:rPr>
              <w:t>黄色</w:t>
            </w:r>
            <w:r>
              <w:rPr>
                <w:rFonts w:hint="default" w:ascii="Times New Roman" w:hAnsi="Times New Roman" w:eastAsia="仿宋_GB2312" w:cs="Times New Roman"/>
                <w:color w:val="auto"/>
                <w:sz w:val="21"/>
                <w:szCs w:val="21"/>
                <w:lang w:eastAsia="zh-CN"/>
              </w:rPr>
              <w:t>预警</w:t>
            </w:r>
          </w:p>
        </w:tc>
        <w:tc>
          <w:tcPr>
            <w:tcW w:w="2283"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Cs w:val="28"/>
              </w:rPr>
              <w:t>Ⅰ级</w:t>
            </w:r>
          </w:p>
        </w:tc>
        <w:tc>
          <w:tcPr>
            <w:tcW w:w="4464"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0"/>
                <w:szCs w:val="20"/>
                <w:lang w:val="en-US" w:eastAsia="zh-CN" w:bidi="ar"/>
              </w:rPr>
              <w:t>各部门领导带班，昼夜两人值班，按照职责分工，随时保持通信联络畅通。污水处理站、锅炉房等危险点设专人值班，每班都对危险区域进行巡查，同时做好抢险的物资、设备准备工作。各应急小组管理人员、组员上岗到位，做好抢险的各项准备工作；污水处理站技术人员上岗到位，做好事故应急的各项准备工作。当监测数据出现异常情况，指挥部办公室组织相关管理和技术人员分析原因，采取措施，尽快解决问题，并将措施结果向指挥部报告。</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3" w:hRule="atLeast"/>
          <w:jc w:val="center"/>
        </w:trPr>
        <w:tc>
          <w:tcPr>
            <w:tcW w:w="1593" w:type="dxa"/>
            <w:noWrap w:val="0"/>
            <w:vAlign w:val="center"/>
          </w:tcPr>
          <w:p>
            <w:pPr>
              <w:keepNext w:val="0"/>
              <w:keepLines w:val="0"/>
              <w:widowControl/>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sz w:val="21"/>
                <w:szCs w:val="21"/>
                <w:lang w:eastAsia="zh-CN"/>
              </w:rPr>
            </w:pPr>
            <w:r>
              <w:rPr>
                <w:rFonts w:hint="eastAsia" w:ascii="Times New Roman" w:hAnsi="Times New Roman" w:eastAsia="仿宋_GB2312" w:cs="Times New Roman"/>
                <w:color w:val="auto"/>
                <w:sz w:val="21"/>
                <w:szCs w:val="21"/>
                <w:lang w:eastAsia="zh-CN"/>
              </w:rPr>
              <w:t>蓝色</w:t>
            </w:r>
            <w:r>
              <w:rPr>
                <w:rFonts w:hint="default" w:ascii="Times New Roman" w:hAnsi="Times New Roman" w:eastAsia="仿宋_GB2312" w:cs="Times New Roman"/>
                <w:color w:val="auto"/>
                <w:sz w:val="21"/>
                <w:szCs w:val="21"/>
                <w:lang w:eastAsia="zh-CN"/>
              </w:rPr>
              <w:t>预警</w:t>
            </w:r>
          </w:p>
        </w:tc>
        <w:tc>
          <w:tcPr>
            <w:tcW w:w="2283"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jc w:val="center"/>
              <w:rPr>
                <w:rFonts w:hint="default" w:ascii="Times New Roman" w:hAnsi="Times New Roman" w:eastAsia="仿宋_GB2312" w:cs="Times New Roman"/>
                <w:color w:val="auto"/>
                <w:sz w:val="21"/>
                <w:szCs w:val="21"/>
                <w:lang w:eastAsia="zh-CN"/>
              </w:rPr>
            </w:pPr>
            <w:r>
              <w:rPr>
                <w:rFonts w:hint="default" w:ascii="Times New Roman" w:hAnsi="Times New Roman" w:eastAsia="仿宋_GB2312" w:cs="Times New Roman"/>
                <w:color w:val="auto"/>
                <w:szCs w:val="28"/>
              </w:rPr>
              <w:t>Ⅱ级</w:t>
            </w:r>
          </w:p>
        </w:tc>
        <w:tc>
          <w:tcPr>
            <w:tcW w:w="4464" w:type="dxa"/>
            <w:noWrap w:val="0"/>
            <w:vAlign w:val="center"/>
          </w:tcPr>
          <w:p>
            <w:pPr>
              <w:keepNext w:val="0"/>
              <w:keepLines w:val="0"/>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kern w:val="0"/>
                <w:sz w:val="20"/>
                <w:szCs w:val="20"/>
                <w:lang w:val="en-US" w:eastAsia="zh-CN" w:bidi="ar"/>
              </w:rPr>
              <w:t>各部门领导带队，加强巡查，发现问题及时处置、及时报告。各类有线、无线通信设备处于开通状态。一旦发现异常，立即向指挥部办公室报告，发布预警。责令应急救援队伍、负有特定职责的人员进入待命状态，并动员后备人员做好参加应急救援和处置工作的准备；调集应急救援所区物资、设备、工具，准备应急设施和避难场所，并确保其处于良好状态，随时可以投入正常使用；关闭或者限制使用易受事故危害的场所，控制或者限制容易导致危害扩大的公共场所的活动。</w:t>
            </w:r>
          </w:p>
        </w:tc>
      </w:tr>
    </w:tbl>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60" w:name="_Toc4204"/>
      <w:r>
        <w:rPr>
          <w:rFonts w:hint="default" w:ascii="Times New Roman" w:hAnsi="Times New Roman" w:eastAsia="仿宋_GB2312" w:cs="Times New Roman"/>
          <w:b/>
          <w:bCs/>
          <w:color w:val="auto"/>
          <w:kern w:val="44"/>
          <w:sz w:val="32"/>
          <w:szCs w:val="32"/>
          <w:lang w:val="en-US" w:eastAsia="zh-CN" w:bidi="ar-SA"/>
        </w:rPr>
        <w:t>6.3.2响应行动</w:t>
      </w:r>
      <w:bookmarkEnd w:id="360"/>
    </w:p>
    <w:p>
      <w:pPr>
        <w:keepNext w:val="0"/>
        <w:keepLines w:val="0"/>
        <w:widowControl/>
        <w:numPr>
          <w:ilvl w:val="0"/>
          <w:numId w:val="4"/>
        </w:numPr>
        <w:suppressLineNumbers w:val="0"/>
        <w:ind w:firstLine="560" w:firstLineChars="200"/>
        <w:jc w:val="left"/>
        <w:outlineLvl w:val="0"/>
        <w:rPr>
          <w:rFonts w:hint="default" w:ascii="Times New Roman" w:hAnsi="Times New Roman" w:eastAsia="仿宋_GB2312" w:cs="Times New Roman"/>
          <w:color w:val="auto"/>
          <w:kern w:val="0"/>
          <w:sz w:val="28"/>
          <w:szCs w:val="28"/>
          <w:highlight w:val="none"/>
          <w:lang w:val="en-US" w:eastAsia="zh-CN" w:bidi="ar"/>
        </w:rPr>
      </w:pPr>
      <w:bookmarkStart w:id="361" w:name="_Toc18893"/>
      <w:bookmarkStart w:id="362" w:name="_Toc17642"/>
      <w:bookmarkStart w:id="363" w:name="_Toc3697"/>
      <w:r>
        <w:rPr>
          <w:rFonts w:hint="default" w:ascii="Times New Roman" w:hAnsi="Times New Roman" w:eastAsia="仿宋_GB2312" w:cs="Times New Roman"/>
          <w:color w:val="auto"/>
          <w:kern w:val="0"/>
          <w:sz w:val="28"/>
          <w:szCs w:val="28"/>
          <w:lang w:val="en-US" w:eastAsia="zh-CN" w:bidi="ar"/>
        </w:rPr>
        <w:t>Ⅰ级响应（总指</w:t>
      </w:r>
      <w:r>
        <w:rPr>
          <w:rFonts w:hint="default" w:ascii="Times New Roman" w:hAnsi="Times New Roman" w:eastAsia="仿宋_GB2312" w:cs="Times New Roman"/>
          <w:color w:val="auto"/>
          <w:kern w:val="0"/>
          <w:sz w:val="28"/>
          <w:szCs w:val="28"/>
          <w:highlight w:val="none"/>
          <w:lang w:val="en-US" w:eastAsia="zh-CN" w:bidi="ar"/>
        </w:rPr>
        <w:t>挥：</w:t>
      </w:r>
      <w:r>
        <w:rPr>
          <w:rFonts w:hint="eastAsia" w:ascii="Times New Roman" w:hAnsi="Times New Roman" w:eastAsia="仿宋_GB2312" w:cs="Times New Roman"/>
          <w:color w:val="auto"/>
          <w:kern w:val="0"/>
          <w:sz w:val="28"/>
          <w:szCs w:val="28"/>
          <w:highlight w:val="none"/>
          <w:lang w:val="en-US" w:eastAsia="zh-CN" w:bidi="ar"/>
        </w:rPr>
        <w:t>陈超</w:t>
      </w:r>
      <w:r>
        <w:rPr>
          <w:rFonts w:hint="default" w:ascii="Times New Roman" w:hAnsi="Times New Roman" w:eastAsia="仿宋_GB2312" w:cs="Times New Roman"/>
          <w:color w:val="auto"/>
          <w:kern w:val="0"/>
          <w:sz w:val="28"/>
          <w:szCs w:val="28"/>
          <w:highlight w:val="none"/>
          <w:lang w:val="en-US" w:eastAsia="zh-CN" w:bidi="ar"/>
        </w:rPr>
        <w:t>）</w:t>
      </w:r>
      <w:bookmarkEnd w:id="361"/>
      <w:bookmarkEnd w:id="362"/>
      <w:bookmarkEnd w:id="363"/>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 xml:space="preserve">Ⅰ级响应启动后，事故发现第一人必须在第一时间将事件信息报告指挥部，指挥部立即启动预案，召开紧急会议，听取灾情汇报，研究部署救援工作，采取应急措施，全力开展抢险救援工作。企业主要负责人、安全管理人员和各应急救援专业组立刻赶赴现场，按照指挥部的要求，立即开展工作。 </w:t>
      </w:r>
    </w:p>
    <w:p>
      <w:pPr>
        <w:numPr>
          <w:ilvl w:val="0"/>
          <w:numId w:val="0"/>
        </w:numPr>
        <w:spacing w:line="360" w:lineRule="auto"/>
        <w:ind w:firstLine="560" w:firstLineChars="200"/>
        <w:jc w:val="left"/>
        <w:rPr>
          <w:rFonts w:hint="default" w:ascii="Times New Roman" w:hAnsi="Times New Roman" w:eastAsia="仿宋" w:cs="Times New Roman"/>
          <w:bCs/>
          <w:sz w:val="28"/>
          <w:szCs w:val="28"/>
          <w:highlight w:val="none"/>
        </w:rPr>
      </w:pPr>
      <w:r>
        <w:rPr>
          <w:rFonts w:hint="default" w:ascii="Times New Roman" w:hAnsi="Times New Roman" w:eastAsia="仿宋_GB2312" w:cs="Times New Roman"/>
          <w:color w:val="auto"/>
          <w:kern w:val="0"/>
          <w:sz w:val="28"/>
          <w:szCs w:val="28"/>
          <w:lang w:val="en-US" w:eastAsia="zh-CN" w:bidi="ar"/>
        </w:rPr>
        <w:t>同时，指挥部要迅速（1小时内）将事件信息上报生态环境局等上级单位。根据事件发展趋势及救灾工作要求，请求上级单位进行指挥和紧急救援。政府环保应急负责人到场后，企业立即将应急指挥权移交给政府负责人，全体应急人员应由政府负责人统一指挥调度。</w:t>
      </w:r>
      <w:r>
        <w:rPr>
          <w:rFonts w:hint="default" w:ascii="Times New Roman" w:hAnsi="Times New Roman" w:eastAsia="仿宋" w:cs="Times New Roman"/>
          <w:b w:val="0"/>
          <w:bCs/>
          <w:color w:val="000000"/>
          <w:sz w:val="28"/>
          <w:szCs w:val="28"/>
          <w:highlight w:val="none"/>
        </w:rPr>
        <w:t>该级别应急响应</w:t>
      </w:r>
      <w:r>
        <w:rPr>
          <w:rFonts w:hint="default" w:ascii="Times New Roman" w:hAnsi="Times New Roman" w:eastAsia="仿宋" w:cs="Times New Roman"/>
          <w:b w:val="0"/>
          <w:bCs/>
          <w:sz w:val="28"/>
          <w:szCs w:val="28"/>
          <w:highlight w:val="none"/>
        </w:rPr>
        <w:t>由应急总指挥长（</w:t>
      </w:r>
      <w:r>
        <w:rPr>
          <w:rFonts w:hint="eastAsia" w:ascii="Times New Roman" w:hAnsi="Times New Roman" w:eastAsia="仿宋" w:cs="Times New Roman"/>
          <w:b w:val="0"/>
          <w:bCs/>
          <w:color w:val="000000"/>
          <w:kern w:val="2"/>
          <w:sz w:val="28"/>
          <w:szCs w:val="28"/>
          <w:highlight w:val="none"/>
          <w:lang w:eastAsia="zh-CN"/>
        </w:rPr>
        <w:t>陈超</w:t>
      </w:r>
      <w:r>
        <w:rPr>
          <w:rFonts w:hint="default" w:ascii="Times New Roman" w:hAnsi="Times New Roman" w:eastAsia="仿宋" w:cs="Times New Roman"/>
          <w:b w:val="0"/>
          <w:bCs/>
          <w:sz w:val="28"/>
          <w:szCs w:val="28"/>
          <w:highlight w:val="none"/>
        </w:rPr>
        <w:t>）提出，</w:t>
      </w:r>
      <w:r>
        <w:rPr>
          <w:rFonts w:hint="default" w:ascii="Times New Roman" w:hAnsi="Times New Roman" w:eastAsia="仿宋" w:cs="Times New Roman"/>
          <w:bCs/>
          <w:sz w:val="28"/>
          <w:szCs w:val="28"/>
          <w:highlight w:val="none"/>
        </w:rPr>
        <w:t>当地</w:t>
      </w:r>
      <w:r>
        <w:rPr>
          <w:rFonts w:hint="eastAsia" w:eastAsia="仿宋" w:cs="Times New Roman"/>
          <w:bCs/>
          <w:sz w:val="28"/>
          <w:szCs w:val="28"/>
          <w:highlight w:val="none"/>
          <w:lang w:eastAsia="zh-CN"/>
        </w:rPr>
        <w:t>生态环境</w:t>
      </w:r>
      <w:r>
        <w:rPr>
          <w:rFonts w:hint="default" w:ascii="Times New Roman" w:hAnsi="Times New Roman" w:eastAsia="仿宋" w:cs="Times New Roman"/>
          <w:bCs/>
          <w:sz w:val="28"/>
          <w:szCs w:val="28"/>
          <w:highlight w:val="none"/>
        </w:rPr>
        <w:t>局和政府介入后，须全力配合生态环境局和政府组织实施，</w:t>
      </w:r>
      <w:r>
        <w:rPr>
          <w:rFonts w:hint="default" w:ascii="Times New Roman" w:hAnsi="Times New Roman" w:eastAsia="仿宋" w:cs="Times New Roman"/>
          <w:bCs/>
          <w:color w:val="000000"/>
          <w:sz w:val="28"/>
          <w:szCs w:val="28"/>
          <w:highlight w:val="none"/>
        </w:rPr>
        <w:t>公司</w:t>
      </w:r>
      <w:r>
        <w:rPr>
          <w:rFonts w:hint="eastAsia" w:eastAsia="仿宋" w:cs="Times New Roman"/>
          <w:bCs/>
          <w:color w:val="000000"/>
          <w:sz w:val="28"/>
          <w:szCs w:val="28"/>
          <w:highlight w:val="none"/>
          <w:lang w:eastAsia="zh-CN"/>
        </w:rPr>
        <w:t>级及</w:t>
      </w:r>
      <w:r>
        <w:rPr>
          <w:rFonts w:hint="default" w:ascii="Times New Roman" w:hAnsi="Times New Roman" w:eastAsia="仿宋" w:cs="Times New Roman"/>
          <w:bCs/>
          <w:color w:val="000000"/>
          <w:sz w:val="28"/>
          <w:szCs w:val="28"/>
          <w:highlight w:val="none"/>
        </w:rPr>
        <w:t>以外级别的响应负责人为</w:t>
      </w:r>
      <w:r>
        <w:rPr>
          <w:rFonts w:hint="default" w:ascii="Times New Roman" w:hAnsi="Times New Roman" w:eastAsia="仿宋" w:cs="Times New Roman"/>
          <w:bCs/>
          <w:sz w:val="28"/>
          <w:szCs w:val="28"/>
          <w:highlight w:val="none"/>
        </w:rPr>
        <w:t>应急总指挥长（</w:t>
      </w:r>
      <w:r>
        <w:rPr>
          <w:rFonts w:hint="eastAsia" w:ascii="Times New Roman" w:hAnsi="Times New Roman" w:eastAsia="仿宋" w:cs="Times New Roman"/>
          <w:b w:val="0"/>
          <w:bCs w:val="0"/>
          <w:color w:val="000000"/>
          <w:kern w:val="2"/>
          <w:sz w:val="28"/>
          <w:szCs w:val="28"/>
          <w:highlight w:val="none"/>
          <w:lang w:eastAsia="zh-CN"/>
        </w:rPr>
        <w:t>陈超</w:t>
      </w:r>
      <w:r>
        <w:rPr>
          <w:rFonts w:hint="default" w:ascii="Times New Roman" w:hAnsi="Times New Roman" w:eastAsia="仿宋" w:cs="Times New Roman"/>
          <w:bCs/>
          <w:sz w:val="28"/>
          <w:szCs w:val="28"/>
          <w:highlight w:val="none"/>
        </w:rPr>
        <w:t>）。</w:t>
      </w:r>
    </w:p>
    <w:p>
      <w:pPr>
        <w:keepNext w:val="0"/>
        <w:keepLines w:val="0"/>
        <w:widowControl/>
        <w:numPr>
          <w:ilvl w:val="0"/>
          <w:numId w:val="4"/>
        </w:numPr>
        <w:suppressLineNumbers w:val="0"/>
        <w:ind w:left="0" w:leftChars="0" w:firstLine="560" w:firstLineChars="200"/>
        <w:jc w:val="left"/>
        <w:outlineLvl w:val="0"/>
        <w:rPr>
          <w:rFonts w:hint="default" w:ascii="Times New Roman" w:hAnsi="Times New Roman" w:eastAsia="仿宋_GB2312" w:cs="Times New Roman"/>
          <w:color w:val="auto"/>
          <w:kern w:val="0"/>
          <w:sz w:val="28"/>
          <w:szCs w:val="28"/>
          <w:lang w:val="en-US" w:eastAsia="zh-CN" w:bidi="ar"/>
        </w:rPr>
      </w:pPr>
      <w:bookmarkStart w:id="364" w:name="_Toc30946"/>
      <w:bookmarkStart w:id="365" w:name="_Toc3161"/>
      <w:bookmarkStart w:id="366" w:name="_Toc32316"/>
      <w:r>
        <w:rPr>
          <w:rFonts w:hint="default" w:ascii="Times New Roman" w:hAnsi="Times New Roman" w:eastAsia="仿宋_GB2312" w:cs="Times New Roman"/>
          <w:color w:val="auto"/>
          <w:kern w:val="0"/>
          <w:sz w:val="28"/>
          <w:szCs w:val="28"/>
          <w:lang w:val="en-US" w:eastAsia="zh-CN" w:bidi="ar"/>
        </w:rPr>
        <w:t>Ⅱ级响应（副总</w:t>
      </w:r>
      <w:r>
        <w:rPr>
          <w:rFonts w:hint="default" w:ascii="Times New Roman" w:hAnsi="Times New Roman" w:eastAsia="仿宋_GB2312" w:cs="Times New Roman"/>
          <w:color w:val="auto"/>
          <w:kern w:val="0"/>
          <w:sz w:val="28"/>
          <w:szCs w:val="28"/>
          <w:highlight w:val="none"/>
          <w:lang w:val="en-US" w:eastAsia="zh-CN" w:bidi="ar"/>
        </w:rPr>
        <w:t>指挥：</w:t>
      </w:r>
      <w:r>
        <w:rPr>
          <w:rFonts w:hint="eastAsia" w:ascii="Times New Roman" w:hAnsi="Times New Roman" w:eastAsia="仿宋_GB2312" w:cs="Times New Roman"/>
          <w:color w:val="auto"/>
          <w:kern w:val="0"/>
          <w:sz w:val="28"/>
          <w:szCs w:val="28"/>
          <w:highlight w:val="none"/>
          <w:lang w:val="en-US" w:eastAsia="zh-CN" w:bidi="ar"/>
        </w:rPr>
        <w:t>周春林</w:t>
      </w:r>
      <w:r>
        <w:rPr>
          <w:rFonts w:hint="default" w:ascii="Times New Roman" w:hAnsi="Times New Roman" w:eastAsia="仿宋_GB2312" w:cs="Times New Roman"/>
          <w:color w:val="auto"/>
          <w:kern w:val="0"/>
          <w:sz w:val="28"/>
          <w:szCs w:val="28"/>
          <w:highlight w:val="none"/>
          <w:lang w:val="en-US" w:eastAsia="zh-CN" w:bidi="ar"/>
        </w:rPr>
        <w:t>）</w:t>
      </w:r>
      <w:bookmarkEnd w:id="364"/>
      <w:bookmarkEnd w:id="365"/>
      <w:bookmarkEnd w:id="366"/>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Ⅱ级响应启动后，事故发现第一人必须在第一时间将事件信息报告总经理，组长组织员工现场紧急抢险。随时掌握事态发展情况，当事态不可控时，及时向指挥部报告。</w:t>
      </w:r>
      <w:r>
        <w:rPr>
          <w:rFonts w:hint="default" w:ascii="Times New Roman" w:hAnsi="Times New Roman" w:eastAsia="仿宋" w:cs="Times New Roman"/>
          <w:b w:val="0"/>
          <w:bCs/>
          <w:color w:val="000000"/>
          <w:sz w:val="28"/>
          <w:szCs w:val="28"/>
          <w:highlight w:val="none"/>
        </w:rPr>
        <w:t>该级别应急响应由应急副总指挥（</w:t>
      </w:r>
      <w:r>
        <w:rPr>
          <w:rFonts w:hint="eastAsia" w:ascii="Times New Roman" w:hAnsi="Times New Roman" w:eastAsia="仿宋_GB2312" w:cs="Times New Roman"/>
          <w:color w:val="auto"/>
          <w:kern w:val="0"/>
          <w:sz w:val="28"/>
          <w:szCs w:val="28"/>
          <w:highlight w:val="none"/>
          <w:lang w:val="en-US" w:eastAsia="zh-CN" w:bidi="ar"/>
        </w:rPr>
        <w:t>周春林</w:t>
      </w:r>
      <w:r>
        <w:rPr>
          <w:rFonts w:hint="default" w:ascii="Times New Roman" w:hAnsi="Times New Roman" w:eastAsia="仿宋" w:cs="Times New Roman"/>
          <w:b w:val="0"/>
          <w:bCs/>
          <w:color w:val="000000"/>
          <w:sz w:val="28"/>
          <w:szCs w:val="28"/>
          <w:highlight w:val="none"/>
        </w:rPr>
        <w:t>）提出，在当地环保局和政府介入后，须全力配合生态环境局和政府组织实施，</w:t>
      </w:r>
      <w:r>
        <w:rPr>
          <w:rFonts w:hint="eastAsia" w:ascii="Times New Roman" w:hAnsi="Times New Roman" w:eastAsia="仿宋" w:cs="Times New Roman"/>
          <w:b w:val="0"/>
          <w:bCs/>
          <w:color w:val="000000"/>
          <w:sz w:val="28"/>
          <w:szCs w:val="28"/>
          <w:highlight w:val="none"/>
          <w:lang w:eastAsia="zh-CN"/>
        </w:rPr>
        <w:t>车间</w:t>
      </w:r>
      <w:r>
        <w:rPr>
          <w:rFonts w:hint="default" w:ascii="Times New Roman" w:hAnsi="Times New Roman" w:eastAsia="仿宋" w:cs="Times New Roman"/>
          <w:b w:val="0"/>
          <w:bCs/>
          <w:color w:val="000000"/>
          <w:sz w:val="28"/>
          <w:szCs w:val="28"/>
          <w:highlight w:val="none"/>
        </w:rPr>
        <w:t>级别的响应负责人为应急副总指挥</w:t>
      </w:r>
      <w:r>
        <w:rPr>
          <w:rFonts w:hint="eastAsia" w:ascii="Times New Roman" w:hAnsi="Times New Roman" w:eastAsia="仿宋" w:cs="Times New Roman"/>
          <w:b w:val="0"/>
          <w:bCs/>
          <w:color w:val="000000"/>
          <w:sz w:val="28"/>
          <w:szCs w:val="28"/>
          <w:highlight w:val="none"/>
          <w:lang w:eastAsia="zh-CN"/>
        </w:rPr>
        <w:t>（</w:t>
      </w:r>
      <w:r>
        <w:rPr>
          <w:rFonts w:hint="eastAsia" w:ascii="Times New Roman" w:hAnsi="Times New Roman" w:eastAsia="仿宋_GB2312" w:cs="Times New Roman"/>
          <w:color w:val="auto"/>
          <w:kern w:val="0"/>
          <w:sz w:val="28"/>
          <w:szCs w:val="28"/>
          <w:highlight w:val="none"/>
          <w:lang w:val="en-US" w:eastAsia="zh-CN" w:bidi="ar"/>
        </w:rPr>
        <w:t>周春林</w:t>
      </w:r>
      <w:r>
        <w:rPr>
          <w:rFonts w:hint="eastAsia" w:ascii="Times New Roman" w:hAnsi="Times New Roman" w:eastAsia="仿宋" w:cs="Times New Roman"/>
          <w:b w:val="0"/>
          <w:bCs/>
          <w:color w:val="000000"/>
          <w:sz w:val="28"/>
          <w:szCs w:val="28"/>
          <w:highlight w:val="none"/>
          <w:lang w:eastAsia="zh-CN"/>
        </w:rPr>
        <w:t>）</w:t>
      </w:r>
      <w:r>
        <w:rPr>
          <w:rFonts w:hint="default" w:ascii="Times New Roman" w:hAnsi="Times New Roman" w:eastAsia="仿宋" w:cs="Times New Roman"/>
          <w:b w:val="0"/>
          <w:bCs/>
          <w:color w:val="000000"/>
          <w:sz w:val="28"/>
          <w:szCs w:val="28"/>
          <w:highlight w:val="none"/>
        </w:rPr>
        <w:t>。</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本应急响应流程图见图6.3-1，应急响应级别如表6.3-2。</w:t>
      </w:r>
    </w:p>
    <w:p>
      <w:pPr>
        <w:keepNext w:val="0"/>
        <w:keepLines w:val="0"/>
        <w:widowControl/>
        <w:suppressLineNumbers w:val="0"/>
        <w:jc w:val="center"/>
        <w:rPr>
          <w:rFonts w:hint="default" w:ascii="Times New Roman" w:hAnsi="Times New Roman" w:eastAsia="仿宋_GB2312" w:cs="Times New Roman"/>
          <w:b/>
          <w:bCs/>
          <w:color w:val="auto"/>
          <w:kern w:val="0"/>
          <w:sz w:val="24"/>
          <w:szCs w:val="24"/>
          <w:lang w:val="en-US" w:eastAsia="zh-CN" w:bidi="ar"/>
        </w:rPr>
      </w:pPr>
      <w:r>
        <w:rPr>
          <w:rFonts w:hint="default" w:ascii="Times New Roman" w:hAnsi="Times New Roman" w:eastAsia="仿宋_GB2312" w:cs="Times New Roman"/>
          <w:b/>
          <w:bCs/>
          <w:color w:val="auto"/>
          <w:kern w:val="0"/>
          <w:sz w:val="24"/>
          <w:szCs w:val="24"/>
          <w:lang w:val="en-US" w:eastAsia="zh-CN" w:bidi="ar"/>
        </w:rPr>
        <w:t>图 6.3-1 应急响应流程图</w:t>
      </w:r>
    </w:p>
    <w:p>
      <w:pPr>
        <w:pStyle w:val="2"/>
        <w:ind w:left="0" w:leftChars="0" w:firstLine="0" w:firstLineChars="0"/>
        <w:rPr>
          <w:rFonts w:hint="default" w:ascii="Times New Roman" w:hAnsi="Times New Roman" w:eastAsia="仿宋_GB2312" w:cs="Times New Roman"/>
          <w:color w:val="auto"/>
        </w:rPr>
      </w:pPr>
    </w:p>
    <w:p>
      <w:pPr>
        <w:pStyle w:val="2"/>
        <w:ind w:left="0" w:leftChars="0" w:firstLine="0" w:firstLineChars="0"/>
        <w:jc w:val="center"/>
        <w:rPr>
          <w:rFonts w:hint="default" w:ascii="Times New Roman" w:hAnsi="Times New Roman" w:eastAsia="仿宋_GB2312" w:cs="Times New Roman"/>
          <w:color w:val="auto"/>
        </w:rPr>
      </w:pPr>
      <w:r>
        <w:rPr>
          <w:rFonts w:hint="default" w:ascii="Times New Roman" w:hAnsi="Times New Roman" w:eastAsia="仿宋_GB2312" w:cs="Times New Roman"/>
          <w:color w:val="auto"/>
          <w:lang w:eastAsia="zh-CN"/>
        </w:rPr>
        <w:drawing>
          <wp:anchor distT="0" distB="0" distL="114935" distR="114935" simplePos="0" relativeHeight="251660288" behindDoc="0" locked="0" layoutInCell="1" allowOverlap="1">
            <wp:simplePos x="0" y="0"/>
            <wp:positionH relativeFrom="column">
              <wp:posOffset>9525</wp:posOffset>
            </wp:positionH>
            <wp:positionV relativeFrom="paragraph">
              <wp:posOffset>-15240</wp:posOffset>
            </wp:positionV>
            <wp:extent cx="5269865" cy="7029450"/>
            <wp:effectExtent l="0" t="0" r="6985" b="0"/>
            <wp:wrapTopAndBottom/>
            <wp:docPr id="23" name="图片 23" descr="166001587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1660015871650"/>
                    <pic:cNvPicPr>
                      <a:picLocks noChangeAspect="1"/>
                    </pic:cNvPicPr>
                  </pic:nvPicPr>
                  <pic:blipFill>
                    <a:blip r:embed="rId10"/>
                    <a:stretch>
                      <a:fillRect/>
                    </a:stretch>
                  </pic:blipFill>
                  <pic:spPr>
                    <a:xfrm>
                      <a:off x="0" y="0"/>
                      <a:ext cx="5269865" cy="7029450"/>
                    </a:xfrm>
                    <a:prstGeom prst="rect">
                      <a:avLst/>
                    </a:prstGeom>
                  </pic:spPr>
                </pic:pic>
              </a:graphicData>
            </a:graphic>
          </wp:anchor>
        </w:drawing>
      </w:r>
      <w:r>
        <w:rPr>
          <w:rFonts w:hint="eastAsia" w:ascii="Times New Roman" w:hAnsi="Times New Roman" w:eastAsia="仿宋_GB2312" w:cs="Times New Roman"/>
          <w:b/>
          <w:bCs/>
          <w:color w:val="auto"/>
          <w:kern w:val="0"/>
          <w:sz w:val="24"/>
          <w:szCs w:val="24"/>
          <w:lang w:val="en-US" w:eastAsia="zh-CN" w:bidi="ar"/>
        </w:rPr>
        <w:t>表</w:t>
      </w:r>
      <w:r>
        <w:rPr>
          <w:rFonts w:hint="default" w:ascii="Times New Roman" w:hAnsi="Times New Roman" w:eastAsia="仿宋_GB2312" w:cs="Times New Roman"/>
          <w:b/>
          <w:bCs/>
          <w:color w:val="auto"/>
          <w:kern w:val="0"/>
          <w:sz w:val="24"/>
          <w:szCs w:val="24"/>
          <w:lang w:val="en-US" w:eastAsia="zh-CN" w:bidi="ar"/>
        </w:rPr>
        <w:t>6.3-2 应急响应级别表</w:t>
      </w:r>
    </w:p>
    <w:tbl>
      <w:tblPr>
        <w:tblStyle w:val="1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153"/>
        <w:gridCol w:w="1689"/>
        <w:gridCol w:w="3310"/>
        <w:gridCol w:w="13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3" w:hRule="atLeast"/>
          <w:jc w:val="center"/>
        </w:trPr>
        <w:tc>
          <w:tcPr>
            <w:tcW w:w="1263"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事件</w:t>
            </w:r>
          </w:p>
        </w:tc>
        <w:tc>
          <w:tcPr>
            <w:tcW w:w="991"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事件类型</w:t>
            </w:r>
          </w:p>
        </w:tc>
        <w:tc>
          <w:tcPr>
            <w:tcW w:w="1942"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诱发因素</w:t>
            </w:r>
          </w:p>
        </w:tc>
        <w:tc>
          <w:tcPr>
            <w:tcW w:w="802"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b/>
                <w:bCs/>
                <w:color w:val="auto"/>
                <w:sz w:val="24"/>
                <w:lang w:eastAsia="zh-CN"/>
              </w:rPr>
            </w:pPr>
            <w:r>
              <w:rPr>
                <w:rFonts w:hint="default" w:ascii="Times New Roman" w:hAnsi="Times New Roman" w:eastAsia="仿宋_GB2312" w:cs="Times New Roman"/>
                <w:b/>
                <w:bCs/>
                <w:color w:val="auto"/>
                <w:sz w:val="24"/>
                <w:lang w:eastAsia="zh-CN"/>
              </w:rPr>
              <w:t>预警级别</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1263"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火灾伴生的 CO</w:t>
            </w:r>
          </w:p>
        </w:tc>
        <w:tc>
          <w:tcPr>
            <w:tcW w:w="991"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大气污染</w:t>
            </w:r>
          </w:p>
        </w:tc>
        <w:tc>
          <w:tcPr>
            <w:tcW w:w="1942"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泄漏未及时控制引起火灾</w:t>
            </w:r>
          </w:p>
        </w:tc>
        <w:tc>
          <w:tcPr>
            <w:tcW w:w="802"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黄色</w:t>
            </w:r>
            <w:r>
              <w:rPr>
                <w:rFonts w:hint="default" w:ascii="Times New Roman" w:hAnsi="Times New Roman" w:eastAsia="仿宋_GB2312" w:cs="Times New Roman"/>
                <w:color w:val="auto"/>
                <w:sz w:val="24"/>
                <w:lang w:eastAsia="zh-CN"/>
              </w:rPr>
              <w:t>预警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3" w:hRule="atLeast"/>
          <w:jc w:val="center"/>
        </w:trPr>
        <w:tc>
          <w:tcPr>
            <w:tcW w:w="1263" w:type="pct"/>
            <w:tcBorders>
              <w:top w:val="single" w:color="auto" w:sz="4" w:space="0"/>
              <w:bottom w:val="single" w:color="auto" w:sz="4" w:space="0"/>
            </w:tcBorders>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污水</w:t>
            </w:r>
            <w:r>
              <w:rPr>
                <w:rFonts w:hint="default" w:ascii="Times New Roman" w:hAnsi="Times New Roman" w:eastAsia="仿宋_GB2312" w:cs="Times New Roman"/>
                <w:color w:val="auto"/>
                <w:sz w:val="24"/>
                <w:lang w:eastAsia="zh-CN"/>
              </w:rPr>
              <w:t>泄漏</w:t>
            </w:r>
          </w:p>
        </w:tc>
        <w:tc>
          <w:tcPr>
            <w:tcW w:w="991" w:type="pct"/>
            <w:noWrap w:val="0"/>
            <w:vAlign w:val="center"/>
          </w:tcPr>
          <w:p>
            <w:pPr>
              <w:keepNext w:val="0"/>
              <w:keepLines w:val="0"/>
              <w:suppressLineNumbers w:val="0"/>
              <w:autoSpaceDE w:val="0"/>
              <w:autoSpaceDN w:val="0"/>
              <w:adjustRightInd w:val="0"/>
              <w:snapToGrid/>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kern w:val="0"/>
                <w:sz w:val="24"/>
                <w:lang w:eastAsia="zh-CN"/>
              </w:rPr>
            </w:pPr>
            <w:r>
              <w:rPr>
                <w:rFonts w:hint="default" w:ascii="Times New Roman" w:hAnsi="Times New Roman" w:eastAsia="仿宋_GB2312" w:cs="Times New Roman"/>
                <w:color w:val="auto"/>
                <w:sz w:val="24"/>
                <w:lang w:eastAsia="zh-CN"/>
              </w:rPr>
              <w:t>水污染</w:t>
            </w:r>
          </w:p>
        </w:tc>
        <w:tc>
          <w:tcPr>
            <w:tcW w:w="1942" w:type="pct"/>
            <w:noWrap w:val="0"/>
            <w:vAlign w:val="center"/>
          </w:tcPr>
          <w:p>
            <w:pPr>
              <w:keepNext w:val="0"/>
              <w:keepLines w:val="0"/>
              <w:suppressLineNumbers w:val="0"/>
              <w:autoSpaceDE w:val="0"/>
              <w:autoSpaceDN w:val="0"/>
              <w:adjustRightInd w:val="0"/>
              <w:snapToGrid/>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地下水井、污染</w:t>
            </w:r>
          </w:p>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部位的土壤</w:t>
            </w:r>
          </w:p>
        </w:tc>
        <w:tc>
          <w:tcPr>
            <w:tcW w:w="802"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黄色</w:t>
            </w:r>
            <w:r>
              <w:rPr>
                <w:rFonts w:hint="default" w:ascii="Times New Roman" w:hAnsi="Times New Roman" w:eastAsia="仿宋_GB2312" w:cs="Times New Roman"/>
                <w:color w:val="auto"/>
                <w:sz w:val="24"/>
                <w:lang w:eastAsia="zh-CN"/>
              </w:rPr>
              <w:t>预警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3" w:hRule="atLeast"/>
          <w:jc w:val="center"/>
        </w:trPr>
        <w:tc>
          <w:tcPr>
            <w:tcW w:w="1263" w:type="pct"/>
            <w:tcBorders>
              <w:top w:val="single" w:color="auto" w:sz="4" w:space="0"/>
              <w:bottom w:val="single" w:color="auto" w:sz="4" w:space="0"/>
            </w:tcBorders>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大型火灾</w:t>
            </w:r>
          </w:p>
        </w:tc>
        <w:tc>
          <w:tcPr>
            <w:tcW w:w="991" w:type="pct"/>
            <w:noWrap w:val="0"/>
            <w:vAlign w:val="center"/>
          </w:tcPr>
          <w:p>
            <w:pPr>
              <w:keepNext w:val="0"/>
              <w:keepLines w:val="0"/>
              <w:suppressLineNumbers w:val="0"/>
              <w:autoSpaceDE w:val="0"/>
              <w:autoSpaceDN w:val="0"/>
              <w:adjustRightInd w:val="0"/>
              <w:snapToGrid/>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大气污染</w:t>
            </w:r>
          </w:p>
        </w:tc>
        <w:tc>
          <w:tcPr>
            <w:tcW w:w="1942"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锅炉操作不当引起爆炸</w:t>
            </w:r>
          </w:p>
        </w:tc>
        <w:tc>
          <w:tcPr>
            <w:tcW w:w="802"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黄</w:t>
            </w:r>
            <w:r>
              <w:rPr>
                <w:rFonts w:hint="default" w:ascii="Times New Roman" w:hAnsi="Times New Roman" w:eastAsia="仿宋_GB2312" w:cs="Times New Roman"/>
                <w:color w:val="auto"/>
                <w:sz w:val="24"/>
                <w:lang w:eastAsia="zh-CN"/>
              </w:rPr>
              <w:t>色预警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3" w:hRule="atLeast"/>
          <w:jc w:val="center"/>
        </w:trPr>
        <w:tc>
          <w:tcPr>
            <w:tcW w:w="1263" w:type="pct"/>
            <w:tcBorders>
              <w:top w:val="single" w:color="auto" w:sz="4" w:space="0"/>
            </w:tcBorders>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恶臭气体浓度增加</w:t>
            </w:r>
          </w:p>
        </w:tc>
        <w:tc>
          <w:tcPr>
            <w:tcW w:w="991" w:type="pct"/>
            <w:noWrap w:val="0"/>
            <w:vAlign w:val="center"/>
          </w:tcPr>
          <w:p>
            <w:pPr>
              <w:keepNext w:val="0"/>
              <w:keepLines w:val="0"/>
              <w:suppressLineNumbers w:val="0"/>
              <w:autoSpaceDE w:val="0"/>
              <w:autoSpaceDN w:val="0"/>
              <w:adjustRightInd w:val="0"/>
              <w:snapToGrid/>
              <w:spacing w:before="0" w:beforeAutospacing="0" w:after="0" w:afterAutospacing="0" w:line="240" w:lineRule="auto"/>
              <w:ind w:left="0" w:right="0" w:firstLine="0" w:firstLineChars="0"/>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大气污染</w:t>
            </w:r>
          </w:p>
        </w:tc>
        <w:tc>
          <w:tcPr>
            <w:tcW w:w="1942"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lang w:eastAsia="zh-CN"/>
              </w:rPr>
              <w:t>污水未及时清理</w:t>
            </w:r>
          </w:p>
        </w:tc>
        <w:tc>
          <w:tcPr>
            <w:tcW w:w="802" w:type="pc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蓝</w:t>
            </w:r>
            <w:r>
              <w:rPr>
                <w:rFonts w:hint="default" w:ascii="Times New Roman" w:hAnsi="Times New Roman" w:eastAsia="仿宋_GB2312" w:cs="Times New Roman"/>
                <w:color w:val="auto"/>
                <w:sz w:val="24"/>
                <w:lang w:eastAsia="zh-CN"/>
              </w:rPr>
              <w:t>色预警</w:t>
            </w:r>
          </w:p>
        </w:tc>
      </w:tr>
    </w:tbl>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67" w:name="_Toc13799"/>
      <w:bookmarkStart w:id="368" w:name="_Toc9807"/>
      <w:r>
        <w:rPr>
          <w:rFonts w:hint="default" w:ascii="Times New Roman" w:hAnsi="Times New Roman" w:eastAsia="仿宋_GB2312" w:cs="Times New Roman"/>
          <w:b/>
          <w:bCs/>
          <w:color w:val="auto"/>
          <w:kern w:val="44"/>
          <w:sz w:val="32"/>
          <w:szCs w:val="32"/>
          <w:lang w:val="en-US" w:eastAsia="zh-CN" w:bidi="ar-SA"/>
        </w:rPr>
        <w:t>6.3.3信息沟通</w:t>
      </w:r>
      <w:bookmarkEnd w:id="367"/>
      <w:bookmarkEnd w:id="368"/>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发生突发环境事件后，按照响应级别，事发单位应急领导小组成员应立即到位，根据现场情况，及时收集、掌握污染相关信息、分析事件的性质，预测事态发展趋势和可能造成的危害程度，按本企业突发环境事件应急预案，迅速采取处置措施，控制事态发展，并及时向指挥部办公室上报事态发展变化情况。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指挥部办公室应随时收集掌握污染相关信息，并根据现场情况分析污染性质，预测事态发展趋势和可能造成的危害程度，决定是否逐级上报当地政府及相应环保等部门。</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69" w:name="_Toc18681"/>
      <w:r>
        <w:rPr>
          <w:rFonts w:hint="default" w:ascii="Times New Roman" w:hAnsi="Times New Roman" w:eastAsia="仿宋_GB2312" w:cs="Times New Roman"/>
          <w:b/>
          <w:bCs/>
          <w:color w:val="auto"/>
          <w:kern w:val="44"/>
          <w:sz w:val="32"/>
          <w:szCs w:val="32"/>
          <w:lang w:val="en-US" w:eastAsia="zh-CN" w:bidi="ar-SA"/>
        </w:rPr>
        <w:t>6.4指挥与协调</w:t>
      </w:r>
      <w:bookmarkEnd w:id="369"/>
      <w:r>
        <w:rPr>
          <w:rFonts w:hint="default" w:ascii="Times New Roman" w:hAnsi="Times New Roman" w:eastAsia="仿宋_GB2312" w:cs="Times New Roman"/>
          <w:b/>
          <w:bCs/>
          <w:color w:val="auto"/>
          <w:kern w:val="44"/>
          <w:sz w:val="32"/>
          <w:szCs w:val="32"/>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70" w:name="_Toc2904"/>
      <w:bookmarkStart w:id="371" w:name="_Toc26671"/>
      <w:r>
        <w:rPr>
          <w:rFonts w:hint="default" w:ascii="Times New Roman" w:hAnsi="Times New Roman" w:eastAsia="仿宋_GB2312" w:cs="Times New Roman"/>
          <w:b/>
          <w:bCs/>
          <w:color w:val="auto"/>
          <w:kern w:val="44"/>
          <w:sz w:val="32"/>
          <w:szCs w:val="32"/>
          <w:lang w:val="en-US" w:eastAsia="zh-CN" w:bidi="ar-SA"/>
        </w:rPr>
        <w:t>6.4.1指挥与协调机制</w:t>
      </w:r>
      <w:bookmarkEnd w:id="370"/>
      <w:bookmarkEnd w:id="371"/>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bookmarkStart w:id="372" w:name="_Toc29753"/>
      <w:bookmarkStart w:id="373" w:name="_Toc30324"/>
      <w:r>
        <w:rPr>
          <w:rFonts w:hint="default" w:ascii="Times New Roman" w:hAnsi="Times New Roman" w:eastAsia="仿宋_GB2312" w:cs="Times New Roman"/>
          <w:color w:val="auto"/>
          <w:sz w:val="28"/>
          <w:szCs w:val="28"/>
        </w:rPr>
        <w:t>突发环境事件应急指挥组指挥长负责抢险过程中的指挥与协调工作。</w:t>
      </w:r>
      <w:bookmarkEnd w:id="372"/>
      <w:bookmarkEnd w:id="373"/>
      <w:r>
        <w:rPr>
          <w:rFonts w:hint="default" w:ascii="Times New Roman" w:hAnsi="Times New Roman" w:eastAsia="仿宋_GB2312" w:cs="Times New Roman"/>
          <w:color w:val="auto"/>
          <w:sz w:val="28"/>
          <w:szCs w:val="28"/>
        </w:rPr>
        <w:t>主要职责如下：</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bookmarkStart w:id="374" w:name="_Toc14520"/>
      <w:bookmarkStart w:id="375" w:name="_Toc24722"/>
      <w:bookmarkStart w:id="376" w:name="_Toc28607"/>
      <w:bookmarkStart w:id="377" w:name="_Toc10612"/>
      <w:r>
        <w:rPr>
          <w:rFonts w:hint="default" w:ascii="Times New Roman" w:hAnsi="Times New Roman" w:eastAsia="仿宋_GB2312" w:cs="Times New Roman"/>
          <w:color w:val="auto"/>
          <w:sz w:val="28"/>
          <w:szCs w:val="28"/>
        </w:rPr>
        <w:t>（1）事件发现人及时向上级报告环境污染事件的具体情况，应急总指挥根据事态发展情况向有关单位发出增援请求，并向周边单位通报相关情况；</w:t>
      </w:r>
      <w:bookmarkEnd w:id="374"/>
      <w:bookmarkEnd w:id="375"/>
      <w:bookmarkEnd w:id="376"/>
      <w:bookmarkEnd w:id="377"/>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bookmarkStart w:id="378" w:name="_Toc25938"/>
      <w:bookmarkStart w:id="379" w:name="_Toc6837"/>
      <w:bookmarkStart w:id="380" w:name="_Toc18229"/>
      <w:bookmarkStart w:id="381" w:name="_Toc8837"/>
      <w:bookmarkStart w:id="382" w:name="_Toc20078"/>
      <w:r>
        <w:rPr>
          <w:rFonts w:hint="default" w:ascii="Times New Roman" w:hAnsi="Times New Roman" w:eastAsia="仿宋_GB2312" w:cs="Times New Roman"/>
          <w:color w:val="auto"/>
          <w:sz w:val="28"/>
          <w:szCs w:val="28"/>
        </w:rPr>
        <w:t>（2）应急指挥办公室组织指挥救援队伍实施救援行动，负责人员、资源配置、应急队伍的调动；</w:t>
      </w:r>
      <w:bookmarkEnd w:id="378"/>
      <w:bookmarkEnd w:id="379"/>
      <w:bookmarkEnd w:id="380"/>
      <w:bookmarkEnd w:id="381"/>
      <w:bookmarkEnd w:id="382"/>
    </w:p>
    <w:p>
      <w:pPr>
        <w:adjustRightInd w:val="0"/>
        <w:snapToGrid w:val="0"/>
        <w:spacing w:line="360" w:lineRule="auto"/>
        <w:ind w:firstLine="560" w:firstLineChars="200"/>
        <w:rPr>
          <w:rFonts w:hint="default" w:ascii="Times New Roman" w:hAnsi="Times New Roman" w:eastAsia="仿宋_GB2312" w:cs="Times New Roman"/>
          <w:bCs/>
          <w:color w:val="auto"/>
          <w:sz w:val="28"/>
          <w:szCs w:val="28"/>
        </w:rPr>
      </w:pPr>
      <w:bookmarkStart w:id="383" w:name="_Toc27893"/>
      <w:bookmarkStart w:id="384" w:name="_Toc4091"/>
      <w:bookmarkStart w:id="385" w:name="_Toc2303"/>
      <w:bookmarkStart w:id="386" w:name="_Toc11010"/>
      <w:bookmarkStart w:id="387" w:name="_Toc26644"/>
      <w:r>
        <w:rPr>
          <w:rFonts w:hint="default" w:ascii="Times New Roman" w:hAnsi="Times New Roman" w:eastAsia="仿宋_GB2312" w:cs="Times New Roman"/>
          <w:color w:val="auto"/>
          <w:sz w:val="28"/>
          <w:szCs w:val="28"/>
        </w:rPr>
        <w:t>（3）协调事故现场有关工作。配合政府部门对环境进行恢复、事故调查、经验教训总结</w:t>
      </w:r>
      <w:bookmarkEnd w:id="383"/>
      <w:bookmarkEnd w:id="384"/>
      <w:bookmarkEnd w:id="385"/>
      <w:bookmarkEnd w:id="386"/>
      <w:bookmarkEnd w:id="387"/>
      <w:r>
        <w:rPr>
          <w:rFonts w:hint="default" w:ascii="Times New Roman" w:hAnsi="Times New Roman" w:eastAsia="仿宋_GB2312" w:cs="Times New Roman"/>
          <w:bCs/>
          <w:color w:val="auto"/>
          <w:sz w:val="28"/>
          <w:szCs w:val="28"/>
        </w:rPr>
        <w:t>。</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88" w:name="_Toc916"/>
      <w:r>
        <w:rPr>
          <w:rFonts w:hint="default" w:ascii="Times New Roman" w:hAnsi="Times New Roman" w:eastAsia="仿宋_GB2312" w:cs="Times New Roman"/>
          <w:b/>
          <w:bCs/>
          <w:color w:val="auto"/>
          <w:kern w:val="44"/>
          <w:sz w:val="32"/>
          <w:szCs w:val="32"/>
          <w:lang w:val="en-US" w:eastAsia="zh-CN" w:bidi="ar-SA"/>
        </w:rPr>
        <w:t>6.5现场处置</w:t>
      </w:r>
      <w:bookmarkEnd w:id="388"/>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389" w:name="_Toc31983"/>
      <w:bookmarkStart w:id="390" w:name="_Toc480013442"/>
      <w:bookmarkStart w:id="391" w:name="_Toc480018616"/>
      <w:bookmarkStart w:id="392" w:name="_Toc24965"/>
      <w:r>
        <w:rPr>
          <w:rFonts w:hint="default" w:ascii="Times New Roman" w:hAnsi="Times New Roman" w:eastAsia="仿宋_GB2312" w:cs="Times New Roman"/>
          <w:b/>
          <w:bCs/>
          <w:color w:val="auto"/>
          <w:kern w:val="44"/>
          <w:sz w:val="32"/>
          <w:szCs w:val="32"/>
          <w:lang w:val="en-US" w:eastAsia="zh-CN" w:bidi="ar-SA"/>
        </w:rPr>
        <w:t>6.5.1突发事件现场应急处置方法</w:t>
      </w:r>
      <w:bookmarkEnd w:id="389"/>
      <w:bookmarkEnd w:id="390"/>
      <w:bookmarkEnd w:id="391"/>
      <w:bookmarkEnd w:id="392"/>
    </w:p>
    <w:p>
      <w:pPr>
        <w:numPr>
          <w:ilvl w:val="0"/>
          <w:numId w:val="5"/>
        </w:numPr>
        <w:adjustRightInd w:val="0"/>
        <w:snapToGrid w:val="0"/>
        <w:spacing w:line="360" w:lineRule="auto"/>
        <w:ind w:firstLine="562" w:firstLineChars="200"/>
        <w:outlineLvl w:val="0"/>
        <w:rPr>
          <w:rFonts w:hint="default" w:ascii="Times New Roman" w:hAnsi="Times New Roman" w:eastAsia="仿宋_GB2312" w:cs="Times New Roman"/>
          <w:b/>
          <w:bCs/>
          <w:color w:val="auto"/>
          <w:sz w:val="28"/>
          <w:szCs w:val="28"/>
        </w:rPr>
      </w:pPr>
      <w:bookmarkStart w:id="393" w:name="_Toc5963"/>
      <w:bookmarkStart w:id="394" w:name="_Toc9654"/>
      <w:bookmarkStart w:id="395" w:name="_Toc21904"/>
      <w:r>
        <w:rPr>
          <w:rFonts w:hint="default" w:ascii="Times New Roman" w:hAnsi="Times New Roman" w:eastAsia="仿宋_GB2312" w:cs="Times New Roman"/>
          <w:b/>
          <w:bCs/>
          <w:color w:val="auto"/>
          <w:sz w:val="28"/>
          <w:szCs w:val="28"/>
        </w:rPr>
        <w:t>现场处置原则</w:t>
      </w:r>
      <w:bookmarkEnd w:id="393"/>
      <w:bookmarkEnd w:id="394"/>
      <w:bookmarkEnd w:id="395"/>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①安全优先原则</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保护人民群众及员工的健康和安全优先，防止和控制事故蔓延及污染优先。要求员工在紧急状态下首先避险和自救，重要性排序为：人员、环境、财产、工作进度。</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②迅速隔离原则</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发现物料泄漏时，快速查明事故点，并将事故源进行隔离，从源头控制事故的蔓延或联锁效应。</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③减少损失原则</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按照救人重于救物、先隔离控制而后消除故障、防止次生事故发生的原则，进行应急处置。</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④协同处置原则</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加强厂区内部各部门以及与政府的沟通联系，迅速动员企业和申请政府的资源进行应急处置。</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⑤事故影响范围及时控制原则</w:t>
      </w:r>
    </w:p>
    <w:p>
      <w:pPr>
        <w:adjustRightInd w:val="0"/>
        <w:snapToGrid w:val="0"/>
        <w:spacing w:line="360" w:lineRule="auto"/>
        <w:ind w:firstLine="560" w:firstLineChars="200"/>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rPr>
        <w:t>事故发生后，立即启动应急响应机制，组织抢险救灾人员赶赴现场，将事故泄漏的影响范围尽可能的控制在发生区域或厂区内，避免事故泄漏扩散至厂界外，对周围敏感点居民造成环境健康危害。</w:t>
      </w:r>
    </w:p>
    <w:p>
      <w:pPr>
        <w:autoSpaceDE w:val="0"/>
        <w:autoSpaceDN w:val="0"/>
        <w:adjustRightInd w:val="0"/>
        <w:snapToGrid w:val="0"/>
        <w:spacing w:line="360" w:lineRule="auto"/>
        <w:ind w:firstLine="422" w:firstLineChars="150"/>
        <w:jc w:val="left"/>
        <w:outlineLvl w:val="0"/>
        <w:rPr>
          <w:rFonts w:hint="default" w:ascii="Times New Roman" w:hAnsi="Times New Roman" w:eastAsia="仿宋_GB2312" w:cs="Times New Roman"/>
          <w:b/>
          <w:bCs/>
          <w:color w:val="auto"/>
          <w:sz w:val="28"/>
          <w:szCs w:val="28"/>
        </w:rPr>
      </w:pPr>
      <w:bookmarkStart w:id="396" w:name="_Toc12196"/>
      <w:bookmarkStart w:id="397" w:name="_Toc15708"/>
      <w:bookmarkStart w:id="398" w:name="_Toc26866"/>
      <w:r>
        <w:rPr>
          <w:rFonts w:hint="default" w:ascii="Times New Roman" w:hAnsi="Times New Roman" w:eastAsia="仿宋_GB2312" w:cs="Times New Roman"/>
          <w:b/>
          <w:bCs/>
          <w:color w:val="auto"/>
          <w:sz w:val="28"/>
          <w:szCs w:val="28"/>
        </w:rPr>
        <w:t>（</w:t>
      </w:r>
      <w:r>
        <w:rPr>
          <w:rFonts w:hint="eastAsia" w:ascii="Times New Roman" w:hAnsi="Times New Roman" w:eastAsia="仿宋_GB2312" w:cs="Times New Roman"/>
          <w:b/>
          <w:bCs/>
          <w:color w:val="auto"/>
          <w:sz w:val="28"/>
          <w:szCs w:val="28"/>
          <w:lang w:val="en-US" w:eastAsia="zh-CN"/>
        </w:rPr>
        <w:t>2</w:t>
      </w:r>
      <w:r>
        <w:rPr>
          <w:rFonts w:hint="default" w:ascii="Times New Roman" w:hAnsi="Times New Roman" w:eastAsia="仿宋_GB2312" w:cs="Times New Roman"/>
          <w:b/>
          <w:bCs/>
          <w:color w:val="auto"/>
          <w:sz w:val="28"/>
          <w:szCs w:val="28"/>
        </w:rPr>
        <w:t>）</w:t>
      </w:r>
      <w:r>
        <w:rPr>
          <w:rFonts w:hint="eastAsia" w:ascii="Times New Roman" w:hAnsi="Times New Roman" w:eastAsia="仿宋_GB2312" w:cs="Times New Roman"/>
          <w:b/>
          <w:bCs/>
          <w:color w:val="auto"/>
          <w:sz w:val="28"/>
          <w:szCs w:val="28"/>
          <w:lang w:eastAsia="zh-CN"/>
        </w:rPr>
        <w:t>天然气泄漏引发</w:t>
      </w:r>
      <w:r>
        <w:rPr>
          <w:rFonts w:hint="default" w:ascii="Times New Roman" w:hAnsi="Times New Roman" w:eastAsia="仿宋_GB2312" w:cs="Times New Roman"/>
          <w:b/>
          <w:bCs/>
          <w:color w:val="auto"/>
          <w:sz w:val="28"/>
          <w:szCs w:val="28"/>
        </w:rPr>
        <w:t>火灾、爆炸事件</w:t>
      </w:r>
      <w:bookmarkEnd w:id="396"/>
      <w:bookmarkEnd w:id="397"/>
      <w:bookmarkEnd w:id="398"/>
    </w:p>
    <w:p>
      <w:pPr>
        <w:autoSpaceDE w:val="0"/>
        <w:autoSpaceDN w:val="0"/>
        <w:adjustRightInd w:val="0"/>
        <w:snapToGrid/>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发生火灾时，扑救火灾原则上要经过三个步骤：冷却保护、灭火</w:t>
      </w:r>
    </w:p>
    <w:p>
      <w:pPr>
        <w:autoSpaceDE w:val="0"/>
        <w:autoSpaceDN w:val="0"/>
        <w:adjustRightInd w:val="0"/>
        <w:snapToGrid/>
        <w:spacing w:line="360" w:lineRule="auto"/>
        <w:ind w:firstLine="0" w:firstLineChars="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准备、灭火。</w:t>
      </w:r>
    </w:p>
    <w:p>
      <w:pPr>
        <w:autoSpaceDE w:val="0"/>
        <w:autoSpaceDN w:val="0"/>
        <w:adjustRightInd w:val="0"/>
        <w:snapToGrid/>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①现场人员立即展开扑灭，防治火灾蔓延；相应负责人应及时报</w:t>
      </w:r>
    </w:p>
    <w:p>
      <w:pPr>
        <w:autoSpaceDE w:val="0"/>
        <w:autoSpaceDN w:val="0"/>
        <w:adjustRightInd w:val="0"/>
        <w:snapToGrid/>
        <w:spacing w:line="360" w:lineRule="auto"/>
        <w:ind w:firstLine="0" w:firstLineChars="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告应急领导小组，并通报现场救援、抢险的处理情况。</w:t>
      </w:r>
    </w:p>
    <w:p>
      <w:pPr>
        <w:autoSpaceDE w:val="0"/>
        <w:autoSpaceDN w:val="0"/>
        <w:adjustRightInd w:val="0"/>
        <w:snapToGrid/>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②应急领导小组在接到险情通知后，应在10 分钟内迅速进入各</w:t>
      </w:r>
    </w:p>
    <w:p>
      <w:pPr>
        <w:autoSpaceDE w:val="0"/>
        <w:autoSpaceDN w:val="0"/>
        <w:adjustRightInd w:val="0"/>
        <w:snapToGrid/>
        <w:spacing w:line="360" w:lineRule="auto"/>
        <w:ind w:firstLine="0" w:firstLineChars="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自工作岗位组织扑救工作，防止事件的蔓延扩大；</w:t>
      </w:r>
    </w:p>
    <w:p>
      <w:pPr>
        <w:autoSpaceDE w:val="0"/>
        <w:autoSpaceDN w:val="0"/>
        <w:adjustRightInd w:val="0"/>
        <w:snapToGrid/>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③根据事故性质，超出场内所拥有的应急能力，视情况联系外部相关部门（消防大队）；</w:t>
      </w:r>
    </w:p>
    <w:p>
      <w:pPr>
        <w:autoSpaceDE w:val="0"/>
        <w:autoSpaceDN w:val="0"/>
        <w:adjustRightInd w:val="0"/>
        <w:snapToGrid/>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④发生火灾后立即切断电源，以防治扑救过程中造成的触电；</w:t>
      </w:r>
    </w:p>
    <w:p>
      <w:pPr>
        <w:autoSpaceDE w:val="0"/>
        <w:autoSpaceDN w:val="0"/>
        <w:adjustRightInd w:val="0"/>
        <w:snapToGrid/>
        <w:spacing w:line="360" w:lineRule="auto"/>
        <w:ind w:firstLine="560" w:firstLineChars="200"/>
        <w:jc w:val="left"/>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eastAsia="zh-CN"/>
        </w:rPr>
        <w:t>⑤</w:t>
      </w:r>
      <w:r>
        <w:rPr>
          <w:rFonts w:hint="default" w:ascii="Times New Roman" w:hAnsi="Times New Roman" w:eastAsia="仿宋_GB2312" w:cs="Times New Roman"/>
          <w:color w:val="auto"/>
          <w:sz w:val="28"/>
          <w:szCs w:val="28"/>
        </w:rPr>
        <w:t>在扑救过程中，始终坚持救人第一的原则，对伤者实施急救措</w:t>
      </w:r>
    </w:p>
    <w:p>
      <w:pPr>
        <w:autoSpaceDE w:val="0"/>
        <w:autoSpaceDN w:val="0"/>
        <w:adjustRightInd w:val="0"/>
        <w:snapToGrid/>
        <w:spacing w:line="360" w:lineRule="auto"/>
        <w:ind w:firstLine="0" w:firstLineChars="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施后，立即送往医院救治；</w:t>
      </w:r>
    </w:p>
    <w:p>
      <w:pPr>
        <w:autoSpaceDE w:val="0"/>
        <w:autoSpaceDN w:val="0"/>
        <w:adjustRightInd w:val="0"/>
        <w:snapToGrid/>
        <w:spacing w:line="360" w:lineRule="auto"/>
        <w:ind w:firstLine="560" w:firstLineChars="200"/>
        <w:jc w:val="left"/>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eastAsia="zh-CN"/>
        </w:rPr>
        <w:t>⑥</w:t>
      </w:r>
      <w:r>
        <w:rPr>
          <w:rFonts w:hint="default" w:ascii="Times New Roman" w:hAnsi="Times New Roman" w:eastAsia="仿宋_GB2312" w:cs="Times New Roman"/>
          <w:color w:val="auto"/>
          <w:sz w:val="28"/>
          <w:szCs w:val="28"/>
        </w:rPr>
        <w:t>事故结束后，应成立专门调查小组，分析本次事故的原因，吸</w:t>
      </w:r>
    </w:p>
    <w:p>
      <w:pPr>
        <w:autoSpaceDE w:val="0"/>
        <w:autoSpaceDN w:val="0"/>
        <w:adjustRightInd w:val="0"/>
        <w:snapToGrid/>
        <w:spacing w:line="360" w:lineRule="auto"/>
        <w:ind w:firstLine="0" w:firstLineChars="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取教训，及时整改和防治类似事故再次发生。</w:t>
      </w:r>
    </w:p>
    <w:p>
      <w:pPr>
        <w:adjustRightInd w:val="0"/>
        <w:snapToGrid w:val="0"/>
        <w:spacing w:line="360" w:lineRule="auto"/>
        <w:ind w:left="562" w:firstLine="0" w:firstLineChars="0"/>
        <w:outlineLvl w:val="0"/>
        <w:rPr>
          <w:rFonts w:hint="default" w:ascii="Times New Roman" w:hAnsi="Times New Roman" w:eastAsia="仿宋_GB2312" w:cs="Times New Roman"/>
          <w:b/>
          <w:bCs/>
          <w:color w:val="auto"/>
          <w:sz w:val="28"/>
          <w:szCs w:val="28"/>
        </w:rPr>
      </w:pPr>
      <w:bookmarkStart w:id="399" w:name="_Toc9492"/>
      <w:bookmarkStart w:id="400" w:name="_Toc4553"/>
      <w:bookmarkStart w:id="401" w:name="_Toc26825"/>
      <w:r>
        <w:rPr>
          <w:rFonts w:hint="default" w:ascii="Times New Roman" w:hAnsi="Times New Roman" w:eastAsia="仿宋_GB2312" w:cs="Times New Roman"/>
          <w:b/>
          <w:bCs/>
          <w:color w:val="auto"/>
          <w:sz w:val="28"/>
          <w:szCs w:val="28"/>
        </w:rPr>
        <w:t>（</w:t>
      </w:r>
      <w:r>
        <w:rPr>
          <w:rFonts w:hint="eastAsia" w:ascii="Times New Roman" w:hAnsi="Times New Roman" w:eastAsia="仿宋_GB2312" w:cs="Times New Roman"/>
          <w:b/>
          <w:bCs/>
          <w:color w:val="auto"/>
          <w:sz w:val="28"/>
          <w:szCs w:val="28"/>
          <w:lang w:val="en-US" w:eastAsia="zh-CN"/>
        </w:rPr>
        <w:t>3</w:t>
      </w:r>
      <w:r>
        <w:rPr>
          <w:rFonts w:hint="default" w:ascii="Times New Roman" w:hAnsi="Times New Roman" w:eastAsia="仿宋_GB2312" w:cs="Times New Roman"/>
          <w:b/>
          <w:bCs/>
          <w:color w:val="auto"/>
          <w:sz w:val="28"/>
          <w:szCs w:val="28"/>
        </w:rPr>
        <w:t>）</w:t>
      </w:r>
      <w:r>
        <w:rPr>
          <w:rFonts w:hint="eastAsia" w:ascii="Times New Roman" w:hAnsi="Times New Roman" w:eastAsia="仿宋_GB2312" w:cs="Times New Roman"/>
          <w:b/>
          <w:bCs/>
          <w:color w:val="auto"/>
          <w:sz w:val="28"/>
          <w:szCs w:val="28"/>
          <w:lang w:eastAsia="zh-CN"/>
        </w:rPr>
        <w:t>洗涤废水、生活污水</w:t>
      </w:r>
      <w:r>
        <w:rPr>
          <w:rFonts w:hint="default" w:ascii="Times New Roman" w:hAnsi="Times New Roman" w:eastAsia="仿宋_GB2312" w:cs="Times New Roman"/>
          <w:b/>
          <w:bCs/>
          <w:color w:val="auto"/>
          <w:sz w:val="28"/>
          <w:szCs w:val="28"/>
        </w:rPr>
        <w:t>泄漏处理措施</w:t>
      </w:r>
      <w:bookmarkEnd w:id="399"/>
      <w:bookmarkEnd w:id="400"/>
      <w:bookmarkEnd w:id="401"/>
    </w:p>
    <w:p>
      <w:pPr>
        <w:adjustRightInd w:val="0"/>
        <w:snapToGrid w:val="0"/>
        <w:spacing w:line="360" w:lineRule="auto"/>
        <w:ind w:firstLine="560" w:firstLineChars="200"/>
        <w:rPr>
          <w:rFonts w:hint="default" w:ascii="Times New Roman" w:hAnsi="Times New Roman" w:eastAsia="仿宋_GB2312" w:cs="Times New Roman"/>
          <w:bCs/>
          <w:color w:val="auto"/>
          <w:sz w:val="28"/>
        </w:rPr>
      </w:pPr>
      <w:bookmarkStart w:id="402" w:name="_Toc17546"/>
      <w:bookmarkStart w:id="403" w:name="_Toc32260"/>
      <w:bookmarkStart w:id="404" w:name="_Toc28271"/>
      <w:bookmarkStart w:id="405" w:name="_Toc6113"/>
      <w:r>
        <w:rPr>
          <w:rFonts w:hint="default" w:ascii="Times New Roman" w:hAnsi="Times New Roman" w:eastAsia="仿宋_GB2312" w:cs="Times New Roman"/>
          <w:bCs/>
          <w:color w:val="auto"/>
          <w:sz w:val="28"/>
        </w:rPr>
        <w:t>污水管网系统堵塞、破裂等造成大量污水外溢。</w:t>
      </w:r>
      <w:bookmarkEnd w:id="402"/>
      <w:bookmarkEnd w:id="403"/>
      <w:bookmarkEnd w:id="404"/>
      <w:bookmarkEnd w:id="405"/>
    </w:p>
    <w:p>
      <w:pPr>
        <w:adjustRightInd w:val="0"/>
        <w:snapToGrid w:val="0"/>
        <w:spacing w:line="360" w:lineRule="auto"/>
        <w:ind w:firstLine="560" w:firstLineChars="200"/>
        <w:rPr>
          <w:rFonts w:hint="default" w:ascii="Times New Roman" w:hAnsi="Times New Roman" w:eastAsia="仿宋_GB2312" w:cs="Times New Roman"/>
          <w:bCs/>
          <w:color w:val="auto"/>
          <w:sz w:val="28"/>
        </w:rPr>
      </w:pPr>
      <w:bookmarkStart w:id="406" w:name="_Toc31974"/>
      <w:bookmarkStart w:id="407" w:name="_Toc28077"/>
      <w:bookmarkStart w:id="408" w:name="_Toc14878"/>
      <w:bookmarkStart w:id="409" w:name="_Toc31542"/>
      <w:r>
        <w:rPr>
          <w:rFonts w:hint="default" w:ascii="Times New Roman" w:hAnsi="Times New Roman" w:eastAsia="仿宋_GB2312" w:cs="Times New Roman"/>
          <w:bCs/>
          <w:color w:val="auto"/>
          <w:sz w:val="28"/>
        </w:rPr>
        <w:t>①当有关人员发现污水处理站出现渗漏时，应立即上报环境应急指挥部。总指挥组织技术人员检查出现状况的原因，并立即通知抢险抢修组队设备进行紧急维修。</w:t>
      </w:r>
      <w:bookmarkEnd w:id="406"/>
      <w:bookmarkEnd w:id="407"/>
      <w:bookmarkEnd w:id="408"/>
      <w:bookmarkEnd w:id="409"/>
    </w:p>
    <w:p>
      <w:pPr>
        <w:adjustRightInd w:val="0"/>
        <w:snapToGrid w:val="0"/>
        <w:spacing w:line="360" w:lineRule="auto"/>
        <w:ind w:firstLine="560" w:firstLineChars="200"/>
        <w:jc w:val="left"/>
        <w:rPr>
          <w:rFonts w:hint="default" w:ascii="Times New Roman" w:hAnsi="Times New Roman" w:eastAsia="仿宋_GB2312" w:cs="Times New Roman"/>
          <w:bCs/>
          <w:color w:val="auto"/>
          <w:sz w:val="28"/>
        </w:rPr>
      </w:pPr>
      <w:bookmarkStart w:id="410" w:name="_Toc2250"/>
      <w:bookmarkStart w:id="411" w:name="_Toc21390"/>
      <w:bookmarkStart w:id="412" w:name="_Toc16882"/>
      <w:bookmarkStart w:id="413" w:name="_Toc27413"/>
      <w:r>
        <w:rPr>
          <w:rFonts w:hint="default" w:ascii="Times New Roman" w:hAnsi="Times New Roman" w:eastAsia="仿宋_GB2312" w:cs="Times New Roman"/>
          <w:bCs/>
          <w:color w:val="auto"/>
          <w:sz w:val="28"/>
        </w:rPr>
        <w:t>②若污水处理站大面积破损，无法维修时，通讯联络组及时联系入网企业，停止污水输送。总指挥组织人员立即进行设备更换。</w:t>
      </w:r>
      <w:bookmarkEnd w:id="410"/>
      <w:bookmarkEnd w:id="411"/>
      <w:bookmarkEnd w:id="412"/>
      <w:bookmarkEnd w:id="413"/>
    </w:p>
    <w:p>
      <w:pPr>
        <w:adjustRightInd w:val="0"/>
        <w:snapToGrid w:val="0"/>
        <w:spacing w:line="360" w:lineRule="auto"/>
        <w:ind w:left="562" w:firstLine="0" w:firstLineChars="0"/>
        <w:outlineLvl w:val="0"/>
        <w:rPr>
          <w:rFonts w:hint="default" w:ascii="Times New Roman" w:hAnsi="Times New Roman" w:eastAsia="仿宋_GB2312" w:cs="Times New Roman"/>
          <w:b/>
          <w:bCs/>
          <w:color w:val="auto"/>
          <w:sz w:val="28"/>
          <w:szCs w:val="28"/>
        </w:rPr>
      </w:pPr>
      <w:bookmarkStart w:id="414" w:name="_Toc22241"/>
      <w:bookmarkStart w:id="415" w:name="_Toc14345"/>
      <w:bookmarkStart w:id="416" w:name="_Toc7733"/>
      <w:r>
        <w:rPr>
          <w:rFonts w:hint="default" w:ascii="Times New Roman" w:hAnsi="Times New Roman" w:eastAsia="仿宋_GB2312" w:cs="Times New Roman"/>
          <w:b/>
          <w:bCs/>
          <w:color w:val="auto"/>
          <w:sz w:val="28"/>
          <w:szCs w:val="28"/>
        </w:rPr>
        <w:t>（</w:t>
      </w:r>
      <w:r>
        <w:rPr>
          <w:rFonts w:hint="eastAsia" w:ascii="Times New Roman" w:hAnsi="Times New Roman" w:eastAsia="仿宋_GB2312" w:cs="Times New Roman"/>
          <w:b/>
          <w:bCs/>
          <w:color w:val="auto"/>
          <w:sz w:val="28"/>
          <w:szCs w:val="28"/>
          <w:lang w:val="en-US" w:eastAsia="zh-CN"/>
        </w:rPr>
        <w:t>4</w:t>
      </w:r>
      <w:r>
        <w:rPr>
          <w:rFonts w:hint="default" w:ascii="Times New Roman" w:hAnsi="Times New Roman" w:eastAsia="仿宋_GB2312" w:cs="Times New Roman"/>
          <w:b/>
          <w:bCs/>
          <w:color w:val="auto"/>
          <w:sz w:val="28"/>
          <w:szCs w:val="28"/>
        </w:rPr>
        <w:t>）</w:t>
      </w:r>
      <w:r>
        <w:rPr>
          <w:rFonts w:hint="eastAsia" w:ascii="Times New Roman" w:hAnsi="Times New Roman" w:eastAsia="仿宋_GB2312" w:cs="Times New Roman"/>
          <w:b/>
          <w:bCs/>
          <w:color w:val="auto"/>
          <w:sz w:val="28"/>
          <w:szCs w:val="28"/>
          <w:lang w:eastAsia="zh-CN"/>
        </w:rPr>
        <w:t>污水处理</w:t>
      </w:r>
      <w:r>
        <w:rPr>
          <w:rFonts w:hint="default" w:ascii="Times New Roman" w:hAnsi="Times New Roman" w:eastAsia="仿宋_GB2312" w:cs="Times New Roman"/>
          <w:b/>
          <w:bCs/>
          <w:color w:val="auto"/>
          <w:sz w:val="28"/>
          <w:szCs w:val="28"/>
        </w:rPr>
        <w:t>设备故障</w:t>
      </w:r>
      <w:bookmarkEnd w:id="414"/>
      <w:bookmarkEnd w:id="415"/>
      <w:bookmarkEnd w:id="416"/>
    </w:p>
    <w:p>
      <w:pPr>
        <w:autoSpaceDE w:val="0"/>
        <w:autoSpaceDN w:val="0"/>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①当污水处理设施发生泄漏或者出现故障时，及时将未处理的废水引至废水暂存池，并停止生产，待污水处理设施恢复正常后，将暂存的废水处理后排放。</w:t>
      </w:r>
    </w:p>
    <w:p>
      <w:pPr>
        <w:autoSpaceDE w:val="0"/>
        <w:autoSpaceDN w:val="0"/>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②同时，禁止向农灌渠内排放未处理的废水。</w:t>
      </w:r>
    </w:p>
    <w:p>
      <w:pPr>
        <w:autoSpaceDE w:val="0"/>
        <w:autoSpaceDN w:val="0"/>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③当废气处理设施发生故障导致废气污染物超标排放时，应及时停止生产，企业内部查找故障原因并尽快解决，企业内部解决不了的情况下联系生产厂家进行维修，待污水处理站、锅炉废气治理设施设备正常运行且废气处理设施处理达标排放后进行正常生产。</w:t>
      </w:r>
    </w:p>
    <w:p>
      <w:pPr>
        <w:autoSpaceDE w:val="0"/>
        <w:autoSpaceDN w:val="0"/>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④安排专人负责定期检查、检修并进行记录说明。</w:t>
      </w:r>
    </w:p>
    <w:p>
      <w:pPr>
        <w:adjustRightInd w:val="0"/>
        <w:snapToGrid w:val="0"/>
        <w:spacing w:line="360" w:lineRule="auto"/>
        <w:ind w:left="562" w:firstLine="0" w:firstLineChars="0"/>
        <w:outlineLvl w:val="0"/>
        <w:rPr>
          <w:rFonts w:hint="default" w:ascii="Times New Roman" w:hAnsi="Times New Roman" w:eastAsia="仿宋_GB2312" w:cs="Times New Roman"/>
          <w:b/>
          <w:bCs/>
          <w:color w:val="auto"/>
          <w:sz w:val="28"/>
          <w:szCs w:val="28"/>
        </w:rPr>
      </w:pPr>
      <w:bookmarkStart w:id="417" w:name="_Toc24823"/>
      <w:bookmarkStart w:id="418" w:name="_Toc19607"/>
      <w:bookmarkStart w:id="419" w:name="_Toc9796"/>
      <w:bookmarkStart w:id="420" w:name="_Toc15427"/>
      <w:r>
        <w:rPr>
          <w:rFonts w:hint="eastAsia" w:ascii="Times New Roman" w:hAnsi="Times New Roman" w:eastAsia="仿宋_GB2312" w:cs="Times New Roman"/>
          <w:b/>
          <w:bCs/>
          <w:color w:val="auto"/>
          <w:sz w:val="28"/>
          <w:szCs w:val="28"/>
          <w:lang w:eastAsia="zh-CN"/>
        </w:rPr>
        <w:t>（</w:t>
      </w:r>
      <w:r>
        <w:rPr>
          <w:rFonts w:hint="eastAsia" w:ascii="Times New Roman" w:hAnsi="Times New Roman" w:eastAsia="仿宋_GB2312" w:cs="Times New Roman"/>
          <w:b/>
          <w:bCs/>
          <w:color w:val="auto"/>
          <w:sz w:val="28"/>
          <w:szCs w:val="28"/>
          <w:lang w:val="en-US" w:eastAsia="zh-CN"/>
        </w:rPr>
        <w:t>5</w:t>
      </w:r>
      <w:r>
        <w:rPr>
          <w:rFonts w:hint="eastAsia" w:ascii="Times New Roman" w:hAnsi="Times New Roman" w:eastAsia="仿宋_GB2312" w:cs="Times New Roman"/>
          <w:b/>
          <w:bCs/>
          <w:color w:val="auto"/>
          <w:sz w:val="28"/>
          <w:szCs w:val="28"/>
          <w:lang w:eastAsia="zh-CN"/>
        </w:rPr>
        <w:t>）</w:t>
      </w:r>
      <w:r>
        <w:rPr>
          <w:rFonts w:hint="default" w:ascii="Times New Roman" w:hAnsi="Times New Roman" w:eastAsia="仿宋_GB2312" w:cs="Times New Roman"/>
          <w:b/>
          <w:bCs/>
          <w:color w:val="auto"/>
          <w:sz w:val="28"/>
          <w:szCs w:val="28"/>
        </w:rPr>
        <w:t>长时间停电，</w:t>
      </w:r>
      <w:bookmarkEnd w:id="417"/>
      <w:bookmarkEnd w:id="418"/>
      <w:r>
        <w:rPr>
          <w:rFonts w:hint="default" w:ascii="Times New Roman" w:hAnsi="Times New Roman" w:eastAsia="仿宋_GB2312" w:cs="Times New Roman"/>
          <w:b/>
          <w:bCs/>
          <w:color w:val="auto"/>
          <w:sz w:val="28"/>
          <w:szCs w:val="28"/>
        </w:rPr>
        <w:t>污水处理站污水不能及时清掏</w:t>
      </w:r>
      <w:bookmarkEnd w:id="419"/>
      <w:bookmarkEnd w:id="420"/>
    </w:p>
    <w:p>
      <w:pPr>
        <w:adjustRightInd w:val="0"/>
        <w:snapToGrid w:val="0"/>
        <w:spacing w:line="360" w:lineRule="auto"/>
        <w:ind w:firstLine="560" w:firstLineChars="200"/>
        <w:rPr>
          <w:rFonts w:hint="default" w:ascii="Times New Roman" w:hAnsi="Times New Roman" w:eastAsia="仿宋_GB2312" w:cs="Times New Roman"/>
          <w:bCs/>
          <w:color w:val="auto"/>
          <w:sz w:val="28"/>
        </w:rPr>
      </w:pPr>
      <w:bookmarkStart w:id="421" w:name="_Toc12534"/>
      <w:bookmarkStart w:id="422" w:name="_Toc11194"/>
      <w:bookmarkStart w:id="423" w:name="_Toc2491"/>
      <w:bookmarkStart w:id="424" w:name="_Toc17513"/>
      <w:r>
        <w:rPr>
          <w:rFonts w:hint="default" w:ascii="Times New Roman" w:hAnsi="Times New Roman" w:eastAsia="仿宋_GB2312" w:cs="Times New Roman"/>
          <w:bCs/>
          <w:color w:val="auto"/>
          <w:sz w:val="28"/>
        </w:rPr>
        <w:t>①如属于计划停电，</w:t>
      </w:r>
      <w:r>
        <w:rPr>
          <w:rFonts w:hint="default" w:ascii="Times New Roman" w:hAnsi="Times New Roman" w:eastAsia="仿宋_GB2312" w:cs="Times New Roman"/>
          <w:color w:val="auto"/>
          <w:sz w:val="28"/>
          <w:szCs w:val="28"/>
        </w:rPr>
        <w:t>得知停电计划后，班组负责人立即向蓄水池负责人报告，蓄水池负责人及时进行电力协调及现场考察，由单位负责人启动应急预案。同时，及时上报应急领导小组，应急指挥长根据事态发展的情况，决定是否响应。停电前，开将污水处理站内污水降至最低水平，以充分利用管网容积储水，送电后，立即开启水泵，恢复生产，同时，根据停电时间的长短、管网情况确定能够容纳停电期间入池的污水，</w:t>
      </w:r>
      <w:bookmarkEnd w:id="421"/>
      <w:bookmarkEnd w:id="422"/>
      <w:bookmarkEnd w:id="423"/>
      <w:bookmarkEnd w:id="424"/>
      <w:bookmarkStart w:id="425" w:name="_Toc30608"/>
      <w:bookmarkStart w:id="426" w:name="_Toc6147"/>
      <w:bookmarkStart w:id="427" w:name="_Toc24933"/>
      <w:bookmarkStart w:id="428" w:name="_Toc14070"/>
      <w:r>
        <w:rPr>
          <w:rFonts w:hint="default" w:ascii="Times New Roman" w:hAnsi="Times New Roman" w:eastAsia="仿宋_GB2312" w:cs="Times New Roman"/>
          <w:color w:val="auto"/>
          <w:sz w:val="28"/>
          <w:szCs w:val="28"/>
        </w:rPr>
        <w:t>或者将污水抽送罐车拉运。</w:t>
      </w:r>
    </w:p>
    <w:p>
      <w:pPr>
        <w:adjustRightInd w:val="0"/>
        <w:snapToGrid w:val="0"/>
        <w:spacing w:line="360" w:lineRule="auto"/>
        <w:ind w:firstLine="560" w:firstLineChars="200"/>
        <w:rPr>
          <w:rFonts w:hint="default" w:ascii="Times New Roman" w:hAnsi="Times New Roman" w:eastAsia="仿宋_GB2312" w:cs="Times New Roman"/>
          <w:bCs/>
          <w:color w:val="auto"/>
          <w:sz w:val="28"/>
        </w:rPr>
      </w:pPr>
      <w:r>
        <w:rPr>
          <w:rFonts w:hint="default" w:ascii="Times New Roman" w:hAnsi="Times New Roman" w:eastAsia="仿宋_GB2312" w:cs="Times New Roman"/>
          <w:bCs/>
          <w:color w:val="auto"/>
          <w:sz w:val="28"/>
        </w:rPr>
        <w:t>②若临时停电</w:t>
      </w:r>
      <w:bookmarkEnd w:id="425"/>
      <w:bookmarkEnd w:id="426"/>
      <w:bookmarkEnd w:id="427"/>
      <w:bookmarkEnd w:id="428"/>
    </w:p>
    <w:p>
      <w:pPr>
        <w:widowControl/>
        <w:adjustRightInd/>
        <w:snapToGrid/>
        <w:spacing w:before="0" w:beforeLines="0" w:beforeAutospacing="0" w:after="0" w:afterLines="0" w:afterAutospacing="0" w:line="360" w:lineRule="auto"/>
        <w:ind w:firstLine="560" w:firstLineChars="200"/>
        <w:jc w:val="both"/>
        <w:rPr>
          <w:rFonts w:hint="default" w:ascii="Times New Roman" w:hAnsi="Times New Roman" w:eastAsia="仿宋_GB2312" w:cs="Times New Roman"/>
          <w:color w:val="auto"/>
          <w:kern w:val="0"/>
          <w:sz w:val="28"/>
          <w:szCs w:val="28"/>
          <w:lang w:val="en-US" w:eastAsia="zh-CN" w:bidi="ar-SA"/>
        </w:rPr>
      </w:pPr>
      <w:bookmarkStart w:id="429" w:name="_Toc26933"/>
      <w:bookmarkStart w:id="430" w:name="_Toc11647"/>
      <w:bookmarkStart w:id="431" w:name="_Toc31571"/>
      <w:r>
        <w:rPr>
          <w:rFonts w:hint="default" w:ascii="Times New Roman" w:hAnsi="Times New Roman" w:eastAsia="仿宋_GB2312" w:cs="Times New Roman"/>
          <w:color w:val="auto"/>
          <w:kern w:val="0"/>
          <w:sz w:val="28"/>
          <w:szCs w:val="28"/>
          <w:lang w:val="en-US" w:eastAsia="zh-CN" w:bidi="ar-SA"/>
        </w:rPr>
        <w:t>当现场人员发现电力故障造成停电，发现人员应：</w:t>
      </w:r>
    </w:p>
    <w:p>
      <w:pPr>
        <w:widowControl/>
        <w:adjustRightInd/>
        <w:snapToGrid/>
        <w:spacing w:before="0" w:beforeLines="0" w:beforeAutospacing="0" w:after="0" w:afterLines="0" w:afterAutospacing="0" w:line="360" w:lineRule="auto"/>
        <w:ind w:firstLine="560" w:firstLineChars="200"/>
        <w:jc w:val="both"/>
        <w:rPr>
          <w:rFonts w:hint="default" w:ascii="Times New Roman" w:hAnsi="Times New Roman" w:eastAsia="仿宋_GB2312" w:cs="Times New Roman"/>
          <w:color w:val="auto"/>
          <w:kern w:val="0"/>
          <w:sz w:val="28"/>
          <w:szCs w:val="28"/>
          <w:lang w:val="en-US" w:eastAsia="zh-CN" w:bidi="ar-SA"/>
        </w:rPr>
      </w:pPr>
      <w:r>
        <w:rPr>
          <w:rFonts w:hint="default" w:ascii="Times New Roman" w:hAnsi="Times New Roman" w:eastAsia="仿宋_GB2312" w:cs="Times New Roman"/>
          <w:color w:val="auto"/>
          <w:kern w:val="0"/>
          <w:sz w:val="28"/>
          <w:szCs w:val="28"/>
          <w:lang w:val="en-US" w:eastAsia="zh-CN" w:bidi="ar-SA"/>
        </w:rPr>
        <w:t>1）立即上报：现场发现人员立即向当班负责人报告，当班负责人根据停电维修严重程度和波及范围在5分钟内向公司应急领导小组报告，由应急指挥长决定启动响应，根据事态发展情况，决定是否上报当地政府和业务区总部。</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2）现场处置：积极组织力量维修，并立即与电力部门取得联系。</w:t>
      </w:r>
    </w:p>
    <w:p>
      <w:pPr>
        <w:widowControl/>
        <w:adjustRightInd/>
        <w:snapToGrid/>
        <w:spacing w:before="0" w:beforeLines="0" w:beforeAutospacing="0" w:after="0" w:afterLines="0" w:afterAutospacing="0" w:line="360" w:lineRule="auto"/>
        <w:ind w:firstLine="560" w:firstLineChars="200"/>
        <w:jc w:val="both"/>
        <w:rPr>
          <w:rFonts w:hint="default" w:ascii="Times New Roman" w:hAnsi="Times New Roman" w:eastAsia="仿宋_GB2312" w:cs="Times New Roman"/>
          <w:color w:val="auto"/>
          <w:kern w:val="0"/>
          <w:sz w:val="28"/>
          <w:szCs w:val="28"/>
          <w:lang w:val="en-US" w:eastAsia="zh-CN" w:bidi="ar-SA"/>
        </w:rPr>
      </w:pPr>
      <w:r>
        <w:rPr>
          <w:rFonts w:hint="default" w:ascii="Times New Roman" w:hAnsi="Times New Roman" w:eastAsia="仿宋_GB2312" w:cs="Times New Roman"/>
          <w:color w:val="auto"/>
          <w:kern w:val="0"/>
          <w:sz w:val="28"/>
          <w:szCs w:val="28"/>
          <w:lang w:val="en-US" w:eastAsia="zh-CN" w:bidi="ar-SA"/>
        </w:rPr>
        <w:t>3）环境监测人员迅速赶到事故现场监测污水厂出水水质情况，并详细记录好监测数据，以备应急领导小组参考。</w:t>
      </w:r>
    </w:p>
    <w:p>
      <w:pPr>
        <w:adjustRightInd w:val="0"/>
        <w:snapToGrid w:val="0"/>
        <w:spacing w:line="360" w:lineRule="auto"/>
        <w:ind w:firstLine="560" w:firstLineChars="200"/>
        <w:rPr>
          <w:rFonts w:hint="default" w:ascii="Times New Roman" w:hAnsi="Times New Roman" w:eastAsia="仿宋_GB2312" w:cs="Times New Roman"/>
          <w:bCs/>
          <w:color w:val="auto"/>
          <w:sz w:val="28"/>
        </w:rPr>
      </w:pPr>
      <w:r>
        <w:rPr>
          <w:rFonts w:hint="default" w:ascii="Times New Roman" w:hAnsi="Times New Roman" w:eastAsia="仿宋_GB2312" w:cs="Times New Roman"/>
          <w:color w:val="auto"/>
          <w:sz w:val="28"/>
          <w:szCs w:val="28"/>
        </w:rPr>
        <w:t>4）事故排除后，环境监测人员持续监测出水环境状况，机械设备抢修人员负责对设备进行全面的维修保养，确保环境与设备全部安全后方可恢复生产；善后处理队负责进行事故原因调查和全面的设备安全检查，询问事故发现人有关情况，包括电力设备运行情况、故障部位等</w:t>
      </w:r>
      <w:r>
        <w:rPr>
          <w:rFonts w:hint="default" w:ascii="Times New Roman" w:hAnsi="Times New Roman" w:eastAsia="仿宋_GB2312" w:cs="Times New Roman"/>
          <w:bCs/>
          <w:color w:val="auto"/>
          <w:sz w:val="28"/>
        </w:rPr>
        <w:t>。</w:t>
      </w:r>
      <w:bookmarkEnd w:id="429"/>
      <w:bookmarkEnd w:id="430"/>
      <w:bookmarkEnd w:id="431"/>
    </w:p>
    <w:p>
      <w:pPr>
        <w:adjustRightInd w:val="0"/>
        <w:snapToGrid w:val="0"/>
        <w:spacing w:line="360" w:lineRule="auto"/>
        <w:ind w:left="420" w:leftChars="200" w:firstLine="0" w:firstLineChars="0"/>
        <w:rPr>
          <w:rFonts w:hint="default" w:ascii="Times New Roman" w:hAnsi="Times New Roman" w:eastAsia="仿宋_GB2312" w:cs="Times New Roman"/>
          <w:bCs/>
          <w:color w:val="auto"/>
          <w:sz w:val="28"/>
        </w:rPr>
      </w:pPr>
      <w:r>
        <w:rPr>
          <w:rFonts w:hint="default" w:ascii="Times New Roman" w:hAnsi="Times New Roman" w:eastAsia="仿宋_GB2312" w:cs="Times New Roman"/>
          <w:bCs/>
          <w:color w:val="auto"/>
          <w:sz w:val="28"/>
        </w:rPr>
        <w:t>③设备故障</w:t>
      </w:r>
    </w:p>
    <w:p>
      <w:pPr>
        <w:widowControl/>
        <w:adjustRightInd/>
        <w:snapToGrid/>
        <w:spacing w:before="0" w:beforeLines="0" w:beforeAutospacing="0" w:after="0" w:afterLines="0" w:afterAutospacing="0" w:line="360" w:lineRule="auto"/>
        <w:ind w:firstLine="560" w:firstLineChars="200"/>
        <w:jc w:val="both"/>
        <w:rPr>
          <w:rFonts w:hint="default" w:ascii="Times New Roman" w:hAnsi="Times New Roman" w:eastAsia="仿宋_GB2312" w:cs="Times New Roman"/>
          <w:color w:val="auto"/>
          <w:kern w:val="0"/>
          <w:sz w:val="28"/>
          <w:szCs w:val="28"/>
          <w:lang w:val="en-US" w:eastAsia="zh-CN" w:bidi="ar-SA"/>
        </w:rPr>
      </w:pPr>
      <w:r>
        <w:rPr>
          <w:rFonts w:hint="default" w:ascii="Times New Roman" w:hAnsi="Times New Roman" w:eastAsia="仿宋_GB2312" w:cs="Times New Roman"/>
          <w:color w:val="auto"/>
          <w:kern w:val="0"/>
          <w:sz w:val="28"/>
          <w:szCs w:val="28"/>
          <w:lang w:val="en-US" w:eastAsia="zh-CN" w:bidi="ar-SA"/>
        </w:rPr>
        <w:t>当现场人员发现设备故障而无备用设备或备用设备无法启用等情况时，要及时与应急领导小组联系：</w:t>
      </w:r>
    </w:p>
    <w:p>
      <w:pPr>
        <w:widowControl/>
        <w:adjustRightInd/>
        <w:snapToGrid/>
        <w:spacing w:before="0" w:beforeLines="0" w:beforeAutospacing="0" w:after="0" w:afterLines="0" w:afterAutospacing="0" w:line="360" w:lineRule="auto"/>
        <w:ind w:firstLine="560" w:firstLineChars="200"/>
        <w:jc w:val="both"/>
        <w:rPr>
          <w:rFonts w:hint="default" w:ascii="Times New Roman" w:hAnsi="Times New Roman" w:eastAsia="仿宋_GB2312" w:cs="Times New Roman"/>
          <w:color w:val="auto"/>
          <w:kern w:val="0"/>
          <w:sz w:val="28"/>
          <w:szCs w:val="28"/>
          <w:lang w:val="en-US" w:eastAsia="zh-CN" w:bidi="ar-SA"/>
        </w:rPr>
      </w:pPr>
      <w:r>
        <w:rPr>
          <w:rFonts w:hint="default" w:ascii="Times New Roman" w:hAnsi="Times New Roman" w:eastAsia="仿宋_GB2312" w:cs="Times New Roman"/>
          <w:color w:val="auto"/>
          <w:kern w:val="0"/>
          <w:sz w:val="28"/>
          <w:szCs w:val="28"/>
          <w:lang w:val="en-US" w:eastAsia="zh-CN" w:bidi="ar-SA"/>
        </w:rPr>
        <w:t>1）立即上报：现场发现人员立即向事故所在当班负责人报告，当班负责人根据设备故障严重程度在5分钟内向污水处理厂应急领导小组报告，由应急指挥长决定是否启动红色响应（由环境事故应急工作领导小组指挥长指挥协调整体应急抢险工作），根据事态发展情况，决定是否上报秦都区人民政府；接到报告后秦都区人民政府根据事态的进一步发展，决定是否启动相应应急预案。</w:t>
      </w:r>
    </w:p>
    <w:p>
      <w:pPr>
        <w:adjustRightInd w:val="0"/>
        <w:snapToGrid w:val="0"/>
        <w:spacing w:line="360" w:lineRule="auto"/>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2）现场处置：积极组织力量维修，采取相关措施在大修期间存放污水，防止外排。</w:t>
      </w:r>
    </w:p>
    <w:p>
      <w:pPr>
        <w:adjustRightInd w:val="0"/>
        <w:snapToGrid w:val="0"/>
        <w:spacing w:line="360" w:lineRule="auto"/>
        <w:ind w:firstLine="562" w:firstLineChars="200"/>
        <w:outlineLvl w:val="0"/>
        <w:rPr>
          <w:rFonts w:hint="default" w:ascii="Times New Roman" w:hAnsi="Times New Roman" w:eastAsia="仿宋_GB2312" w:cs="Times New Roman"/>
          <w:b/>
          <w:bCs/>
          <w:color w:val="auto"/>
          <w:sz w:val="28"/>
          <w:szCs w:val="28"/>
        </w:rPr>
      </w:pPr>
      <w:bookmarkStart w:id="432" w:name="_Toc24903"/>
      <w:bookmarkStart w:id="433" w:name="_Toc64"/>
      <w:bookmarkStart w:id="434" w:name="_Toc5297"/>
      <w:r>
        <w:rPr>
          <w:rFonts w:hint="default" w:ascii="Times New Roman" w:hAnsi="Times New Roman" w:eastAsia="仿宋_GB2312" w:cs="Times New Roman"/>
          <w:b/>
          <w:bCs/>
          <w:color w:val="auto"/>
          <w:kern w:val="0"/>
          <w:sz w:val="28"/>
          <w:szCs w:val="28"/>
          <w:lang w:val="en-US" w:eastAsia="zh-CN" w:bidi="ar"/>
        </w:rPr>
        <w:t>（</w:t>
      </w:r>
      <w:r>
        <w:rPr>
          <w:rFonts w:hint="eastAsia" w:ascii="Times New Roman" w:hAnsi="Times New Roman" w:eastAsia="仿宋_GB2312" w:cs="Times New Roman"/>
          <w:b/>
          <w:bCs/>
          <w:color w:val="auto"/>
          <w:kern w:val="0"/>
          <w:sz w:val="28"/>
          <w:szCs w:val="28"/>
          <w:lang w:val="en-US" w:eastAsia="zh-CN" w:bidi="ar"/>
        </w:rPr>
        <w:t>6</w:t>
      </w:r>
      <w:r>
        <w:rPr>
          <w:rFonts w:hint="default" w:ascii="Times New Roman" w:hAnsi="Times New Roman" w:eastAsia="仿宋_GB2312" w:cs="Times New Roman"/>
          <w:b/>
          <w:bCs/>
          <w:color w:val="auto"/>
          <w:kern w:val="0"/>
          <w:sz w:val="28"/>
          <w:szCs w:val="28"/>
          <w:lang w:val="en-US" w:eastAsia="zh-CN" w:bidi="ar"/>
        </w:rPr>
        <w:t>）</w:t>
      </w:r>
      <w:r>
        <w:rPr>
          <w:rFonts w:hint="default" w:ascii="Times New Roman" w:hAnsi="Times New Roman" w:eastAsia="仿宋_GB2312" w:cs="Times New Roman"/>
          <w:b/>
          <w:bCs/>
          <w:color w:val="auto"/>
          <w:sz w:val="28"/>
          <w:szCs w:val="28"/>
        </w:rPr>
        <w:t>臭气超标事件处理措施</w:t>
      </w:r>
      <w:bookmarkEnd w:id="432"/>
      <w:bookmarkEnd w:id="433"/>
      <w:bookmarkEnd w:id="434"/>
    </w:p>
    <w:p>
      <w:pPr>
        <w:widowControl/>
        <w:autoSpaceDE w:val="0"/>
        <w:autoSpaceDN w:val="0"/>
        <w:adjustRightInd w:val="0"/>
        <w:snapToGrid w:val="0"/>
        <w:spacing w:line="360" w:lineRule="auto"/>
        <w:ind w:firstLine="560" w:firstLineChars="200"/>
        <w:jc w:val="left"/>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施救者自身要做好自身防护，佩戴给正式呼吸机并穿防护服，将污染区人员撤离至上风处，根据现场的实际情况划定安全距离，严格限制出入，消除附近点火源，清理污染点，合理通风，加速扩散，并喷雾状水释稀，禁止直接用水冲刷。如果安全可以考虑引燃气体进行排险，筑堤或挖坑收集废液，妥善处理废液。</w:t>
      </w:r>
    </w:p>
    <w:p>
      <w:pPr>
        <w:widowControl w:val="0"/>
        <w:adjustRightInd w:val="0"/>
        <w:snapToGrid w:val="0"/>
        <w:spacing w:line="360" w:lineRule="auto"/>
        <w:ind w:firstLine="562" w:firstLineChars="200"/>
        <w:jc w:val="both"/>
        <w:outlineLvl w:val="0"/>
        <w:rPr>
          <w:rFonts w:hint="default" w:ascii="Times New Roman" w:hAnsi="Times New Roman" w:eastAsia="仿宋_GB2312" w:cs="Times New Roman"/>
          <w:b/>
          <w:bCs/>
          <w:color w:val="auto"/>
          <w:kern w:val="2"/>
          <w:sz w:val="28"/>
          <w:szCs w:val="28"/>
          <w:lang w:val="en-US" w:eastAsia="zh-CN" w:bidi="ar-SA"/>
        </w:rPr>
      </w:pPr>
      <w:bookmarkStart w:id="435" w:name="_Toc14577"/>
      <w:bookmarkStart w:id="436" w:name="_Toc32244"/>
      <w:bookmarkStart w:id="437" w:name="_Toc26136"/>
      <w:r>
        <w:rPr>
          <w:rFonts w:hint="default" w:ascii="Times New Roman" w:hAnsi="Times New Roman" w:eastAsia="仿宋_GB2312" w:cs="Times New Roman"/>
          <w:b/>
          <w:bCs/>
          <w:color w:val="auto"/>
          <w:kern w:val="0"/>
          <w:sz w:val="28"/>
          <w:szCs w:val="28"/>
          <w:lang w:val="en-US" w:eastAsia="zh-CN" w:bidi="ar"/>
        </w:rPr>
        <w:t>（</w:t>
      </w:r>
      <w:r>
        <w:rPr>
          <w:rFonts w:hint="eastAsia" w:ascii="Times New Roman" w:hAnsi="Times New Roman" w:eastAsia="仿宋_GB2312" w:cs="Times New Roman"/>
          <w:b/>
          <w:bCs/>
          <w:color w:val="auto"/>
          <w:kern w:val="0"/>
          <w:sz w:val="28"/>
          <w:szCs w:val="28"/>
          <w:lang w:val="en-US" w:eastAsia="zh-CN" w:bidi="ar"/>
        </w:rPr>
        <w:t>7</w:t>
      </w:r>
      <w:r>
        <w:rPr>
          <w:rFonts w:hint="default" w:ascii="Times New Roman" w:hAnsi="Times New Roman" w:eastAsia="仿宋_GB2312" w:cs="Times New Roman"/>
          <w:b/>
          <w:bCs/>
          <w:color w:val="auto"/>
          <w:kern w:val="0"/>
          <w:sz w:val="28"/>
          <w:szCs w:val="28"/>
          <w:lang w:val="en-US" w:eastAsia="zh-CN" w:bidi="ar"/>
        </w:rPr>
        <w:t>）</w:t>
      </w:r>
      <w:r>
        <w:rPr>
          <w:rFonts w:hint="default" w:ascii="Times New Roman" w:hAnsi="Times New Roman" w:eastAsia="仿宋_GB2312" w:cs="Times New Roman"/>
          <w:b/>
          <w:bCs/>
          <w:color w:val="auto"/>
          <w:kern w:val="2"/>
          <w:sz w:val="28"/>
          <w:szCs w:val="28"/>
          <w:lang w:val="en-US" w:eastAsia="zh-CN" w:bidi="ar-SA"/>
        </w:rPr>
        <w:t>无事故池处置办法</w:t>
      </w:r>
      <w:bookmarkEnd w:id="435"/>
      <w:bookmarkEnd w:id="436"/>
      <w:bookmarkEnd w:id="437"/>
    </w:p>
    <w:p>
      <w:pPr>
        <w:adjustRightInd w:val="0"/>
        <w:snapToGrid w:val="0"/>
        <w:spacing w:line="360" w:lineRule="auto"/>
        <w:ind w:firstLine="560" w:firstLineChars="200"/>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rPr>
        <w:t>当事故池无法启用等状态下，对于泄漏物质优先选用沙土进行覆盖，混合后进行清理，同时可能发生火灾用水消防区域修筑围堰，暂时截留消防废水，引导至污水处理站等待清掏，将对水环境有危害的物质分开存放。</w:t>
      </w:r>
    </w:p>
    <w:p>
      <w:pPr>
        <w:spacing w:line="360" w:lineRule="auto"/>
        <w:ind w:firstLine="562" w:firstLineChars="200"/>
        <w:outlineLvl w:val="0"/>
        <w:rPr>
          <w:rFonts w:hint="eastAsia" w:ascii="Times New Roman" w:hAnsi="Times New Roman" w:eastAsia="仿宋" w:cs="Times New Roman"/>
          <w:b/>
          <w:bCs/>
          <w:sz w:val="28"/>
          <w:szCs w:val="28"/>
          <w:highlight w:val="none"/>
          <w:lang w:val="en-US" w:eastAsia="zh-CN"/>
        </w:rPr>
      </w:pPr>
      <w:r>
        <w:rPr>
          <w:rFonts w:hint="eastAsia" w:ascii="Times New Roman" w:hAnsi="Times New Roman" w:eastAsia="仿宋" w:cs="Times New Roman"/>
          <w:b/>
          <w:bCs/>
          <w:sz w:val="28"/>
          <w:szCs w:val="28"/>
          <w:highlight w:val="none"/>
          <w:lang w:val="en-US" w:eastAsia="zh-CN"/>
        </w:rPr>
        <w:t>（8）事故废水、消防废水</w:t>
      </w:r>
      <w:r>
        <w:rPr>
          <w:rFonts w:hint="default" w:ascii="Times New Roman" w:hAnsi="Times New Roman" w:eastAsia="仿宋" w:cs="Times New Roman"/>
          <w:b/>
          <w:bCs/>
          <w:sz w:val="28"/>
          <w:szCs w:val="28"/>
          <w:highlight w:val="none"/>
        </w:rPr>
        <w:t>现场应急处置措施</w:t>
      </w:r>
    </w:p>
    <w:p>
      <w:pPr>
        <w:widowControl w:val="0"/>
        <w:spacing w:line="360" w:lineRule="auto"/>
        <w:ind w:firstLine="560" w:firstLineChars="200"/>
        <w:jc w:val="both"/>
        <w:rPr>
          <w:rFonts w:hint="default" w:ascii="Times New Roman" w:hAnsi="Times New Roman" w:eastAsia="仿宋" w:cs="Times New Roman"/>
          <w:bCs/>
          <w:kern w:val="2"/>
          <w:sz w:val="28"/>
          <w:szCs w:val="28"/>
          <w:highlight w:val="none"/>
          <w:lang w:val="en-US" w:eastAsia="zh-CN" w:bidi="ar-SA"/>
        </w:rPr>
      </w:pPr>
      <w:r>
        <w:rPr>
          <w:rFonts w:hint="eastAsia" w:ascii="Times New Roman" w:hAnsi="Times New Roman" w:eastAsia="仿宋" w:cs="Times New Roman"/>
          <w:bCs/>
          <w:kern w:val="2"/>
          <w:sz w:val="28"/>
          <w:szCs w:val="28"/>
          <w:highlight w:val="none"/>
          <w:lang w:val="en-US" w:eastAsia="zh-CN" w:bidi="ar-SA"/>
        </w:rPr>
        <w:t>（1）关闭防火堤雨水排口，开启污水排口，将消防废水引入事故池，待恢复生产后再行处理。</w:t>
      </w:r>
    </w:p>
    <w:p>
      <w:pPr>
        <w:numPr>
          <w:ilvl w:val="0"/>
          <w:numId w:val="0"/>
        </w:numPr>
        <w:wordWrap w:val="0"/>
        <w:autoSpaceDE/>
        <w:autoSpaceDN/>
        <w:spacing w:before="0" w:after="0" w:line="360" w:lineRule="auto"/>
        <w:ind w:right="0" w:firstLine="560" w:firstLineChars="200"/>
        <w:jc w:val="both"/>
        <w:rPr>
          <w:rFonts w:hint="default" w:ascii="Times New Roman" w:hAnsi="Times New Roman" w:eastAsia="仿宋" w:cs="Times New Roman"/>
          <w:color w:val="auto"/>
          <w:kern w:val="2"/>
          <w:sz w:val="28"/>
          <w:szCs w:val="28"/>
          <w:lang w:val="en-US" w:eastAsia="zh-CN" w:bidi="ar-SA"/>
        </w:rPr>
      </w:pPr>
      <w:r>
        <w:rPr>
          <w:rFonts w:hint="eastAsia" w:cs="Times New Roman"/>
          <w:color w:val="auto"/>
          <w:kern w:val="2"/>
          <w:sz w:val="28"/>
          <w:szCs w:val="28"/>
          <w:lang w:val="en-US" w:eastAsia="zh-CN" w:bidi="ar-SA"/>
        </w:rPr>
        <w:t>（2）</w:t>
      </w:r>
      <w:r>
        <w:rPr>
          <w:rFonts w:hint="default" w:ascii="Times New Roman" w:hAnsi="Times New Roman" w:eastAsia="仿宋" w:cs="Times New Roman"/>
          <w:color w:val="auto"/>
          <w:kern w:val="2"/>
          <w:sz w:val="28"/>
          <w:szCs w:val="28"/>
          <w:lang w:val="en-US" w:eastAsia="zh-CN" w:bidi="ar-SA"/>
        </w:rPr>
        <w:t>利用沙包沙袋迅速堵住最近的雨水和污水排口。</w:t>
      </w:r>
    </w:p>
    <w:p>
      <w:pPr>
        <w:numPr>
          <w:ilvl w:val="0"/>
          <w:numId w:val="0"/>
        </w:numPr>
        <w:wordWrap w:val="0"/>
        <w:autoSpaceDE/>
        <w:autoSpaceDN/>
        <w:spacing w:before="0" w:after="0" w:line="360" w:lineRule="auto"/>
        <w:ind w:right="0" w:firstLine="560" w:firstLineChars="200"/>
        <w:jc w:val="both"/>
        <w:rPr>
          <w:rFonts w:hint="default" w:ascii="Times New Roman" w:hAnsi="Times New Roman" w:eastAsia="仿宋" w:cs="Times New Roman"/>
          <w:color w:val="auto"/>
          <w:kern w:val="2"/>
          <w:sz w:val="28"/>
          <w:szCs w:val="28"/>
          <w:lang w:val="en-US" w:eastAsia="zh-CN" w:bidi="ar-SA"/>
        </w:rPr>
      </w:pPr>
      <w:r>
        <w:rPr>
          <w:rFonts w:hint="eastAsia" w:eastAsia="仿宋" w:cs="Times New Roman"/>
          <w:color w:val="auto"/>
          <w:kern w:val="2"/>
          <w:sz w:val="28"/>
          <w:szCs w:val="28"/>
          <w:lang w:val="en-US" w:eastAsia="zh-CN" w:bidi="ar-SA"/>
        </w:rPr>
        <w:t>（3）</w:t>
      </w:r>
      <w:r>
        <w:rPr>
          <w:rFonts w:hint="default" w:ascii="Times New Roman" w:hAnsi="Times New Roman" w:eastAsia="仿宋" w:cs="Times New Roman"/>
          <w:color w:val="auto"/>
          <w:kern w:val="2"/>
          <w:sz w:val="28"/>
          <w:szCs w:val="28"/>
          <w:lang w:val="en-US" w:eastAsia="zh-CN" w:bidi="ar-SA"/>
        </w:rPr>
        <w:t>利用沙包沙袋拦截围堵产生的消防废水，用潜水泵将消防废水抽至事故应急</w:t>
      </w:r>
      <w:r>
        <w:rPr>
          <w:rFonts w:hint="eastAsia" w:eastAsia="仿宋" w:cs="Times New Roman"/>
          <w:color w:val="auto"/>
          <w:kern w:val="2"/>
          <w:sz w:val="28"/>
          <w:szCs w:val="28"/>
          <w:lang w:val="en-US" w:eastAsia="zh-CN" w:bidi="ar-SA"/>
        </w:rPr>
        <w:t>池</w:t>
      </w:r>
      <w:r>
        <w:rPr>
          <w:rFonts w:hint="default" w:ascii="Times New Roman" w:hAnsi="Times New Roman" w:eastAsia="仿宋" w:cs="Times New Roman"/>
          <w:color w:val="auto"/>
          <w:kern w:val="2"/>
          <w:sz w:val="28"/>
          <w:szCs w:val="28"/>
          <w:lang w:val="en-US" w:eastAsia="zh-CN" w:bidi="ar-SA"/>
        </w:rPr>
        <w:t>中。</w:t>
      </w:r>
    </w:p>
    <w:p>
      <w:pPr>
        <w:numPr>
          <w:ilvl w:val="0"/>
          <w:numId w:val="0"/>
        </w:numPr>
        <w:wordWrap w:val="0"/>
        <w:autoSpaceDE/>
        <w:autoSpaceDN/>
        <w:spacing w:before="0" w:after="0" w:line="360" w:lineRule="auto"/>
        <w:ind w:right="0" w:firstLine="560" w:firstLineChars="200"/>
        <w:jc w:val="both"/>
        <w:rPr>
          <w:rFonts w:hint="default" w:ascii="Times New Roman" w:hAnsi="Times New Roman" w:eastAsia="仿宋" w:cs="Times New Roman"/>
          <w:color w:val="auto"/>
          <w:kern w:val="2"/>
          <w:sz w:val="28"/>
          <w:szCs w:val="28"/>
          <w:lang w:val="en-US" w:eastAsia="zh-CN" w:bidi="ar-SA"/>
        </w:rPr>
      </w:pPr>
      <w:r>
        <w:rPr>
          <w:rFonts w:hint="eastAsia" w:eastAsia="仿宋" w:cs="Times New Roman"/>
          <w:color w:val="auto"/>
          <w:kern w:val="2"/>
          <w:sz w:val="28"/>
          <w:szCs w:val="28"/>
          <w:lang w:val="en-US" w:eastAsia="zh-CN" w:bidi="ar-SA"/>
        </w:rPr>
        <w:t>（4）</w:t>
      </w:r>
      <w:r>
        <w:rPr>
          <w:rFonts w:hint="default" w:ascii="Times New Roman" w:hAnsi="Times New Roman" w:eastAsia="仿宋" w:cs="Times New Roman"/>
          <w:color w:val="auto"/>
          <w:kern w:val="2"/>
          <w:sz w:val="28"/>
          <w:szCs w:val="28"/>
          <w:lang w:val="en-US" w:eastAsia="zh-CN" w:bidi="ar-SA"/>
        </w:rPr>
        <w:t>消防废水属于危险废物，应交由有资质单位处置。</w:t>
      </w:r>
    </w:p>
    <w:p>
      <w:pPr>
        <w:numPr>
          <w:ilvl w:val="0"/>
          <w:numId w:val="0"/>
        </w:numPr>
        <w:wordWrap w:val="0"/>
        <w:autoSpaceDE/>
        <w:autoSpaceDN/>
        <w:spacing w:before="0" w:after="0" w:line="360" w:lineRule="auto"/>
        <w:ind w:right="0" w:firstLine="560" w:firstLineChars="200"/>
        <w:jc w:val="both"/>
        <w:rPr>
          <w:rFonts w:hint="eastAsia" w:ascii="Times New Roman" w:hAnsi="Times New Roman" w:eastAsia="仿宋" w:cs="Times New Roman"/>
          <w:color w:val="auto"/>
          <w:kern w:val="2"/>
          <w:sz w:val="28"/>
          <w:szCs w:val="28"/>
          <w:lang w:val="en-US" w:eastAsia="zh-CN" w:bidi="ar-SA"/>
        </w:rPr>
      </w:pPr>
      <w:r>
        <w:rPr>
          <w:rFonts w:hint="eastAsia" w:ascii="Times New Roman" w:hAnsi="Times New Roman" w:eastAsia="仿宋" w:cs="Times New Roman"/>
          <w:color w:val="auto"/>
          <w:kern w:val="2"/>
          <w:sz w:val="28"/>
          <w:szCs w:val="28"/>
          <w:lang w:val="en-US" w:eastAsia="zh-CN" w:bidi="ar-SA"/>
        </w:rPr>
        <w:t>（5）</w:t>
      </w:r>
      <w:r>
        <w:rPr>
          <w:rFonts w:hint="default" w:ascii="Times New Roman" w:hAnsi="Times New Roman" w:eastAsia="仿宋" w:cs="Times New Roman"/>
          <w:color w:val="auto"/>
          <w:kern w:val="2"/>
          <w:sz w:val="28"/>
          <w:szCs w:val="28"/>
          <w:lang w:val="en-US" w:eastAsia="zh-CN" w:bidi="ar-SA"/>
        </w:rPr>
        <w:t>加强污水监控。暴晒池管理人员严密监控污水流向和污水浓度，防止污水从</w:t>
      </w:r>
      <w:r>
        <w:rPr>
          <w:rFonts w:hint="eastAsia" w:ascii="Times New Roman" w:hAnsi="Times New Roman" w:eastAsia="仿宋" w:cs="Times New Roman"/>
          <w:color w:val="auto"/>
          <w:kern w:val="2"/>
          <w:sz w:val="28"/>
          <w:szCs w:val="28"/>
          <w:lang w:val="en-US" w:eastAsia="zh-CN" w:bidi="ar-SA"/>
        </w:rPr>
        <w:t>事故应急</w:t>
      </w:r>
      <w:r>
        <w:rPr>
          <w:rFonts w:hint="default" w:ascii="Times New Roman" w:hAnsi="Times New Roman" w:eastAsia="仿宋" w:cs="Times New Roman"/>
          <w:color w:val="auto"/>
          <w:kern w:val="2"/>
          <w:sz w:val="28"/>
          <w:szCs w:val="28"/>
          <w:lang w:val="en-US" w:eastAsia="zh-CN" w:bidi="ar-SA"/>
        </w:rPr>
        <w:t>池溢出</w:t>
      </w:r>
      <w:r>
        <w:rPr>
          <w:rFonts w:hint="eastAsia" w:ascii="Times New Roman" w:hAnsi="Times New Roman" w:eastAsia="仿宋" w:cs="Times New Roman"/>
          <w:color w:val="auto"/>
          <w:kern w:val="2"/>
          <w:sz w:val="28"/>
          <w:szCs w:val="28"/>
          <w:lang w:val="en-US" w:eastAsia="zh-CN" w:bidi="ar-SA"/>
        </w:rPr>
        <w:t>。</w:t>
      </w:r>
    </w:p>
    <w:p>
      <w:pPr>
        <w:pStyle w:val="2"/>
        <w:ind w:left="0" w:leftChars="0" w:firstLine="560" w:firstLineChars="200"/>
        <w:rPr>
          <w:rFonts w:hint="default"/>
          <w:lang w:val="en-US" w:eastAsia="zh-CN"/>
        </w:rPr>
      </w:pPr>
      <w:r>
        <w:rPr>
          <w:rFonts w:hint="eastAsia" w:ascii="Times New Roman" w:hAnsi="Times New Roman" w:eastAsia="仿宋" w:cs="Times New Roman"/>
          <w:color w:val="auto"/>
          <w:kern w:val="2"/>
          <w:sz w:val="28"/>
          <w:szCs w:val="28"/>
          <w:lang w:val="en-US" w:eastAsia="zh-CN" w:bidi="ar-SA"/>
        </w:rPr>
        <w:t>（6）当事故污水超出事故池容纳能力时，应上报至西咸新区生态环境局（秦汉）工作部请求社会力量援助。</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438" w:name="_Toc13449"/>
      <w:bookmarkStart w:id="439" w:name="_Toc2659"/>
      <w:r>
        <w:rPr>
          <w:rFonts w:hint="default" w:ascii="Times New Roman" w:hAnsi="Times New Roman" w:eastAsia="仿宋_GB2312" w:cs="Times New Roman"/>
          <w:b/>
          <w:bCs/>
          <w:color w:val="auto"/>
          <w:kern w:val="44"/>
          <w:sz w:val="32"/>
          <w:szCs w:val="32"/>
          <w:lang w:val="en-US" w:eastAsia="zh-CN" w:bidi="ar-SA"/>
        </w:rPr>
        <w:t>6.5.2扩大应急处理措施</w:t>
      </w:r>
      <w:bookmarkEnd w:id="438"/>
      <w:bookmarkEnd w:id="439"/>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在一般环境事件应急处理过程中，若事态扩大，抢救力量不足，事件得不到有效控制，在污染事态发展很快，迅速发展为或可能发展为较大环境事件时，公司应急指挥部应立即向政府部门进行求援。必要时公司应急指挥部可决定组织事故现场周围人员进行紧急疏散或转移，或请求地方政府组织周边群众进行紧急疏散或转移。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外援力量到达后，现场指挥权归当地政府统一指挥。公司指挥部做好现场介绍和信息资料提供工作，现场所有抢救人员和装备由总指挥统一指挥调配，开展应急救援抢险工作。</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440" w:name="_Toc17643"/>
      <w:bookmarkStart w:id="441" w:name="_Toc571"/>
      <w:r>
        <w:rPr>
          <w:rFonts w:hint="default" w:ascii="Times New Roman" w:hAnsi="Times New Roman" w:eastAsia="仿宋_GB2312" w:cs="Times New Roman"/>
          <w:b/>
          <w:bCs/>
          <w:color w:val="auto"/>
          <w:kern w:val="44"/>
          <w:sz w:val="32"/>
          <w:szCs w:val="32"/>
          <w:lang w:val="en-US" w:eastAsia="zh-CN" w:bidi="ar-SA"/>
        </w:rPr>
        <w:t>6.5.3事故保护目标应急措施</w:t>
      </w:r>
      <w:bookmarkEnd w:id="440"/>
      <w:bookmarkEnd w:id="441"/>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本公司风险保护目标主要为厂区所在临近的周边单位、社区。若发生火灾、爆炸事故时，为确保安全，应及时在本公司周边路口设置警戒区域，做好撤离疏散措施。在严重威胁现场人员生命安全条件下，事故现场最高指挥有权做出与事故处理无关人员的撤离，或全部人员撤离的命令。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公司指定要求公司大门口作为公司紧急集合地点，在发生严重的火灾爆炸时，应依据当时的风向选择确定上风向的一侧作为紧急集合地点，撤离人员先在该处集合登记，等待进一步的指令，撤离的信号为公司警报系统发出的报警声：持续时间为30秒（预先通知的系统测试根据通知要求进行响应）。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在发生事故时，公司派专人对非应急人员（参观人员、客户、外单位施工作业人员、本单位非应急人员等）进行引导疏散并撤离至安全地带。 </w:t>
      </w:r>
    </w:p>
    <w:p>
      <w:pPr>
        <w:keepNext w:val="0"/>
        <w:keepLines w:val="0"/>
        <w:widowControl/>
        <w:suppressLineNumbers w:val="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当经过积极的灾害急救处理后，灾情仍无法控制，由事故应急指挥小组下达撤离命令后，现场所有人员按自己所处位置，选择特定路线撤离，并引导现场其他人员迅速撤离现场。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各部门负责人或安全员负责清点本部门人员，并及时向总指挥报告。各部门所接待的来访者，合同施工人员或用户，由各部门负责清点，门卫负责携带公司员工名册及来访人员登记，交现场总指挥，各部门核对。集合清点完毕后，在总指挥的指挥下，向安全区域疏散。 </w:t>
      </w:r>
    </w:p>
    <w:p>
      <w:pPr>
        <w:keepNext w:val="0"/>
        <w:keepLines w:val="0"/>
        <w:widowControl/>
        <w:suppressLineNumbers w:val="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可能威胁到厂外居民安全时，指挥部应立即和地方有关部门联系，并应迅速组织有关人员协助友邻单位、厂区外过往行人在区指挥部指挥协调下，引导居民迅速撤离到安全地点</w:t>
      </w:r>
      <w:r>
        <w:rPr>
          <w:rFonts w:hint="default" w:ascii="Times New Roman" w:hAnsi="Times New Roman" w:eastAsia="仿宋_GB2312" w:cs="Times New Roman"/>
          <w:color w:val="auto"/>
          <w:kern w:val="0"/>
          <w:sz w:val="28"/>
          <w:szCs w:val="28"/>
          <w:highlight w:val="none"/>
          <w:lang w:val="en-US" w:eastAsia="zh-CN" w:bidi="ar"/>
        </w:rPr>
        <w:t>。撤离路线见附图</w:t>
      </w:r>
      <w:r>
        <w:rPr>
          <w:rFonts w:hint="eastAsia" w:ascii="Times New Roman" w:hAnsi="Times New Roman" w:eastAsia="仿宋_GB2312" w:cs="Times New Roman"/>
          <w:color w:val="auto"/>
          <w:kern w:val="0"/>
          <w:sz w:val="28"/>
          <w:szCs w:val="28"/>
          <w:highlight w:val="none"/>
          <w:lang w:val="en-US" w:eastAsia="zh-CN" w:bidi="ar"/>
        </w:rPr>
        <w:t>4</w:t>
      </w:r>
      <w:r>
        <w:rPr>
          <w:rFonts w:hint="default" w:ascii="Times New Roman" w:hAnsi="Times New Roman" w:eastAsia="仿宋_GB2312" w:cs="Times New Roman"/>
          <w:color w:val="auto"/>
          <w:kern w:val="0"/>
          <w:sz w:val="28"/>
          <w:szCs w:val="28"/>
          <w:highlight w:val="none"/>
          <w:lang w:val="en-US" w:eastAsia="zh-CN" w:bidi="ar"/>
        </w:rPr>
        <w:t>。</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442" w:name="_Toc842"/>
      <w:bookmarkStart w:id="443" w:name="_Toc8231"/>
      <w:r>
        <w:rPr>
          <w:rFonts w:hint="default" w:ascii="Times New Roman" w:hAnsi="Times New Roman" w:eastAsia="仿宋_GB2312" w:cs="Times New Roman"/>
          <w:b/>
          <w:bCs/>
          <w:color w:val="auto"/>
          <w:kern w:val="44"/>
          <w:sz w:val="32"/>
          <w:szCs w:val="32"/>
          <w:lang w:val="en-US" w:eastAsia="zh-CN" w:bidi="ar-SA"/>
        </w:rPr>
        <w:t>6.5.4应急监测</w:t>
      </w:r>
      <w:bookmarkEnd w:id="442"/>
      <w:bookmarkEnd w:id="443"/>
    </w:p>
    <w:p>
      <w:pPr>
        <w:spacing w:line="360" w:lineRule="auto"/>
        <w:ind w:firstLine="560" w:firstLineChars="200"/>
        <w:rPr>
          <w:rFonts w:hint="default" w:ascii="Times New Roman" w:hAnsi="Times New Roman" w:eastAsia="仿宋" w:cs="Times New Roman"/>
          <w:b w:val="0"/>
          <w:bCs/>
          <w:color w:val="000000"/>
          <w:sz w:val="28"/>
          <w:szCs w:val="28"/>
        </w:rPr>
      </w:pPr>
      <w:r>
        <w:rPr>
          <w:rFonts w:hint="default" w:ascii="Times New Roman" w:hAnsi="Times New Roman" w:eastAsia="仿宋" w:cs="Times New Roman"/>
          <w:b w:val="0"/>
          <w:bCs/>
          <w:color w:val="000000"/>
          <w:sz w:val="28"/>
          <w:szCs w:val="28"/>
        </w:rPr>
        <w:t>一、应急监测方案的确定</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（1）本公司不具备应急监测能力，事故状态应急监测组应迅速联系第三方检测公司。</w:t>
      </w:r>
    </w:p>
    <w:p>
      <w:pPr>
        <w:keepNext w:val="0"/>
        <w:keepLines w:val="0"/>
        <w:widowControl/>
        <w:suppressLineNumbers w:val="0"/>
        <w:ind w:firstLine="560" w:firstLineChars="200"/>
        <w:jc w:val="left"/>
        <w:rPr>
          <w:rFonts w:hint="default" w:ascii="Times New Roman" w:hAnsi="Times New Roman" w:eastAsia="仿宋_GB2312" w:cs="Times New Roman"/>
          <w:b/>
          <w:bCs/>
          <w:color w:val="auto"/>
          <w:kern w:val="0"/>
          <w:sz w:val="24"/>
          <w:szCs w:val="24"/>
          <w:lang w:val="en-US" w:eastAsia="zh-CN" w:bidi="ar"/>
        </w:rPr>
      </w:pPr>
      <w:r>
        <w:rPr>
          <w:rFonts w:hint="default" w:ascii="Times New Roman" w:hAnsi="Times New Roman" w:eastAsia="仿宋_GB2312" w:cs="Times New Roman"/>
          <w:color w:val="auto"/>
          <w:kern w:val="0"/>
          <w:sz w:val="28"/>
          <w:szCs w:val="28"/>
          <w:lang w:val="en-US" w:eastAsia="zh-CN" w:bidi="ar"/>
        </w:rPr>
        <w:t>（2）当污染物已向外排放时，应及时当地生态环境局协助、支援，对受污染的区域进行环境监测方案的制定、监测、评价。事故应急监测计划表见下表。</w:t>
      </w:r>
    </w:p>
    <w:p>
      <w:pPr>
        <w:keepNext w:val="0"/>
        <w:keepLines w:val="0"/>
        <w:widowControl/>
        <w:suppressLineNumbers w:val="0"/>
        <w:jc w:val="center"/>
        <w:rPr>
          <w:rFonts w:hint="default" w:ascii="Times New Roman" w:hAnsi="Times New Roman" w:eastAsia="仿宋_GB2312" w:cs="Times New Roman"/>
          <w:b/>
          <w:bCs/>
          <w:color w:val="auto"/>
          <w:kern w:val="0"/>
          <w:sz w:val="24"/>
          <w:szCs w:val="24"/>
          <w:lang w:val="en-US" w:eastAsia="zh-CN" w:bidi="ar"/>
        </w:rPr>
      </w:pPr>
      <w:r>
        <w:rPr>
          <w:rFonts w:hint="default" w:ascii="Times New Roman" w:hAnsi="Times New Roman" w:eastAsia="仿宋_GB2312" w:cs="Times New Roman"/>
          <w:b/>
          <w:bCs/>
          <w:color w:val="auto"/>
          <w:kern w:val="0"/>
          <w:sz w:val="24"/>
          <w:szCs w:val="24"/>
          <w:lang w:val="en-US" w:eastAsia="zh-CN" w:bidi="ar"/>
        </w:rPr>
        <w:t>表 6.5-1 突发事件监测方案</w:t>
      </w:r>
    </w:p>
    <w:tbl>
      <w:tblPr>
        <w:tblStyle w:val="19"/>
        <w:tblpPr w:leftFromText="180" w:rightFromText="180" w:vertAnchor="text" w:horzAnchor="page" w:tblpX="1533" w:tblpY="312"/>
        <w:tblOverlap w:val="never"/>
        <w:tblW w:w="9072"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275"/>
        <w:gridCol w:w="1530"/>
        <w:gridCol w:w="2895"/>
        <w:gridCol w:w="25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3" w:hRule="atLeast"/>
        </w:trPr>
        <w:tc>
          <w:tcPr>
            <w:tcW w:w="2115" w:type="dxa"/>
            <w:gridSpan w:val="2"/>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事故类型</w:t>
            </w:r>
          </w:p>
        </w:tc>
        <w:tc>
          <w:tcPr>
            <w:tcW w:w="1530"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监测项目</w:t>
            </w:r>
          </w:p>
        </w:tc>
        <w:tc>
          <w:tcPr>
            <w:tcW w:w="2895"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监测点</w:t>
            </w:r>
          </w:p>
        </w:tc>
        <w:tc>
          <w:tcPr>
            <w:tcW w:w="2532"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监测频率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840" w:type="dxa"/>
            <w:vMerge w:val="restar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大气环境污染事故</w:t>
            </w:r>
          </w:p>
        </w:tc>
        <w:tc>
          <w:tcPr>
            <w:tcW w:w="1275" w:type="dxa"/>
            <w:vMerge w:val="restar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火灾爆炸</w:t>
            </w:r>
          </w:p>
        </w:tc>
        <w:tc>
          <w:tcPr>
            <w:tcW w:w="1530" w:type="dxa"/>
            <w:vMerge w:val="restart"/>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二氧化硫、氮氧化物、烟尘</w:t>
            </w:r>
          </w:p>
        </w:tc>
        <w:tc>
          <w:tcPr>
            <w:tcW w:w="2895" w:type="dxa"/>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仿宋_GB2312" w:cs="Times New Roman"/>
                <w:color w:val="auto"/>
                <w:sz w:val="24"/>
              </w:rPr>
            </w:pPr>
            <w:r>
              <w:rPr>
                <w:rFonts w:hint="default" w:ascii="Times New Roman" w:hAnsi="Times New Roman" w:eastAsia="仿宋" w:cs="Times New Roman"/>
                <w:color w:val="auto"/>
                <w:kern w:val="2"/>
                <w:sz w:val="21"/>
                <w:szCs w:val="21"/>
              </w:rPr>
              <w:t>突发环境事件点上风向采样点1个</w:t>
            </w:r>
          </w:p>
        </w:tc>
        <w:tc>
          <w:tcPr>
            <w:tcW w:w="2532"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left"/>
              <w:rPr>
                <w:rFonts w:hint="default" w:ascii="Times New Roman" w:hAnsi="Times New Roman" w:eastAsia="仿宋_GB2312" w:cs="Times New Roman"/>
                <w:color w:val="auto"/>
                <w:sz w:val="24"/>
              </w:rPr>
            </w:pPr>
            <w:r>
              <w:rPr>
                <w:rFonts w:hint="default" w:ascii="Times New Roman" w:hAnsi="Times New Roman" w:eastAsia="仿宋" w:cs="Times New Roman"/>
                <w:color w:val="auto"/>
                <w:kern w:val="2"/>
                <w:sz w:val="21"/>
                <w:szCs w:val="21"/>
              </w:rPr>
              <w:t>第三方检测结构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840"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1275"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1530"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2895" w:type="dxa"/>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仿宋_GB2312" w:cs="Times New Roman"/>
                <w:color w:val="auto"/>
                <w:sz w:val="24"/>
              </w:rPr>
            </w:pPr>
            <w:r>
              <w:rPr>
                <w:rFonts w:hint="default" w:ascii="Times New Roman" w:hAnsi="Times New Roman" w:eastAsia="仿宋" w:cs="Times New Roman"/>
                <w:color w:val="auto"/>
                <w:kern w:val="2"/>
                <w:sz w:val="21"/>
                <w:szCs w:val="21"/>
              </w:rPr>
              <w:t>敏感点各1个采样点</w:t>
            </w:r>
          </w:p>
        </w:tc>
        <w:tc>
          <w:tcPr>
            <w:tcW w:w="2532" w:type="dxa"/>
            <w:vMerge w:val="restart"/>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exact"/>
              <w:ind w:left="0" w:leftChars="0" w:right="0" w:rightChars="0" w:firstLine="0" w:firstLineChars="0"/>
              <w:jc w:val="left"/>
              <w:textAlignment w:val="auto"/>
              <w:rPr>
                <w:rFonts w:hint="default" w:ascii="Times New Roman" w:hAnsi="Times New Roman" w:eastAsia="仿宋_GB2312" w:cs="Times New Roman"/>
                <w:color w:val="auto"/>
                <w:sz w:val="24"/>
              </w:rPr>
            </w:pPr>
            <w:r>
              <w:rPr>
                <w:rFonts w:hint="default" w:ascii="Times New Roman" w:hAnsi="Times New Roman" w:eastAsia="仿宋" w:cs="Times New Roman"/>
                <w:color w:val="auto"/>
                <w:kern w:val="2"/>
                <w:sz w:val="21"/>
                <w:szCs w:val="21"/>
              </w:rPr>
              <w:t>监测1次，作为对照根据监测结果确定10min采样一次、20min采样一次、40min采样一次，直至监测合格，稳定观察2h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840"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1275"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1530" w:type="dxa"/>
            <w:vMerge w:val="continue"/>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p>
        </w:tc>
        <w:tc>
          <w:tcPr>
            <w:tcW w:w="2895" w:type="dxa"/>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default" w:ascii="Times New Roman" w:hAnsi="Times New Roman" w:eastAsia="仿宋_GB2312" w:cs="Times New Roman"/>
                <w:color w:val="auto"/>
                <w:sz w:val="24"/>
              </w:rPr>
            </w:pPr>
            <w:r>
              <w:rPr>
                <w:rFonts w:hint="default" w:ascii="Times New Roman" w:hAnsi="Times New Roman" w:eastAsia="仿宋" w:cs="Times New Roman"/>
                <w:color w:val="auto"/>
                <w:kern w:val="2"/>
                <w:sz w:val="21"/>
                <w:szCs w:val="21"/>
              </w:rPr>
              <w:t>突发环境事件点、下风向（20m、50m）按扇形或圆形布点每个距离处各3个采样点</w:t>
            </w:r>
          </w:p>
        </w:tc>
        <w:tc>
          <w:tcPr>
            <w:tcW w:w="2532" w:type="dxa"/>
            <w:vMerge w:val="continue"/>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exact"/>
              <w:ind w:left="0" w:leftChars="0" w:right="0" w:rightChars="0" w:firstLine="0" w:firstLineChars="0"/>
              <w:jc w:val="left"/>
              <w:textAlignment w:val="auto"/>
              <w:rPr>
                <w:rFonts w:hint="default" w:ascii="Times New Roman" w:hAnsi="Times New Roman" w:eastAsia="仿宋" w:cs="Times New Roman"/>
                <w:color w:val="auto"/>
                <w:kern w:val="2"/>
                <w:sz w:val="21"/>
                <w:szCs w:val="21"/>
                <w:lang w:val="zh-CN" w:eastAsia="zh-CN" w:bidi="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840"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水环境污染事故</w:t>
            </w:r>
          </w:p>
        </w:tc>
        <w:tc>
          <w:tcPr>
            <w:tcW w:w="1275"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eastAsia" w:ascii="Times New Roman" w:hAnsi="Times New Roman" w:eastAsia="仿宋_GB2312" w:cs="Times New Roman"/>
                <w:color w:val="auto"/>
                <w:sz w:val="24"/>
                <w:lang w:eastAsia="zh-CN"/>
              </w:rPr>
            </w:pPr>
            <w:r>
              <w:rPr>
                <w:rFonts w:hint="eastAsia" w:ascii="Times New Roman" w:hAnsi="Times New Roman" w:eastAsia="仿宋_GB2312" w:cs="Times New Roman"/>
                <w:color w:val="auto"/>
                <w:sz w:val="24"/>
                <w:lang w:eastAsia="zh-CN"/>
              </w:rPr>
              <w:t>废污水泄漏</w:t>
            </w:r>
          </w:p>
        </w:tc>
        <w:tc>
          <w:tcPr>
            <w:tcW w:w="1530" w:type="dxa"/>
            <w:noWrap w:val="0"/>
            <w:vAlign w:val="center"/>
          </w:tcPr>
          <w:p>
            <w:pPr>
              <w:keepNext w:val="0"/>
              <w:keepLines w:val="0"/>
              <w:suppressLineNumbers w:val="0"/>
              <w:adjustRightInd/>
              <w:snapToGrid/>
              <w:spacing w:before="0" w:beforeAutospacing="0" w:after="0" w:afterAutospacing="0" w:line="280" w:lineRule="exact"/>
              <w:ind w:left="0" w:right="0" w:firstLine="0" w:firstLineChars="0"/>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pH、COD、SS、石油类</w:t>
            </w:r>
          </w:p>
        </w:tc>
        <w:tc>
          <w:tcPr>
            <w:tcW w:w="2895" w:type="dxa"/>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exact"/>
              <w:ind w:left="0" w:leftChars="0" w:right="0" w:rightChars="0" w:firstLine="0" w:firstLineChars="0"/>
              <w:jc w:val="center"/>
              <w:textAlignment w:val="auto"/>
              <w:rPr>
                <w:rFonts w:hint="eastAsia" w:ascii="Times New Roman" w:hAnsi="Times New Roman" w:eastAsia="仿宋" w:cs="Times New Roman"/>
                <w:color w:val="auto"/>
                <w:kern w:val="2"/>
                <w:sz w:val="21"/>
                <w:szCs w:val="21"/>
                <w:lang w:eastAsia="zh-CN"/>
              </w:rPr>
            </w:pPr>
            <w:r>
              <w:rPr>
                <w:rFonts w:hint="eastAsia" w:ascii="Times New Roman" w:hAnsi="Times New Roman" w:eastAsia="仿宋" w:cs="Times New Roman"/>
                <w:color w:val="auto"/>
                <w:kern w:val="2"/>
                <w:sz w:val="21"/>
                <w:szCs w:val="21"/>
                <w:lang w:eastAsia="zh-CN"/>
              </w:rPr>
              <w:t>事故池</w:t>
            </w:r>
          </w:p>
        </w:tc>
        <w:tc>
          <w:tcPr>
            <w:tcW w:w="2532" w:type="dxa"/>
            <w:noWrap w:val="0"/>
            <w:vAlign w:val="center"/>
          </w:tcPr>
          <w:p>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exact"/>
              <w:ind w:left="0" w:leftChars="0" w:right="0" w:rightChars="0" w:firstLine="0" w:firstLineChars="0"/>
              <w:jc w:val="left"/>
              <w:textAlignment w:val="auto"/>
              <w:rPr>
                <w:rFonts w:hint="default" w:ascii="Times New Roman" w:hAnsi="Times New Roman" w:eastAsia="仿宋" w:cs="Times New Roman"/>
                <w:color w:val="auto"/>
                <w:kern w:val="2"/>
                <w:sz w:val="21"/>
                <w:szCs w:val="21"/>
                <w:lang w:val="zh-CN" w:eastAsia="zh-CN" w:bidi="zh-CN"/>
              </w:rPr>
            </w:pPr>
            <w:r>
              <w:rPr>
                <w:rFonts w:hint="default" w:ascii="Times New Roman" w:hAnsi="Times New Roman" w:eastAsia="仿宋" w:cs="Times New Roman"/>
                <w:color w:val="auto"/>
                <w:kern w:val="2"/>
                <w:sz w:val="21"/>
                <w:szCs w:val="21"/>
                <w:lang w:val="zh-CN" w:eastAsia="zh-CN" w:bidi="zh-CN"/>
              </w:rPr>
              <w:t>事故发生后应连续取样（前期每2小时一次，后期可逐渐降低频次），监测水变化情况，直到恢复正常</w:t>
            </w:r>
          </w:p>
        </w:tc>
      </w:tr>
    </w:tbl>
    <w:p>
      <w:pPr>
        <w:rPr>
          <w:rFonts w:hint="default" w:ascii="Times New Roman" w:hAnsi="Times New Roman" w:eastAsia="仿宋_GB2312" w:cs="Times New Roman"/>
          <w:color w:val="auto"/>
        </w:rPr>
      </w:pPr>
    </w:p>
    <w:p>
      <w:pPr>
        <w:numPr>
          <w:ilvl w:val="0"/>
          <w:numId w:val="6"/>
        </w:num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当监测</w:t>
      </w:r>
      <w:r>
        <w:rPr>
          <w:rFonts w:hint="default" w:ascii="Times New Roman" w:hAnsi="Times New Roman" w:eastAsia="仿宋" w:cs="Times New Roman"/>
          <w:sz w:val="28"/>
          <w:lang w:eastAsia="zh-CN"/>
        </w:rPr>
        <w:t>单位</w:t>
      </w:r>
      <w:r>
        <w:rPr>
          <w:rFonts w:hint="default" w:ascii="Times New Roman" w:hAnsi="Times New Roman" w:eastAsia="仿宋" w:cs="Times New Roman"/>
          <w:sz w:val="28"/>
        </w:rPr>
        <w:t>到达现场后，应急监测组应协助、引导监测人员开展工作。</w:t>
      </w:r>
    </w:p>
    <w:p>
      <w:pPr>
        <w:numPr>
          <w:ilvl w:val="0"/>
          <w:numId w:val="6"/>
        </w:num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当监测数据出来时，应第一时间电话汇报现场总指挥，并及时将监测报告送达指挥部。</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二、监测采样记录</w:t>
      </w:r>
    </w:p>
    <w:p>
      <w:pPr>
        <w:bidi w:val="0"/>
        <w:spacing w:line="360" w:lineRule="auto"/>
        <w:ind w:firstLine="560" w:firstLineChars="200"/>
        <w:rPr>
          <w:rFonts w:hint="default" w:ascii="Times New Roman" w:hAnsi="Times New Roman" w:eastAsia="仿宋" w:cs="Times New Roman"/>
          <w:sz w:val="28"/>
        </w:rPr>
      </w:pPr>
      <w:bookmarkStart w:id="444" w:name="_Toc19620584"/>
      <w:bookmarkStart w:id="445" w:name="_Toc21057"/>
      <w:r>
        <w:rPr>
          <w:rFonts w:hint="default" w:ascii="Times New Roman" w:hAnsi="Times New Roman" w:eastAsia="仿宋" w:cs="Times New Roman"/>
          <w:sz w:val="28"/>
        </w:rPr>
        <w:t>①事故发生的时间和地点、污染事故单位名称、联系方式；</w:t>
      </w:r>
      <w:bookmarkEnd w:id="444"/>
      <w:bookmarkEnd w:id="445"/>
    </w:p>
    <w:p>
      <w:pPr>
        <w:bidi w:val="0"/>
        <w:spacing w:line="360" w:lineRule="auto"/>
        <w:ind w:firstLine="560" w:firstLineChars="200"/>
        <w:rPr>
          <w:rFonts w:hint="default" w:ascii="Times New Roman" w:hAnsi="Times New Roman" w:eastAsia="仿宋" w:cs="Times New Roman"/>
          <w:sz w:val="28"/>
        </w:rPr>
      </w:pPr>
      <w:bookmarkStart w:id="446" w:name="_Toc29742"/>
      <w:bookmarkStart w:id="447" w:name="_Toc19620585"/>
      <w:r>
        <w:rPr>
          <w:rFonts w:hint="default" w:ascii="Times New Roman" w:hAnsi="Times New Roman" w:eastAsia="仿宋" w:cs="Times New Roman"/>
          <w:sz w:val="28"/>
        </w:rPr>
        <w:t>②现场示意图；</w:t>
      </w:r>
      <w:bookmarkEnd w:id="446"/>
      <w:bookmarkEnd w:id="447"/>
      <w:bookmarkStart w:id="448" w:name="_Toc19620586"/>
    </w:p>
    <w:p>
      <w:pPr>
        <w:bidi w:val="0"/>
        <w:spacing w:line="360" w:lineRule="auto"/>
        <w:ind w:firstLine="560" w:firstLineChars="200"/>
        <w:rPr>
          <w:rFonts w:hint="default" w:ascii="Times New Roman" w:hAnsi="Times New Roman" w:eastAsia="仿宋" w:cs="Times New Roman"/>
          <w:sz w:val="28"/>
        </w:rPr>
      </w:pPr>
      <w:bookmarkStart w:id="449" w:name="_Toc16757"/>
      <w:r>
        <w:rPr>
          <w:rFonts w:hint="default" w:ascii="Times New Roman" w:hAnsi="Times New Roman" w:eastAsia="仿宋" w:cs="Times New Roman"/>
          <w:sz w:val="28"/>
        </w:rPr>
        <w:t>③监测方案（包括监测项目、采样点位、监测频次、监测设备、采样时间等）；</w:t>
      </w:r>
      <w:bookmarkEnd w:id="448"/>
      <w:bookmarkEnd w:id="449"/>
      <w:bookmarkStart w:id="450" w:name="_Toc19620587"/>
    </w:p>
    <w:p>
      <w:pPr>
        <w:bidi w:val="0"/>
        <w:spacing w:line="360" w:lineRule="auto"/>
        <w:ind w:firstLine="560" w:firstLineChars="200"/>
        <w:rPr>
          <w:rFonts w:hint="default" w:ascii="Times New Roman" w:hAnsi="Times New Roman" w:eastAsia="仿宋" w:cs="Times New Roman"/>
          <w:sz w:val="28"/>
        </w:rPr>
      </w:pPr>
      <w:bookmarkStart w:id="451" w:name="_Toc27495"/>
      <w:r>
        <w:rPr>
          <w:rFonts w:hint="default" w:ascii="Times New Roman" w:hAnsi="Times New Roman" w:eastAsia="仿宋" w:cs="Times New Roman"/>
          <w:sz w:val="28"/>
        </w:rPr>
        <w:t>④必要的水文气象参数（如气温、气压、风向、风速等）；</w:t>
      </w:r>
      <w:bookmarkEnd w:id="450"/>
      <w:bookmarkEnd w:id="451"/>
      <w:bookmarkStart w:id="452" w:name="_Toc19620588"/>
    </w:p>
    <w:p>
      <w:pPr>
        <w:bidi w:val="0"/>
        <w:spacing w:line="360" w:lineRule="auto"/>
        <w:ind w:firstLine="560" w:firstLineChars="200"/>
        <w:rPr>
          <w:rFonts w:hint="default" w:ascii="Times New Roman" w:hAnsi="Times New Roman" w:eastAsia="仿宋" w:cs="Times New Roman"/>
          <w:sz w:val="28"/>
        </w:rPr>
      </w:pPr>
      <w:bookmarkStart w:id="453" w:name="_Toc30575"/>
      <w:r>
        <w:rPr>
          <w:rFonts w:hint="default" w:ascii="Times New Roman" w:hAnsi="Times New Roman" w:eastAsia="仿宋" w:cs="Times New Roman"/>
          <w:sz w:val="28"/>
        </w:rPr>
        <w:t>⑤可能存在的污染物名称、流失量及影响范围（程度），如有可能，简要说明污染物的特征性；</w:t>
      </w:r>
      <w:bookmarkEnd w:id="452"/>
      <w:bookmarkEnd w:id="453"/>
      <w:bookmarkStart w:id="454" w:name="_Toc19620589"/>
    </w:p>
    <w:p>
      <w:pPr>
        <w:pStyle w:val="2"/>
        <w:ind w:left="0" w:leftChars="0" w:firstLine="560" w:firstLineChars="200"/>
        <w:rPr>
          <w:rFonts w:hint="default" w:ascii="Times New Roman" w:hAnsi="Times New Roman" w:eastAsia="仿宋" w:cs="Times New Roman"/>
          <w:sz w:val="28"/>
        </w:rPr>
      </w:pPr>
      <w:bookmarkStart w:id="455" w:name="_Toc14380"/>
      <w:r>
        <w:rPr>
          <w:rFonts w:hint="default" w:ascii="Times New Roman" w:hAnsi="Times New Roman" w:eastAsia="仿宋" w:cs="Times New Roman"/>
          <w:sz w:val="28"/>
        </w:rPr>
        <w:t>⑥</w:t>
      </w:r>
      <w:bookmarkEnd w:id="454"/>
      <w:bookmarkEnd w:id="455"/>
      <w:r>
        <w:rPr>
          <w:rFonts w:hint="default" w:ascii="Times New Roman" w:hAnsi="Times New Roman" w:eastAsia="仿宋" w:cs="Times New Roman"/>
          <w:sz w:val="28"/>
        </w:rPr>
        <w:t>采样人员及校核人员的签名</w:t>
      </w:r>
    </w:p>
    <w:p>
      <w:pPr>
        <w:rPr>
          <w:rFonts w:hint="default"/>
        </w:rPr>
      </w:pPr>
    </w:p>
    <w:p>
      <w:pPr>
        <w:keepNext w:val="0"/>
        <w:keepLines w:val="0"/>
        <w:widowControl/>
        <w:suppressLineNumbers w:val="0"/>
        <w:jc w:val="left"/>
        <w:rPr>
          <w:rFonts w:hint="default" w:ascii="Times New Roman" w:hAnsi="Times New Roman" w:eastAsia="仿宋_GB2312" w:cs="Times New Roman"/>
          <w:color w:val="auto"/>
        </w:rPr>
      </w:pPr>
    </w:p>
    <w:p>
      <w:pPr>
        <w:pStyle w:val="2"/>
        <w:ind w:left="0" w:leftChars="0" w:firstLine="0" w:firstLineChars="0"/>
        <w:rPr>
          <w:rFonts w:hint="default" w:ascii="Times New Roman" w:hAnsi="Times New Roman" w:eastAsia="仿宋_GB2312" w:cs="Times New Roman"/>
          <w:color w:val="auto"/>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456" w:name="_Toc16925"/>
      <w:bookmarkStart w:id="457" w:name="_Toc26538"/>
      <w:r>
        <w:rPr>
          <w:rFonts w:hint="default" w:ascii="Times New Roman" w:hAnsi="Times New Roman" w:eastAsia="仿宋_GB2312" w:cs="Times New Roman"/>
          <w:b/>
          <w:bCs/>
          <w:color w:val="auto"/>
          <w:kern w:val="44"/>
          <w:sz w:val="32"/>
          <w:szCs w:val="32"/>
          <w:lang w:val="en-US" w:eastAsia="zh-CN" w:bidi="ar-SA"/>
        </w:rPr>
        <w:t>6.5.5应急处置卡</w:t>
      </w:r>
      <w:bookmarkEnd w:id="456"/>
      <w:bookmarkEnd w:id="457"/>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针对企业可能发生的突发环境事件，制定现场处置卡，加强应急处置工作的针对性，提高应急处置工作的可操作性。</w:t>
      </w:r>
    </w:p>
    <w:p>
      <w:pPr>
        <w:keepNext w:val="0"/>
        <w:keepLines w:val="0"/>
        <w:widowControl/>
        <w:suppressLineNumbers w:val="0"/>
        <w:jc w:val="cente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lang w:val="en-US" w:eastAsia="zh-CN" w:bidi="ar"/>
        </w:rPr>
        <w:t>表6.5-4 风险物质泄漏突发环境事件应急处置卡</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5"/>
        <w:gridCol w:w="11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突发环境事件描述</w:t>
            </w:r>
          </w:p>
        </w:tc>
        <w:tc>
          <w:tcPr>
            <w:tcW w:w="4193"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污水处理站、锅炉废气管理疏漏，造成泄露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危害及后果分析</w:t>
            </w:r>
          </w:p>
        </w:tc>
        <w:tc>
          <w:tcPr>
            <w:tcW w:w="4193"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对所涉及区域的空气、地表水、土壤及人群健康造成影响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应急组织机构</w:t>
            </w:r>
          </w:p>
        </w:tc>
        <w:tc>
          <w:tcPr>
            <w:tcW w:w="4193"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 xml:space="preserve">应急指挥部及各应急小组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应急物资</w:t>
            </w:r>
          </w:p>
        </w:tc>
        <w:tc>
          <w:tcPr>
            <w:tcW w:w="4193"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干粉灭火器、消防沙、沙袋、水管、消防铁锨、防毒面具及护目镜、急救箱、安全头盔等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现场应急处置措施</w:t>
            </w:r>
          </w:p>
        </w:tc>
        <w:tc>
          <w:tcPr>
            <w:tcW w:w="4193"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①发生泄露时，应立即切断源头，禁止出现火源；</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②隔离泄漏污染区，限制出入，用砂土等混合。也可以用大量水冲洗，洗水稀释后放入污水处理系统</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③立即通知抢险抢修组队设备进行紧急维修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事故应急处置程序</w:t>
            </w:r>
          </w:p>
        </w:tc>
        <w:tc>
          <w:tcPr>
            <w:tcW w:w="4193"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 xml:space="preserve">①发生少量泄露，该车间负责人及时采取相应措施处置，出现大量泄露，应立刻调动应急人员和物质，及时制止泄露的扩大； </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 xml:space="preserve">②清理现场，做好记录。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应急监测</w:t>
            </w:r>
          </w:p>
        </w:tc>
        <w:tc>
          <w:tcPr>
            <w:tcW w:w="4193"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由应急环境检测组联系第三方监测公司开展应急监测工作。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注意事项</w:t>
            </w:r>
          </w:p>
        </w:tc>
        <w:tc>
          <w:tcPr>
            <w:tcW w:w="4193"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 xml:space="preserve">①出现泄露后，应关闭对应的设备的电器在进行维修； </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②出现泄露，除处理人员外，其他人员要撤离现场。</w:t>
            </w:r>
          </w:p>
        </w:tc>
      </w:tr>
    </w:tbl>
    <w:p>
      <w:pPr>
        <w:rPr>
          <w:rFonts w:hint="default" w:ascii="Times New Roman" w:hAnsi="Times New Roman" w:eastAsia="仿宋_GB2312" w:cs="Times New Roman"/>
          <w:color w:val="auto"/>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widowControl/>
        <w:suppressLineNumbers w:val="0"/>
        <w:jc w:val="center"/>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lang w:val="en-US" w:eastAsia="zh-CN" w:bidi="ar"/>
        </w:rPr>
        <w:t>表 6.5-5 火灾应急处置卡</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5"/>
        <w:gridCol w:w="8350"/>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bCs/>
                <w:color w:val="auto"/>
                <w:kern w:val="0"/>
                <w:sz w:val="22"/>
                <w:szCs w:val="22"/>
                <w:lang w:val="en-US" w:eastAsia="zh-CN" w:bidi="ar"/>
              </w:rPr>
            </w:pPr>
            <w:r>
              <w:rPr>
                <w:rFonts w:hint="default" w:ascii="Times New Roman" w:hAnsi="Times New Roman" w:eastAsia="仿宋_GB2312" w:cs="Times New Roman"/>
                <w:b/>
                <w:bCs/>
                <w:color w:val="auto"/>
                <w:kern w:val="0"/>
                <w:sz w:val="22"/>
                <w:szCs w:val="22"/>
                <w:lang w:val="en-US" w:eastAsia="zh-CN" w:bidi="ar"/>
              </w:rPr>
              <w:t>类别</w:t>
            </w:r>
          </w:p>
        </w:tc>
        <w:tc>
          <w:tcPr>
            <w:tcW w:w="4193" w:type="pct"/>
            <w:gridSpan w:val="2"/>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bCs/>
                <w:color w:val="auto"/>
                <w:kern w:val="0"/>
                <w:sz w:val="22"/>
                <w:szCs w:val="22"/>
                <w:lang w:val="en-US" w:eastAsia="zh-CN" w:bidi="ar"/>
              </w:rPr>
            </w:pPr>
            <w:r>
              <w:rPr>
                <w:rFonts w:hint="default" w:ascii="Times New Roman" w:hAnsi="Times New Roman" w:eastAsia="仿宋_GB2312" w:cs="Times New Roman"/>
                <w:b/>
                <w:bCs/>
                <w:color w:val="auto"/>
                <w:kern w:val="0"/>
                <w:sz w:val="22"/>
                <w:szCs w:val="22"/>
                <w:lang w:val="en-US" w:eastAsia="zh-CN" w:bidi="ar"/>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风险描述</w:t>
            </w:r>
          </w:p>
        </w:tc>
        <w:tc>
          <w:tcPr>
            <w:tcW w:w="4193" w:type="pct"/>
            <w:gridSpan w:val="2"/>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可燃性风险物质由于管理不当导致火灾爆炸，可能造成次生灾害；设备设施损坏；可能造成人身伤害。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应急程序</w:t>
            </w:r>
          </w:p>
        </w:tc>
        <w:tc>
          <w:tcPr>
            <w:tcW w:w="2945" w:type="pct"/>
            <w:tcBorders>
              <w:top w:val="single" w:color="auto" w:sz="12" w:space="0"/>
              <w:left w:val="single" w:color="auto" w:sz="12" w:space="0"/>
              <w:bottom w:val="single" w:color="auto" w:sz="12"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应急处置操作</w:t>
            </w:r>
          </w:p>
        </w:tc>
        <w:tc>
          <w:tcPr>
            <w:tcW w:w="1248" w:type="pct"/>
            <w:tcBorders>
              <w:top w:val="single" w:color="auto" w:sz="12" w:space="0"/>
              <w:left w:val="single" w:color="auto" w:sz="4"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责任岗位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报告程序</w:t>
            </w:r>
          </w:p>
        </w:tc>
        <w:tc>
          <w:tcPr>
            <w:tcW w:w="2945" w:type="pct"/>
            <w:tcBorders>
              <w:top w:val="single" w:color="auto" w:sz="12" w:space="0"/>
              <w:left w:val="single" w:color="auto" w:sz="12" w:space="0"/>
              <w:bottom w:val="single" w:color="auto" w:sz="12"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厂区发生环境事件时，事故部门立即上报应急指挥部，应急指挥部启动应急救援程序，需请求支援时，向西咸新区生态环境局（秦汉）工作部、西咸新区秦汉新城</w:t>
            </w:r>
            <w:r>
              <w:rPr>
                <w:rFonts w:hint="eastAsia" w:ascii="Times New Roman" w:hAnsi="Times New Roman" w:eastAsia="仿宋_GB2312" w:cs="Times New Roman"/>
                <w:color w:val="auto"/>
                <w:kern w:val="0"/>
                <w:sz w:val="22"/>
                <w:szCs w:val="22"/>
                <w:lang w:val="en-US" w:eastAsia="zh-CN" w:bidi="ar"/>
              </w:rPr>
              <w:t>管委会</w:t>
            </w:r>
            <w:r>
              <w:rPr>
                <w:rFonts w:hint="default" w:ascii="Times New Roman" w:hAnsi="Times New Roman" w:eastAsia="仿宋_GB2312" w:cs="Times New Roman"/>
                <w:color w:val="auto"/>
                <w:kern w:val="0"/>
                <w:sz w:val="22"/>
                <w:szCs w:val="22"/>
                <w:lang w:val="en-US" w:eastAsia="zh-CN" w:bidi="ar"/>
              </w:rPr>
              <w:t>报告事件情况。</w:t>
            </w:r>
          </w:p>
        </w:tc>
        <w:tc>
          <w:tcPr>
            <w:tcW w:w="1248" w:type="pct"/>
            <w:vMerge w:val="restart"/>
            <w:tcBorders>
              <w:top w:val="single" w:color="auto" w:sz="12" w:space="0"/>
              <w:left w:val="single" w:color="auto" w:sz="4"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应急指挥部：</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eastAsia" w:ascii="Times New Roman" w:hAnsi="Times New Roman" w:eastAsia="仿宋_GB2312" w:cs="Times New Roman"/>
                <w:color w:val="auto"/>
                <w:kern w:val="0"/>
                <w:sz w:val="22"/>
                <w:szCs w:val="22"/>
                <w:lang w:val="en-US" w:eastAsia="zh-CN" w:bidi="ar"/>
              </w:rPr>
              <w:t>陈超</w:t>
            </w:r>
            <w:r>
              <w:rPr>
                <w:rFonts w:hint="default" w:ascii="Times New Roman" w:hAnsi="Times New Roman" w:eastAsia="仿宋_GB2312" w:cs="Times New Roman"/>
                <w:color w:val="auto"/>
                <w:kern w:val="0"/>
                <w:sz w:val="22"/>
                <w:szCs w:val="22"/>
                <w:lang w:val="en-US" w:eastAsia="zh-CN" w:bidi="ar"/>
              </w:rPr>
              <w:t>（18629092221）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上报内容</w:t>
            </w:r>
          </w:p>
        </w:tc>
        <w:tc>
          <w:tcPr>
            <w:tcW w:w="2945" w:type="pct"/>
            <w:tcBorders>
              <w:top w:val="single" w:color="auto" w:sz="12" w:space="0"/>
              <w:left w:val="single" w:color="auto" w:sz="12" w:space="0"/>
              <w:bottom w:val="single" w:color="auto" w:sz="12"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时间、地点、事件类型、影响范围；人员遇险情况；事件原因的初步判断；已采取的应急抢救方案、措施和进展情况。</w:t>
            </w:r>
          </w:p>
        </w:tc>
        <w:tc>
          <w:tcPr>
            <w:tcW w:w="1248" w:type="pct"/>
            <w:vMerge w:val="continue"/>
            <w:tcBorders>
              <w:left w:val="single" w:color="auto" w:sz="4"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预案启动</w:t>
            </w:r>
          </w:p>
        </w:tc>
        <w:tc>
          <w:tcPr>
            <w:tcW w:w="2945" w:type="pct"/>
            <w:tcBorders>
              <w:top w:val="single" w:color="auto" w:sz="12" w:space="0"/>
              <w:left w:val="single" w:color="auto" w:sz="12" w:space="0"/>
              <w:bottom w:val="single" w:color="auto" w:sz="12"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应急总指挥根据火灾事故影响范围启动相应级别的应急预案，如超出公司应急处置能力，及时向西咸新 区生态环境局（秦汉）工作部、西咸新区秦汉新城应急管理局请求支援。</w:t>
            </w:r>
          </w:p>
        </w:tc>
        <w:tc>
          <w:tcPr>
            <w:tcW w:w="1248" w:type="pct"/>
            <w:tcBorders>
              <w:top w:val="single" w:color="auto" w:sz="12" w:space="0"/>
              <w:left w:val="single" w:color="auto" w:sz="4"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总指挥：陈超（18629092221）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控源截污</w:t>
            </w:r>
          </w:p>
        </w:tc>
        <w:tc>
          <w:tcPr>
            <w:tcW w:w="2945" w:type="pct"/>
            <w:tcBorders>
              <w:top w:val="single" w:color="auto" w:sz="12" w:space="0"/>
              <w:left w:val="single" w:color="auto" w:sz="12" w:space="0"/>
              <w:bottom w:val="single" w:color="auto" w:sz="12"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现场人员立即切断火源，电路原因着火应立即切断电源，展开扑灭，防止火灾蔓延。</w:t>
            </w:r>
          </w:p>
        </w:tc>
        <w:tc>
          <w:tcPr>
            <w:tcW w:w="1248" w:type="pct"/>
            <w:tcBorders>
              <w:top w:val="single" w:color="auto" w:sz="12" w:space="0"/>
              <w:left w:val="single" w:color="auto" w:sz="4"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eastAsia" w:ascii="Times New Roman" w:hAnsi="Times New Roman" w:eastAsia="仿宋_GB2312" w:cs="Times New Roman"/>
                <w:color w:val="auto"/>
                <w:kern w:val="0"/>
                <w:sz w:val="22"/>
                <w:szCs w:val="22"/>
                <w:lang w:val="en-US" w:eastAsia="zh-CN" w:bidi="ar"/>
              </w:rPr>
              <w:t>陈涛</w:t>
            </w:r>
            <w:r>
              <w:rPr>
                <w:rFonts w:hint="default" w:ascii="Times New Roman" w:hAnsi="Times New Roman" w:eastAsia="仿宋_GB2312" w:cs="Times New Roman"/>
                <w:color w:val="auto"/>
                <w:kern w:val="0"/>
                <w:sz w:val="22"/>
                <w:szCs w:val="22"/>
                <w:lang w:val="en-US" w:eastAsia="zh-CN" w:bidi="ar"/>
              </w:rPr>
              <w:t>（15991799533）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监测</w:t>
            </w:r>
          </w:p>
        </w:tc>
        <w:tc>
          <w:tcPr>
            <w:tcW w:w="2945" w:type="pct"/>
            <w:tcBorders>
              <w:top w:val="single" w:color="auto" w:sz="12" w:space="0"/>
              <w:left w:val="single" w:color="auto" w:sz="12" w:space="0"/>
              <w:bottom w:val="single" w:color="auto" w:sz="12"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及时委托第三方检测机构开展现场污染物浓度监测，记录监测数据。</w:t>
            </w:r>
          </w:p>
        </w:tc>
        <w:tc>
          <w:tcPr>
            <w:tcW w:w="1248" w:type="pct"/>
            <w:tcBorders>
              <w:top w:val="single" w:color="auto" w:sz="12" w:space="0"/>
              <w:left w:val="single" w:color="auto" w:sz="4"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沈凤维（13319208235）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后勤保障</w:t>
            </w:r>
          </w:p>
        </w:tc>
        <w:tc>
          <w:tcPr>
            <w:tcW w:w="2945" w:type="pct"/>
            <w:tcBorders>
              <w:top w:val="single" w:color="auto" w:sz="12" w:space="0"/>
              <w:left w:val="single" w:color="auto" w:sz="12" w:space="0"/>
              <w:bottom w:val="single" w:color="auto" w:sz="12"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后勤保障组及时供应应急物资； 对伤员的救护、包扎、诊治和人工呼吸等现场急救。</w:t>
            </w:r>
          </w:p>
        </w:tc>
        <w:tc>
          <w:tcPr>
            <w:tcW w:w="1248" w:type="pct"/>
            <w:tcBorders>
              <w:top w:val="single" w:color="auto" w:sz="12" w:space="0"/>
              <w:left w:val="single" w:color="auto" w:sz="4"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秦秋堤（15129244852）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6" w:type="pct"/>
            <w:tcBorders>
              <w:top w:val="single" w:color="auto" w:sz="12" w:space="0"/>
              <w:left w:val="single" w:color="auto" w:sz="12"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恢复处置</w:t>
            </w:r>
          </w:p>
        </w:tc>
        <w:tc>
          <w:tcPr>
            <w:tcW w:w="2945" w:type="pct"/>
            <w:tcBorders>
              <w:top w:val="single" w:color="auto" w:sz="12" w:space="0"/>
              <w:left w:val="single" w:color="auto" w:sz="12" w:space="0"/>
              <w:bottom w:val="single" w:color="auto" w:sz="12"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消除事故后果和影响，安抚受害和受影响人员，保证社会稳定，尽快恢复正常秩序。</w:t>
            </w:r>
          </w:p>
        </w:tc>
        <w:tc>
          <w:tcPr>
            <w:tcW w:w="1248" w:type="pct"/>
            <w:tcBorders>
              <w:top w:val="single" w:color="auto" w:sz="12" w:space="0"/>
              <w:left w:val="single" w:color="auto" w:sz="4" w:space="0"/>
              <w:bottom w:val="single" w:color="auto" w:sz="12" w:space="0"/>
              <w:right w:val="single" w:color="auto" w:sz="12" w:space="0"/>
            </w:tcBorders>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color w:val="auto"/>
                <w:kern w:val="0"/>
                <w:sz w:val="22"/>
                <w:szCs w:val="22"/>
                <w:lang w:val="en-US" w:eastAsia="zh-CN" w:bidi="ar"/>
              </w:rPr>
            </w:pPr>
            <w:r>
              <w:rPr>
                <w:rFonts w:hint="default" w:ascii="Times New Roman" w:hAnsi="Times New Roman" w:eastAsia="仿宋_GB2312" w:cs="Times New Roman"/>
                <w:color w:val="auto"/>
                <w:kern w:val="0"/>
                <w:sz w:val="22"/>
                <w:szCs w:val="22"/>
                <w:lang w:val="en-US" w:eastAsia="zh-CN" w:bidi="ar"/>
              </w:rPr>
              <w:t>总指挥：陈超（18629092221）</w:t>
            </w:r>
          </w:p>
        </w:tc>
      </w:tr>
    </w:tbl>
    <w:p>
      <w:pPr>
        <w:pStyle w:val="2"/>
        <w:rPr>
          <w:rFonts w:hint="default" w:ascii="Times New Roman" w:hAnsi="Times New Roman" w:eastAsia="仿宋_GB2312" w:cs="Times New Roman"/>
          <w:color w:val="auto"/>
          <w:lang w:val="en-US" w:eastAsia="zh-CN"/>
        </w:rPr>
        <w:sectPr>
          <w:pgSz w:w="16838" w:h="11906" w:orient="landscape"/>
          <w:pgMar w:top="1800" w:right="1440" w:bottom="1800" w:left="144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pP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458" w:name="_Toc341884147"/>
      <w:bookmarkStart w:id="459" w:name="_Toc345143334"/>
      <w:bookmarkStart w:id="460" w:name="_Toc29787"/>
      <w:bookmarkStart w:id="461" w:name="_Toc26342"/>
      <w:bookmarkStart w:id="462" w:name="_Toc32339"/>
      <w:bookmarkStart w:id="463" w:name="_Toc22635"/>
      <w:r>
        <w:rPr>
          <w:rFonts w:hint="default" w:ascii="Times New Roman" w:hAnsi="Times New Roman" w:eastAsia="仿宋_GB2312" w:cs="Times New Roman"/>
          <w:b/>
          <w:bCs/>
          <w:color w:val="auto"/>
          <w:kern w:val="44"/>
          <w:sz w:val="32"/>
          <w:szCs w:val="32"/>
          <w:lang w:val="en-US" w:eastAsia="zh-CN" w:bidi="ar-SA"/>
        </w:rPr>
        <w:t>6.5.</w:t>
      </w:r>
      <w:r>
        <w:rPr>
          <w:rFonts w:hint="eastAsia" w:ascii="Times New Roman" w:hAnsi="Times New Roman" w:eastAsia="仿宋_GB2312" w:cs="Times New Roman"/>
          <w:b/>
          <w:bCs/>
          <w:color w:val="auto"/>
          <w:kern w:val="44"/>
          <w:sz w:val="32"/>
          <w:szCs w:val="32"/>
          <w:lang w:val="en-US" w:eastAsia="zh-CN" w:bidi="ar-SA"/>
        </w:rPr>
        <w:t>6</w:t>
      </w:r>
      <w:r>
        <w:rPr>
          <w:rFonts w:hint="default" w:ascii="Times New Roman" w:hAnsi="Times New Roman" w:eastAsia="仿宋_GB2312" w:cs="Times New Roman"/>
          <w:b/>
          <w:bCs/>
          <w:color w:val="auto"/>
          <w:kern w:val="44"/>
          <w:sz w:val="32"/>
          <w:szCs w:val="32"/>
          <w:lang w:val="en-US" w:eastAsia="zh-CN" w:bidi="ar-SA"/>
        </w:rPr>
        <w:t>人员紧急撤离和疏散</w:t>
      </w:r>
      <w:bookmarkEnd w:id="458"/>
      <w:bookmarkEnd w:id="459"/>
      <w:bookmarkEnd w:id="460"/>
      <w:bookmarkEnd w:id="461"/>
    </w:p>
    <w:p>
      <w:pPr>
        <w:bidi w:val="0"/>
        <w:spacing w:line="360" w:lineRule="auto"/>
        <w:ind w:firstLine="560" w:firstLineChars="200"/>
        <w:outlineLvl w:val="0"/>
        <w:rPr>
          <w:rFonts w:hint="default" w:ascii="Times New Roman" w:hAnsi="Times New Roman" w:eastAsia="仿宋" w:cs="Times New Roman"/>
          <w:b w:val="0"/>
          <w:bCs w:val="0"/>
          <w:sz w:val="28"/>
        </w:rPr>
      </w:pPr>
      <w:bookmarkStart w:id="464" w:name="_Toc1198"/>
      <w:r>
        <w:rPr>
          <w:rFonts w:hint="default" w:ascii="Times New Roman" w:hAnsi="Times New Roman" w:eastAsia="仿宋" w:cs="Times New Roman"/>
          <w:b w:val="0"/>
          <w:bCs w:val="0"/>
          <w:sz w:val="28"/>
        </w:rPr>
        <w:t>（1）疏散、撤离相关人员</w:t>
      </w:r>
      <w:bookmarkEnd w:id="464"/>
    </w:p>
    <w:p>
      <w:pPr>
        <w:bidi w:val="0"/>
        <w:spacing w:line="360" w:lineRule="auto"/>
        <w:ind w:firstLine="560" w:firstLineChars="200"/>
        <w:outlineLvl w:val="0"/>
        <w:rPr>
          <w:rFonts w:hint="default" w:ascii="Times New Roman" w:hAnsi="Times New Roman" w:eastAsia="仿宋" w:cs="Times New Roman"/>
          <w:sz w:val="28"/>
        </w:rPr>
      </w:pPr>
      <w:bookmarkStart w:id="465" w:name="_Toc32131"/>
      <w:r>
        <w:rPr>
          <w:rFonts w:hint="default" w:ascii="Times New Roman" w:hAnsi="Times New Roman" w:eastAsia="仿宋" w:cs="Times New Roman"/>
          <w:sz w:val="28"/>
        </w:rPr>
        <w:t>突发环境事件发生后，由应急指挥部向当地政府、环保、安监等上级部门汇报，根据上级政府部门指令要求，确定是否需要进行疏散。若明确疏散范围，则在上级政府部门领导下，应急指挥部配合参与人员疏散。企业内部由现场治安保卫组负责人作为疏散、撤离组织负责人，若现场治安保卫组负责人不在现场，则应由指挥部指定专人作为疏散、撤离组织负责人。</w:t>
      </w:r>
    </w:p>
    <w:p>
      <w:pPr>
        <w:bidi w:val="0"/>
        <w:spacing w:line="360" w:lineRule="auto"/>
        <w:ind w:firstLine="560" w:firstLineChars="200"/>
        <w:outlineLvl w:val="0"/>
        <w:rPr>
          <w:rFonts w:hint="default" w:ascii="Times New Roman" w:hAnsi="Times New Roman" w:eastAsia="仿宋" w:cs="Times New Roman"/>
          <w:b w:val="0"/>
          <w:bCs w:val="0"/>
          <w:sz w:val="28"/>
        </w:rPr>
      </w:pPr>
      <w:r>
        <w:rPr>
          <w:rFonts w:hint="default" w:ascii="Times New Roman" w:hAnsi="Times New Roman" w:eastAsia="仿宋" w:cs="Times New Roman"/>
          <w:b w:val="0"/>
          <w:bCs w:val="0"/>
          <w:sz w:val="28"/>
        </w:rPr>
        <w:t>（2）撤离方式</w:t>
      </w:r>
      <w:bookmarkEnd w:id="465"/>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事故现场人员向上风或侧向风方向转移，负责疏散、撤离的现场警戒疏散组人员引导和护送疏散人群到安全区，并逐一清点人数。在一定范围内划出警戒线，并在各路口派保卫人员设岗执勤，实行交通管制，阻止无关人员及车辆进入，并保持急救道路畅通。</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在疏散和撤离的路线上可设立指示牌，指明方向，人员不要在低洼处滞留，要查清是否有人留在污染区。如发现有人未及时撤离，应由佩戴适宜防护装备的抢险队员两人进入现场搜寻，并实施救助。</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当事故威胁到周边地区的群众时，及时向上级环保部门、当地政府部门报告，由当地政府指导疏散工作。</w:t>
      </w:r>
    </w:p>
    <w:p>
      <w:pPr>
        <w:bidi w:val="0"/>
        <w:spacing w:line="360" w:lineRule="auto"/>
        <w:ind w:firstLine="560" w:firstLineChars="200"/>
        <w:outlineLvl w:val="0"/>
        <w:rPr>
          <w:rFonts w:hint="default" w:ascii="Times New Roman" w:hAnsi="Times New Roman" w:eastAsia="仿宋" w:cs="Times New Roman"/>
          <w:b w:val="0"/>
          <w:bCs w:val="0"/>
          <w:sz w:val="28"/>
        </w:rPr>
      </w:pPr>
      <w:bookmarkStart w:id="466" w:name="_Toc14534"/>
      <w:r>
        <w:rPr>
          <w:rFonts w:hint="default" w:ascii="Times New Roman" w:hAnsi="Times New Roman" w:eastAsia="仿宋" w:cs="Times New Roman"/>
          <w:b w:val="0"/>
          <w:bCs w:val="0"/>
          <w:sz w:val="28"/>
        </w:rPr>
        <w:t>（3）撤离路线确定</w:t>
      </w:r>
      <w:bookmarkEnd w:id="466"/>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依据事故发生的场所，设施及周围情况，以及当时的风向等气象情况由应急指挥部确定疏散、撤离路线。</w:t>
      </w:r>
    </w:p>
    <w:p>
      <w:pPr>
        <w:bidi w:val="0"/>
        <w:spacing w:line="360" w:lineRule="auto"/>
        <w:ind w:firstLine="560" w:firstLineChars="200"/>
        <w:outlineLvl w:val="0"/>
        <w:rPr>
          <w:rFonts w:hint="default" w:ascii="Times New Roman" w:hAnsi="Times New Roman" w:eastAsia="仿宋" w:cs="Times New Roman"/>
          <w:b w:val="0"/>
          <w:bCs w:val="0"/>
          <w:sz w:val="28"/>
        </w:rPr>
      </w:pPr>
      <w:bookmarkStart w:id="467" w:name="_Toc27686"/>
      <w:r>
        <w:rPr>
          <w:rFonts w:hint="default" w:ascii="Times New Roman" w:hAnsi="Times New Roman" w:eastAsia="仿宋" w:cs="Times New Roman"/>
          <w:b w:val="0"/>
          <w:bCs w:val="0"/>
          <w:sz w:val="28"/>
        </w:rPr>
        <w:t>（4）周边人员的紧急疏散</w:t>
      </w:r>
      <w:bookmarkEnd w:id="467"/>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应急指挥部应及时将事故情况汇报当地政府及有关部门，由当地政府决定是否需要向周边地区发布信息及对周边区域的村落进行疏散。企业配合政府疏散的相关工作，确保周边区域的人员安全疏散。</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468" w:name="_Toc3418"/>
      <w:bookmarkStart w:id="469" w:name="_Toc26678"/>
      <w:bookmarkStart w:id="470" w:name="_Toc345143335"/>
      <w:bookmarkStart w:id="471" w:name="_Toc341884148"/>
      <w:r>
        <w:rPr>
          <w:rFonts w:hint="default" w:ascii="Times New Roman" w:hAnsi="Times New Roman" w:eastAsia="仿宋_GB2312" w:cs="Times New Roman"/>
          <w:b/>
          <w:bCs/>
          <w:color w:val="auto"/>
          <w:kern w:val="44"/>
          <w:sz w:val="32"/>
          <w:szCs w:val="32"/>
          <w:lang w:val="en-US" w:eastAsia="zh-CN" w:bidi="ar-SA"/>
        </w:rPr>
        <w:t>6.5.</w:t>
      </w:r>
      <w:r>
        <w:rPr>
          <w:rFonts w:hint="eastAsia" w:ascii="Times New Roman" w:hAnsi="Times New Roman" w:eastAsia="仿宋_GB2312" w:cs="Times New Roman"/>
          <w:b/>
          <w:bCs/>
          <w:color w:val="auto"/>
          <w:kern w:val="44"/>
          <w:sz w:val="32"/>
          <w:szCs w:val="32"/>
          <w:lang w:val="en-US" w:eastAsia="zh-CN" w:bidi="ar-SA"/>
        </w:rPr>
        <w:t>7</w:t>
      </w:r>
      <w:r>
        <w:rPr>
          <w:rFonts w:hint="default" w:ascii="Times New Roman" w:hAnsi="Times New Roman" w:eastAsia="仿宋_GB2312" w:cs="Times New Roman"/>
          <w:b/>
          <w:bCs/>
          <w:color w:val="auto"/>
          <w:kern w:val="44"/>
          <w:sz w:val="32"/>
          <w:szCs w:val="32"/>
          <w:lang w:val="en-US" w:eastAsia="zh-CN" w:bidi="ar-SA"/>
        </w:rPr>
        <w:t>人员防护、监护措施</w:t>
      </w:r>
      <w:bookmarkEnd w:id="468"/>
      <w:bookmarkEnd w:id="469"/>
      <w:bookmarkEnd w:id="470"/>
      <w:bookmarkEnd w:id="471"/>
    </w:p>
    <w:p>
      <w:pPr>
        <w:bidi w:val="0"/>
        <w:spacing w:line="360" w:lineRule="auto"/>
        <w:ind w:firstLine="560" w:firstLineChars="200"/>
        <w:outlineLvl w:val="0"/>
        <w:rPr>
          <w:rFonts w:hint="default" w:ascii="Times New Roman" w:hAnsi="Times New Roman" w:eastAsia="仿宋" w:cs="Times New Roman"/>
          <w:b w:val="0"/>
          <w:bCs w:val="0"/>
          <w:sz w:val="28"/>
        </w:rPr>
      </w:pPr>
      <w:bookmarkStart w:id="472" w:name="_Toc18617"/>
      <w:r>
        <w:rPr>
          <w:rFonts w:hint="default" w:ascii="Times New Roman" w:hAnsi="Times New Roman" w:eastAsia="仿宋" w:cs="Times New Roman"/>
          <w:b w:val="0"/>
          <w:bCs w:val="0"/>
          <w:sz w:val="28"/>
        </w:rPr>
        <w:t>（1）应急防护</w:t>
      </w:r>
      <w:bookmarkEnd w:id="472"/>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在应急现场，应急人员需佩戴好个人防护用品后方可进入现场开展应急</w:t>
      </w:r>
      <w:bookmarkStart w:id="473" w:name="_Toc339014845"/>
      <w:r>
        <w:rPr>
          <w:rFonts w:hint="default" w:ascii="Times New Roman" w:hAnsi="Times New Roman" w:eastAsia="仿宋" w:cs="Times New Roman"/>
          <w:sz w:val="28"/>
        </w:rPr>
        <w:t>，具体如下：</w:t>
      </w:r>
    </w:p>
    <w:p>
      <w:pPr>
        <w:spacing w:line="240" w:lineRule="atLeast"/>
        <w:ind w:firstLine="482" w:firstLineChars="20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表6</w:t>
      </w:r>
      <w:r>
        <w:rPr>
          <w:rFonts w:hint="default" w:ascii="Times New Roman" w:hAnsi="Times New Roman" w:eastAsia="仿宋" w:cs="Times New Roman"/>
          <w:b/>
          <w:color w:val="000000"/>
          <w:sz w:val="24"/>
          <w:szCs w:val="24"/>
          <w:lang w:val="en-US" w:eastAsia="zh-CN"/>
        </w:rPr>
        <w:t>.5-1</w:t>
      </w:r>
      <w:r>
        <w:rPr>
          <w:rFonts w:hint="default" w:ascii="Times New Roman" w:hAnsi="Times New Roman" w:eastAsia="仿宋" w:cs="Times New Roman"/>
          <w:b/>
          <w:color w:val="000000"/>
          <w:sz w:val="24"/>
          <w:szCs w:val="24"/>
        </w:rPr>
        <w:t xml:space="preserve"> 应急防护要求</w:t>
      </w:r>
    </w:p>
    <w:tbl>
      <w:tblPr>
        <w:tblStyle w:val="19"/>
        <w:tblW w:w="4740" w:type="pct"/>
        <w:jc w:val="center"/>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440"/>
        <w:gridCol w:w="5623"/>
      </w:tblGrid>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629" w:type="pct"/>
            <w:tcBorders>
              <w:tl2br w:val="nil"/>
              <w:tr2bl w:val="nil"/>
            </w:tcBorders>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序号</w:t>
            </w:r>
          </w:p>
        </w:tc>
        <w:tc>
          <w:tcPr>
            <w:tcW w:w="891" w:type="pct"/>
            <w:tcBorders>
              <w:tl2br w:val="nil"/>
              <w:tr2bl w:val="nil"/>
            </w:tcBorders>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事故类型</w:t>
            </w:r>
          </w:p>
        </w:tc>
        <w:tc>
          <w:tcPr>
            <w:tcW w:w="3479" w:type="pct"/>
            <w:tcBorders>
              <w:tl2br w:val="nil"/>
              <w:tr2bl w:val="nil"/>
            </w:tcBorders>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应急防护要求</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29" w:type="pct"/>
            <w:tcBorders>
              <w:tl2br w:val="nil"/>
              <w:tr2bl w:val="nil"/>
            </w:tcBorders>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1</w:t>
            </w:r>
          </w:p>
        </w:tc>
        <w:tc>
          <w:tcPr>
            <w:tcW w:w="891" w:type="pct"/>
            <w:tcBorders>
              <w:tl2br w:val="nil"/>
              <w:tr2bl w:val="nil"/>
            </w:tcBorders>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火灾事故</w:t>
            </w:r>
          </w:p>
        </w:tc>
        <w:tc>
          <w:tcPr>
            <w:tcW w:w="3479" w:type="pct"/>
            <w:tcBorders>
              <w:tl2br w:val="nil"/>
              <w:tr2bl w:val="nil"/>
            </w:tcBorders>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both"/>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过滤式防毒面具或空气呼吸器、橡胶手套或耐酸碱橡胶手套等</w:t>
            </w:r>
          </w:p>
        </w:tc>
      </w:tr>
      <w:tr>
        <w:tblPrEx>
          <w:tblBorders>
            <w:top w:val="thinThickLargeGap" w:color="auto" w:sz="24" w:space="0"/>
            <w:left w:val="thinThickLargeGap" w:color="auto" w:sz="24" w:space="0"/>
            <w:bottom w:val="thickThinLargeGap" w:color="auto" w:sz="24" w:space="0"/>
            <w:right w:val="thickThinLargeGap" w:color="auto" w:sz="2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29" w:type="pct"/>
            <w:tcBorders>
              <w:tl2br w:val="nil"/>
              <w:tr2bl w:val="nil"/>
            </w:tcBorders>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2</w:t>
            </w:r>
          </w:p>
        </w:tc>
        <w:tc>
          <w:tcPr>
            <w:tcW w:w="891" w:type="pct"/>
            <w:tcBorders>
              <w:tl2br w:val="nil"/>
              <w:tr2bl w:val="nil"/>
            </w:tcBorders>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超标排放</w:t>
            </w:r>
          </w:p>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事故</w:t>
            </w:r>
          </w:p>
        </w:tc>
        <w:tc>
          <w:tcPr>
            <w:tcW w:w="3479" w:type="pct"/>
            <w:tcBorders>
              <w:tl2br w:val="nil"/>
              <w:tr2bl w:val="nil"/>
            </w:tcBorders>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both"/>
              <w:rPr>
                <w:rFonts w:hint="default" w:ascii="Times New Roman" w:hAnsi="Times New Roman" w:eastAsia="仿宋" w:cs="Times New Roman"/>
                <w:color w:val="000000"/>
                <w:sz w:val="24"/>
                <w:szCs w:val="24"/>
              </w:rPr>
            </w:pPr>
            <w:r>
              <w:rPr>
                <w:rFonts w:hint="default" w:ascii="Times New Roman" w:hAnsi="Times New Roman" w:eastAsia="仿宋" w:cs="Times New Roman"/>
                <w:color w:val="000000"/>
                <w:sz w:val="24"/>
                <w:szCs w:val="24"/>
              </w:rPr>
              <w:t>口罩、橡胶手套等</w:t>
            </w:r>
          </w:p>
        </w:tc>
      </w:tr>
    </w:tbl>
    <w:p>
      <w:pPr>
        <w:bidi w:val="0"/>
        <w:spacing w:line="360" w:lineRule="auto"/>
        <w:ind w:firstLine="560" w:firstLineChars="200"/>
        <w:outlineLvl w:val="0"/>
        <w:rPr>
          <w:rFonts w:hint="default" w:ascii="Times New Roman" w:hAnsi="Times New Roman" w:eastAsia="仿宋" w:cs="Times New Roman"/>
          <w:sz w:val="28"/>
        </w:rPr>
      </w:pPr>
      <w:bookmarkStart w:id="474" w:name="_Toc3691"/>
      <w:r>
        <w:rPr>
          <w:rFonts w:hint="default" w:ascii="Times New Roman" w:hAnsi="Times New Roman" w:eastAsia="仿宋" w:cs="Times New Roman"/>
          <w:sz w:val="28"/>
        </w:rPr>
        <w:t>（2）受灾群众安全防护</w:t>
      </w:r>
      <w:bookmarkEnd w:id="473"/>
      <w:bookmarkEnd w:id="474"/>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当地政府组织做好事故发生地群众的安全防护工作，要根据突发环境事件的性质、特点，告知群众应采取的安全防护措施，条件允许和必要时，应尽可能提供防护物品；并根据事发时当地的气象、地理环境、人员密集程度等情况，确定群众疏散方式和方向，并组织群众安全疏散、撤离，必要时可在事发地安全边界之外设立紧急避难场所。</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475" w:name="_Toc15192"/>
      <w:bookmarkStart w:id="476" w:name="_Toc341884150"/>
      <w:bookmarkStart w:id="477" w:name="_Toc341809373"/>
      <w:bookmarkStart w:id="478" w:name="_Toc345143337"/>
      <w:bookmarkStart w:id="479" w:name="_Toc4632"/>
      <w:bookmarkStart w:id="480" w:name="_Toc341855565"/>
      <w:r>
        <w:rPr>
          <w:rFonts w:hint="default" w:ascii="Times New Roman" w:hAnsi="Times New Roman" w:eastAsia="仿宋_GB2312" w:cs="Times New Roman"/>
          <w:b/>
          <w:bCs/>
          <w:color w:val="auto"/>
          <w:kern w:val="44"/>
          <w:sz w:val="32"/>
          <w:szCs w:val="32"/>
          <w:lang w:val="en-US" w:eastAsia="zh-CN" w:bidi="ar-SA"/>
        </w:rPr>
        <w:t>6.5.</w:t>
      </w:r>
      <w:r>
        <w:rPr>
          <w:rFonts w:hint="eastAsia" w:ascii="Times New Roman" w:hAnsi="Times New Roman" w:eastAsia="仿宋_GB2312" w:cs="Times New Roman"/>
          <w:b/>
          <w:bCs/>
          <w:color w:val="auto"/>
          <w:kern w:val="44"/>
          <w:sz w:val="32"/>
          <w:szCs w:val="32"/>
          <w:lang w:val="en-US" w:eastAsia="zh-CN" w:bidi="ar-SA"/>
        </w:rPr>
        <w:t>8</w:t>
      </w:r>
      <w:r>
        <w:rPr>
          <w:rFonts w:hint="default" w:ascii="Times New Roman" w:hAnsi="Times New Roman" w:eastAsia="仿宋_GB2312" w:cs="Times New Roman"/>
          <w:b/>
          <w:bCs/>
          <w:color w:val="auto"/>
          <w:kern w:val="44"/>
          <w:sz w:val="32"/>
          <w:szCs w:val="32"/>
          <w:lang w:val="en-US" w:eastAsia="zh-CN" w:bidi="ar-SA"/>
        </w:rPr>
        <w:t>现场洗消</w:t>
      </w:r>
      <w:bookmarkEnd w:id="475"/>
      <w:bookmarkEnd w:id="476"/>
      <w:bookmarkEnd w:id="477"/>
      <w:bookmarkEnd w:id="478"/>
      <w:bookmarkEnd w:id="479"/>
      <w:bookmarkEnd w:id="48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现场洗消是对事故现场和受影响区域的个人、救援装备、现场设备和生态环境进行清洁净化和恢复的过程，它包括人员和现场环境的净化，以及对受污染环境的恢复。</w:t>
      </w:r>
    </w:p>
    <w:p>
      <w:pPr>
        <w:spacing w:line="240" w:lineRule="atLeast"/>
        <w:ind w:firstLine="482" w:firstLineChars="200"/>
        <w:jc w:val="center"/>
        <w:rPr>
          <w:rFonts w:hint="default" w:ascii="Times New Roman" w:hAnsi="Times New Roman" w:eastAsia="仿宋" w:cs="Times New Roman"/>
          <w:b/>
          <w:color w:val="000000"/>
          <w:sz w:val="24"/>
          <w:szCs w:val="24"/>
        </w:rPr>
      </w:pPr>
      <w:r>
        <w:rPr>
          <w:rFonts w:hint="default" w:ascii="Times New Roman" w:hAnsi="Times New Roman" w:eastAsia="仿宋" w:cs="Times New Roman"/>
          <w:b/>
          <w:color w:val="000000"/>
          <w:sz w:val="24"/>
          <w:szCs w:val="24"/>
        </w:rPr>
        <w:t>表6</w:t>
      </w:r>
      <w:r>
        <w:rPr>
          <w:rFonts w:hint="default" w:ascii="Times New Roman" w:hAnsi="Times New Roman" w:eastAsia="仿宋" w:cs="Times New Roman"/>
          <w:b/>
          <w:color w:val="000000"/>
          <w:sz w:val="24"/>
          <w:szCs w:val="24"/>
          <w:lang w:val="en-US" w:eastAsia="zh-CN"/>
        </w:rPr>
        <w:t>-2</w:t>
      </w:r>
      <w:r>
        <w:rPr>
          <w:rFonts w:hint="default" w:ascii="Times New Roman" w:hAnsi="Times New Roman" w:eastAsia="仿宋" w:cs="Times New Roman"/>
          <w:b/>
          <w:color w:val="000000"/>
          <w:sz w:val="24"/>
          <w:szCs w:val="24"/>
        </w:rPr>
        <w:t xml:space="preserve"> 火灾事故洗消方法</w:t>
      </w:r>
    </w:p>
    <w:tbl>
      <w:tblPr>
        <w:tblStyle w:val="19"/>
        <w:tblW w:w="8195" w:type="dxa"/>
        <w:tblInd w:w="408" w:type="dxa"/>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Layout w:type="autofit"/>
        <w:tblCellMar>
          <w:top w:w="0" w:type="dxa"/>
          <w:left w:w="108" w:type="dxa"/>
          <w:bottom w:w="0" w:type="dxa"/>
          <w:right w:w="108" w:type="dxa"/>
        </w:tblCellMar>
      </w:tblPr>
      <w:tblGrid>
        <w:gridCol w:w="1710"/>
        <w:gridCol w:w="1893"/>
        <w:gridCol w:w="4592"/>
      </w:tblGrid>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319" w:hRule="atLeast"/>
        </w:trPr>
        <w:tc>
          <w:tcPr>
            <w:tcW w:w="1710" w:type="dxa"/>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b/>
                <w:color w:val="000000"/>
                <w:sz w:val="21"/>
                <w:szCs w:val="21"/>
              </w:rPr>
            </w:pPr>
            <w:r>
              <w:rPr>
                <w:rFonts w:hint="default" w:ascii="Times New Roman" w:hAnsi="Times New Roman" w:eastAsia="仿宋" w:cs="Times New Roman"/>
                <w:b/>
                <w:color w:val="000000"/>
                <w:sz w:val="21"/>
                <w:szCs w:val="21"/>
              </w:rPr>
              <w:t>负责人</w:t>
            </w:r>
          </w:p>
        </w:tc>
        <w:tc>
          <w:tcPr>
            <w:tcW w:w="1893" w:type="dxa"/>
            <w:noWrap w:val="0"/>
            <w:vAlign w:val="center"/>
          </w:tcPr>
          <w:p>
            <w:pPr>
              <w:keepNext w:val="0"/>
              <w:keepLines w:val="0"/>
              <w:suppressLineNumbers w:val="0"/>
              <w:adjustRightInd w:val="0"/>
              <w:snapToGrid w:val="0"/>
              <w:spacing w:before="0" w:beforeAutospacing="0" w:after="0" w:afterAutospacing="0" w:line="360" w:lineRule="auto"/>
              <w:ind w:left="0" w:right="0" w:firstLine="422" w:firstLineChars="200"/>
              <w:jc w:val="center"/>
              <w:rPr>
                <w:rFonts w:hint="default" w:ascii="Times New Roman" w:hAnsi="Times New Roman" w:eastAsia="仿宋" w:cs="Times New Roman"/>
                <w:b/>
                <w:color w:val="000000"/>
                <w:sz w:val="21"/>
                <w:szCs w:val="21"/>
              </w:rPr>
            </w:pPr>
            <w:r>
              <w:rPr>
                <w:rFonts w:hint="default" w:ascii="Times New Roman" w:hAnsi="Times New Roman" w:eastAsia="仿宋" w:cs="Times New Roman"/>
                <w:b/>
                <w:color w:val="000000"/>
                <w:sz w:val="21"/>
                <w:szCs w:val="21"/>
              </w:rPr>
              <w:t>方式</w:t>
            </w:r>
          </w:p>
        </w:tc>
        <w:tc>
          <w:tcPr>
            <w:tcW w:w="4592" w:type="dxa"/>
            <w:noWrap w:val="0"/>
            <w:vAlign w:val="center"/>
          </w:tcPr>
          <w:p>
            <w:pPr>
              <w:keepNext w:val="0"/>
              <w:keepLines w:val="0"/>
              <w:suppressLineNumbers w:val="0"/>
              <w:adjustRightInd w:val="0"/>
              <w:snapToGrid w:val="0"/>
              <w:spacing w:before="0" w:beforeAutospacing="0" w:after="0" w:afterAutospacing="0" w:line="360" w:lineRule="auto"/>
              <w:ind w:left="0" w:right="0" w:firstLine="422" w:firstLineChars="200"/>
              <w:jc w:val="center"/>
              <w:rPr>
                <w:rFonts w:hint="default" w:ascii="Times New Roman" w:hAnsi="Times New Roman" w:eastAsia="仿宋" w:cs="Times New Roman"/>
                <w:b/>
                <w:color w:val="000000"/>
                <w:sz w:val="21"/>
                <w:szCs w:val="21"/>
              </w:rPr>
            </w:pPr>
            <w:r>
              <w:rPr>
                <w:rFonts w:hint="default" w:ascii="Times New Roman" w:hAnsi="Times New Roman" w:eastAsia="仿宋" w:cs="Times New Roman"/>
                <w:b/>
                <w:color w:val="000000"/>
                <w:sz w:val="21"/>
                <w:szCs w:val="21"/>
                <w:lang w:eastAsia="zh-CN"/>
              </w:rPr>
              <w:t>泄漏事故</w:t>
            </w:r>
            <w:r>
              <w:rPr>
                <w:rFonts w:hint="default" w:ascii="Times New Roman" w:hAnsi="Times New Roman" w:eastAsia="仿宋" w:cs="Times New Roman"/>
                <w:b/>
                <w:color w:val="000000"/>
                <w:sz w:val="21"/>
                <w:szCs w:val="21"/>
              </w:rPr>
              <w:t>洗消操作方法</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10" w:type="dxa"/>
            <w:vMerge w:val="restart"/>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应急处置组</w:t>
            </w:r>
          </w:p>
        </w:tc>
        <w:tc>
          <w:tcPr>
            <w:tcW w:w="1893" w:type="dxa"/>
            <w:vMerge w:val="restart"/>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清扫</w:t>
            </w:r>
          </w:p>
        </w:tc>
        <w:tc>
          <w:tcPr>
            <w:tcW w:w="4592" w:type="dxa"/>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both"/>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sz w:val="21"/>
                <w:szCs w:val="21"/>
              </w:rPr>
              <w:t>用水冲洗事故现场，清除燃烧残渣、废水等</w:t>
            </w:r>
            <w:r>
              <w:rPr>
                <w:rFonts w:hint="default" w:ascii="Times New Roman" w:hAnsi="Times New Roman" w:eastAsia="仿宋" w:cs="Times New Roman"/>
                <w:color w:val="000000"/>
                <w:sz w:val="21"/>
                <w:szCs w:val="21"/>
                <w:lang w:eastAsia="zh-CN"/>
              </w:rPr>
              <w:t>。</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729" w:hRule="atLeast"/>
        </w:trPr>
        <w:tc>
          <w:tcPr>
            <w:tcW w:w="1710" w:type="dxa"/>
            <w:vMerge w:val="continue"/>
            <w:noWrap w:val="0"/>
            <w:vAlign w:val="center"/>
          </w:tcPr>
          <w:p>
            <w:pPr>
              <w:keepNext w:val="0"/>
              <w:keepLines w:val="0"/>
              <w:suppressLineNumbers w:val="0"/>
              <w:adjustRightInd w:val="0"/>
              <w:snapToGrid w:val="0"/>
              <w:spacing w:before="0" w:beforeAutospacing="0" w:after="0" w:afterAutospacing="0" w:line="360" w:lineRule="auto"/>
              <w:ind w:left="0" w:right="0" w:firstLine="420" w:firstLineChars="200"/>
              <w:jc w:val="center"/>
              <w:rPr>
                <w:rFonts w:hint="default" w:ascii="Times New Roman" w:hAnsi="Times New Roman" w:eastAsia="仿宋" w:cs="Times New Roman"/>
                <w:color w:val="000000"/>
                <w:sz w:val="21"/>
                <w:szCs w:val="21"/>
              </w:rPr>
            </w:pPr>
          </w:p>
        </w:tc>
        <w:tc>
          <w:tcPr>
            <w:tcW w:w="1893" w:type="dxa"/>
            <w:vMerge w:val="continue"/>
            <w:noWrap w:val="0"/>
            <w:vAlign w:val="center"/>
          </w:tcPr>
          <w:p>
            <w:pPr>
              <w:keepNext w:val="0"/>
              <w:keepLines w:val="0"/>
              <w:suppressLineNumbers w:val="0"/>
              <w:adjustRightInd w:val="0"/>
              <w:snapToGrid w:val="0"/>
              <w:spacing w:before="0" w:beforeAutospacing="0" w:after="0" w:afterAutospacing="0" w:line="360" w:lineRule="auto"/>
              <w:ind w:left="0" w:right="0" w:firstLine="420" w:firstLineChars="200"/>
              <w:jc w:val="center"/>
              <w:rPr>
                <w:rFonts w:hint="default" w:ascii="Times New Roman" w:hAnsi="Times New Roman" w:eastAsia="仿宋" w:cs="Times New Roman"/>
                <w:color w:val="000000"/>
                <w:sz w:val="21"/>
                <w:szCs w:val="21"/>
              </w:rPr>
            </w:pPr>
          </w:p>
        </w:tc>
        <w:tc>
          <w:tcPr>
            <w:tcW w:w="4592" w:type="dxa"/>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both"/>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清理事故现场，清扫、收集废干粉、砂土等废灭火剂，及其他被火烧后的固态灰、渣。</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994" w:hRule="atLeast"/>
        </w:trPr>
        <w:tc>
          <w:tcPr>
            <w:tcW w:w="1710" w:type="dxa"/>
            <w:vMerge w:val="continue"/>
            <w:noWrap w:val="0"/>
            <w:vAlign w:val="center"/>
          </w:tcPr>
          <w:p>
            <w:pPr>
              <w:keepNext w:val="0"/>
              <w:keepLines w:val="0"/>
              <w:suppressLineNumbers w:val="0"/>
              <w:adjustRightInd w:val="0"/>
              <w:snapToGrid w:val="0"/>
              <w:spacing w:before="0" w:beforeAutospacing="0" w:after="0" w:afterAutospacing="0" w:line="360" w:lineRule="auto"/>
              <w:ind w:left="0" w:right="0" w:firstLine="420" w:firstLineChars="200"/>
              <w:jc w:val="center"/>
              <w:rPr>
                <w:rFonts w:hint="default" w:ascii="Times New Roman" w:hAnsi="Times New Roman" w:eastAsia="仿宋" w:cs="Times New Roman"/>
                <w:color w:val="000000"/>
                <w:sz w:val="21"/>
                <w:szCs w:val="21"/>
              </w:rPr>
            </w:pPr>
          </w:p>
        </w:tc>
        <w:tc>
          <w:tcPr>
            <w:tcW w:w="1893" w:type="dxa"/>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处理</w:t>
            </w:r>
          </w:p>
        </w:tc>
        <w:tc>
          <w:tcPr>
            <w:tcW w:w="4592" w:type="dxa"/>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both"/>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应急人员从事故区撤出后，其在应急行动工作人员使用过的</w:t>
            </w:r>
            <w:r>
              <w:rPr>
                <w:rFonts w:hint="default" w:ascii="Times New Roman" w:hAnsi="Times New Roman" w:eastAsia="仿宋" w:cs="Times New Roman"/>
                <w:color w:val="000000"/>
                <w:sz w:val="21"/>
                <w:szCs w:val="21"/>
                <w:lang w:eastAsia="zh-CN"/>
              </w:rPr>
              <w:t>衣服</w:t>
            </w:r>
            <w:r>
              <w:rPr>
                <w:rFonts w:hint="default" w:ascii="Times New Roman" w:hAnsi="Times New Roman" w:eastAsia="仿宋" w:cs="Times New Roman"/>
                <w:color w:val="000000"/>
                <w:sz w:val="21"/>
                <w:szCs w:val="21"/>
              </w:rPr>
              <w:t>、工具、设备要集中储藏，工具经洗消后返还应急库。</w:t>
            </w:r>
          </w:p>
        </w:tc>
      </w:tr>
      <w:tr>
        <w:tblPrEx>
          <w:tblBorders>
            <w:top w:val="thickThinLargeGap" w:color="000000" w:sz="24" w:space="0"/>
            <w:left w:val="thickThinLargeGap" w:color="000000" w:sz="24" w:space="0"/>
            <w:bottom w:val="thickThinLargeGap" w:color="000000" w:sz="24" w:space="0"/>
            <w:right w:val="thickThinLargeGap" w:color="000000" w:sz="24" w:space="0"/>
            <w:insideH w:val="single" w:color="auto" w:sz="6" w:space="0"/>
            <w:insideV w:val="single" w:color="auto" w:sz="6" w:space="0"/>
          </w:tblBorders>
          <w:tblCellMar>
            <w:top w:w="0" w:type="dxa"/>
            <w:left w:w="108" w:type="dxa"/>
            <w:bottom w:w="0" w:type="dxa"/>
            <w:right w:w="108" w:type="dxa"/>
          </w:tblCellMar>
        </w:tblPrEx>
        <w:trPr>
          <w:cantSplit/>
          <w:trHeight w:val="683" w:hRule="atLeast"/>
        </w:trPr>
        <w:tc>
          <w:tcPr>
            <w:tcW w:w="1710" w:type="dxa"/>
            <w:vMerge w:val="continue"/>
            <w:noWrap w:val="0"/>
            <w:vAlign w:val="center"/>
          </w:tcPr>
          <w:p>
            <w:pPr>
              <w:keepNext w:val="0"/>
              <w:keepLines w:val="0"/>
              <w:suppressLineNumbers w:val="0"/>
              <w:adjustRightInd w:val="0"/>
              <w:snapToGrid w:val="0"/>
              <w:spacing w:before="0" w:beforeAutospacing="0" w:after="0" w:afterAutospacing="0" w:line="360" w:lineRule="auto"/>
              <w:ind w:left="0" w:right="0" w:firstLine="420" w:firstLineChars="200"/>
              <w:jc w:val="center"/>
              <w:rPr>
                <w:rFonts w:hint="default" w:ascii="Times New Roman" w:hAnsi="Times New Roman" w:eastAsia="仿宋" w:cs="Times New Roman"/>
                <w:color w:val="000000"/>
                <w:sz w:val="21"/>
                <w:szCs w:val="21"/>
              </w:rPr>
            </w:pPr>
          </w:p>
        </w:tc>
        <w:tc>
          <w:tcPr>
            <w:tcW w:w="1893" w:type="dxa"/>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二次污染防治</w:t>
            </w:r>
          </w:p>
        </w:tc>
        <w:tc>
          <w:tcPr>
            <w:tcW w:w="4592" w:type="dxa"/>
            <w:noWrap w:val="0"/>
            <w:vAlign w:val="center"/>
          </w:tcPr>
          <w:p>
            <w:pPr>
              <w:keepNext w:val="0"/>
              <w:keepLines w:val="0"/>
              <w:suppressLineNumbers w:val="0"/>
              <w:adjustRightInd w:val="0"/>
              <w:snapToGrid w:val="0"/>
              <w:spacing w:before="0" w:beforeAutospacing="0" w:after="0" w:afterAutospacing="0" w:line="360" w:lineRule="auto"/>
              <w:ind w:left="0" w:leftChars="0" w:right="0" w:firstLine="0" w:firstLineChars="0"/>
              <w:jc w:val="both"/>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sz w:val="21"/>
                <w:szCs w:val="21"/>
              </w:rPr>
              <w:t>冲洗废水进入应急池。</w:t>
            </w:r>
          </w:p>
        </w:tc>
      </w:tr>
    </w:tbl>
    <w:p>
      <w:pPr>
        <w:rPr>
          <w:rFonts w:hint="default" w:ascii="Times New Roman" w:hAnsi="Times New Roman" w:eastAsia="仿宋" w:cs="Times New Roman"/>
          <w:sz w:val="28"/>
        </w:rPr>
      </w:pPr>
      <w:r>
        <w:rPr>
          <w:rFonts w:hint="default" w:ascii="Times New Roman" w:hAnsi="Times New Roman" w:eastAsia="仿宋" w:cs="Times New Roman"/>
          <w:sz w:val="28"/>
        </w:rPr>
        <w:t>参与应急救援行动人员应及时清洗皮肤、衣物等，保证个人健康安全。应急过程中产生的消防废水、洗消废水，全部收集至</w:t>
      </w:r>
      <w:r>
        <w:rPr>
          <w:rFonts w:hint="default" w:ascii="Times New Roman" w:hAnsi="Times New Roman" w:eastAsia="仿宋" w:cs="Times New Roman"/>
          <w:sz w:val="28"/>
          <w:lang w:eastAsia="zh-CN"/>
        </w:rPr>
        <w:t>厂区</w:t>
      </w:r>
      <w:r>
        <w:rPr>
          <w:rFonts w:hint="default" w:ascii="Times New Roman" w:hAnsi="Times New Roman" w:eastAsia="仿宋" w:cs="Times New Roman"/>
          <w:sz w:val="28"/>
        </w:rPr>
        <w:t>消防废水收集水池中，交给有资质的单位进行处置。</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r>
        <w:rPr>
          <w:rFonts w:hint="default" w:ascii="Times New Roman" w:hAnsi="Times New Roman" w:eastAsia="仿宋_GB2312" w:cs="Times New Roman"/>
          <w:b/>
          <w:bCs/>
          <w:color w:val="auto"/>
          <w:kern w:val="44"/>
          <w:sz w:val="32"/>
          <w:szCs w:val="32"/>
          <w:lang w:val="en-US" w:eastAsia="zh-CN" w:bidi="ar-SA"/>
        </w:rPr>
        <w:t>6.5.</w:t>
      </w:r>
      <w:r>
        <w:rPr>
          <w:rFonts w:hint="eastAsia" w:ascii="Times New Roman" w:hAnsi="Times New Roman" w:eastAsia="仿宋_GB2312" w:cs="Times New Roman"/>
          <w:b/>
          <w:bCs/>
          <w:color w:val="auto"/>
          <w:kern w:val="44"/>
          <w:sz w:val="32"/>
          <w:szCs w:val="32"/>
          <w:lang w:val="en-US" w:eastAsia="zh-CN" w:bidi="ar-SA"/>
        </w:rPr>
        <w:t>9</w:t>
      </w:r>
      <w:r>
        <w:rPr>
          <w:rFonts w:hint="default" w:ascii="Times New Roman" w:hAnsi="Times New Roman" w:eastAsia="仿宋_GB2312" w:cs="Times New Roman"/>
          <w:b/>
          <w:bCs/>
          <w:color w:val="auto"/>
          <w:kern w:val="44"/>
          <w:sz w:val="32"/>
          <w:szCs w:val="32"/>
          <w:lang w:val="en-US" w:eastAsia="zh-CN" w:bidi="ar-SA"/>
        </w:rPr>
        <w:t xml:space="preserve"> 人员救治措施</w:t>
      </w:r>
      <w:bookmarkEnd w:id="462"/>
      <w:bookmarkEnd w:id="463"/>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（1）当事故发生后有人员受伤，直接启动安全应急预案相应急救措施；轻微受伤的现场包扎处理；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481" w:name="_Toc23280"/>
      <w:bookmarkStart w:id="482" w:name="_Toc30591"/>
      <w:bookmarkStart w:id="483" w:name="_Toc25489"/>
      <w:r>
        <w:rPr>
          <w:rFonts w:hint="default" w:ascii="Times New Roman" w:hAnsi="Times New Roman" w:eastAsia="仿宋_GB2312" w:cs="Times New Roman"/>
          <w:color w:val="auto"/>
          <w:kern w:val="0"/>
          <w:sz w:val="28"/>
          <w:szCs w:val="28"/>
          <w:lang w:val="en-US" w:eastAsia="zh-CN" w:bidi="ar"/>
        </w:rPr>
        <w:t>（2）出现严重受伤的简单处理后，立即拨打120送医。</w:t>
      </w:r>
      <w:bookmarkEnd w:id="481"/>
      <w:bookmarkEnd w:id="482"/>
      <w:bookmarkEnd w:id="483"/>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484" w:name="_Toc12460"/>
      <w:bookmarkStart w:id="485" w:name="_Toc6759"/>
      <w:r>
        <w:rPr>
          <w:rFonts w:hint="default" w:ascii="Times New Roman" w:hAnsi="Times New Roman" w:eastAsia="仿宋_GB2312" w:cs="Times New Roman"/>
          <w:b/>
          <w:bCs/>
          <w:color w:val="auto"/>
          <w:kern w:val="44"/>
          <w:sz w:val="32"/>
          <w:szCs w:val="32"/>
          <w:lang w:val="en-US" w:eastAsia="zh-CN" w:bidi="ar-SA"/>
        </w:rPr>
        <w:t>6.6信息发布</w:t>
      </w:r>
      <w:bookmarkEnd w:id="484"/>
      <w:bookmarkEnd w:id="485"/>
      <w:r>
        <w:rPr>
          <w:rFonts w:hint="default" w:ascii="Times New Roman" w:hAnsi="Times New Roman" w:eastAsia="仿宋_GB2312" w:cs="Times New Roman"/>
          <w:b/>
          <w:bCs/>
          <w:color w:val="auto"/>
          <w:kern w:val="44"/>
          <w:sz w:val="32"/>
          <w:szCs w:val="32"/>
          <w:lang w:val="en-US" w:eastAsia="zh-CN" w:bidi="ar-SA"/>
        </w:rPr>
        <w:t xml:space="preserve"> </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486" w:name="_Toc26452"/>
      <w:bookmarkStart w:id="487" w:name="_Toc482173245"/>
      <w:bookmarkStart w:id="488" w:name="_Toc1000"/>
      <w:bookmarkStart w:id="489" w:name="_Toc17324"/>
      <w:bookmarkStart w:id="490" w:name="_Toc511333734"/>
      <w:r>
        <w:rPr>
          <w:rFonts w:hint="default" w:ascii="Times New Roman" w:hAnsi="Times New Roman" w:eastAsia="仿宋" w:cs="Times New Roman"/>
          <w:b/>
          <w:kern w:val="2"/>
          <w:sz w:val="28"/>
          <w:szCs w:val="24"/>
          <w:lang w:val="en-US" w:eastAsia="zh-CN" w:bidi="ar-SA"/>
        </w:rPr>
        <w:t>6.6.1信息发布部门</w:t>
      </w:r>
      <w:bookmarkEnd w:id="486"/>
      <w:bookmarkEnd w:id="487"/>
      <w:bookmarkEnd w:id="488"/>
      <w:bookmarkEnd w:id="489"/>
      <w:bookmarkEnd w:id="490"/>
    </w:p>
    <w:p>
      <w:pPr>
        <w:bidi w:val="0"/>
        <w:spacing w:line="360" w:lineRule="auto"/>
        <w:ind w:firstLine="560"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color w:val="000000"/>
          <w:kern w:val="0"/>
          <w:sz w:val="28"/>
          <w:szCs w:val="28"/>
          <w:lang w:val="en-US" w:eastAsia="zh-CN" w:bidi="ar"/>
        </w:rPr>
        <w:t>突发环境事故发生的时间、地点、环境污染情况、事故处理结果等信息，由政府部门发布</w:t>
      </w:r>
      <w:r>
        <w:rPr>
          <w:rFonts w:hint="default" w:ascii="Times New Roman" w:hAnsi="Times New Roman" w:eastAsia="仿宋" w:cs="Times New Roman"/>
          <w:sz w:val="28"/>
        </w:rPr>
        <w:t>，公司协助政府完成信息发布工作。</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491" w:name="_Toc511333735"/>
      <w:bookmarkStart w:id="492" w:name="_Toc11514"/>
      <w:bookmarkStart w:id="493" w:name="_Toc29144"/>
      <w:bookmarkStart w:id="494" w:name="_Toc23632"/>
      <w:bookmarkStart w:id="495" w:name="_Toc482173246"/>
      <w:r>
        <w:rPr>
          <w:rFonts w:hint="default" w:ascii="Times New Roman" w:hAnsi="Times New Roman" w:eastAsia="仿宋" w:cs="Times New Roman"/>
          <w:b/>
          <w:kern w:val="2"/>
          <w:sz w:val="28"/>
          <w:szCs w:val="24"/>
          <w:lang w:val="en-US" w:eastAsia="zh-CN" w:bidi="ar-SA"/>
        </w:rPr>
        <w:t>6.6.2信息发布原则</w:t>
      </w:r>
      <w:bookmarkEnd w:id="491"/>
      <w:bookmarkEnd w:id="492"/>
      <w:bookmarkEnd w:id="493"/>
      <w:bookmarkEnd w:id="494"/>
      <w:bookmarkEnd w:id="495"/>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1、遵守法律、法规、规章、规范和标准；</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2、实事求是、客观公正、内容详细、及时、准确；</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3、不弄虚作假，不瞒报、谎报、漏报、不报安全事故；</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4、自觉接受新闻媒体和社会监督。</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496" w:name="_Toc482173247"/>
      <w:bookmarkStart w:id="497" w:name="_Toc18410"/>
      <w:bookmarkStart w:id="498" w:name="_Toc28812"/>
      <w:bookmarkStart w:id="499" w:name="_Toc12672"/>
      <w:bookmarkStart w:id="500" w:name="_Toc511333736"/>
      <w:r>
        <w:rPr>
          <w:rFonts w:hint="default" w:ascii="Times New Roman" w:hAnsi="Times New Roman" w:eastAsia="仿宋" w:cs="Times New Roman"/>
          <w:b/>
          <w:kern w:val="2"/>
          <w:sz w:val="28"/>
          <w:szCs w:val="24"/>
          <w:lang w:val="en-US" w:eastAsia="zh-CN" w:bidi="ar-SA"/>
        </w:rPr>
        <w:t>6.6.3信息发布方式</w:t>
      </w:r>
      <w:bookmarkEnd w:id="496"/>
      <w:bookmarkEnd w:id="497"/>
      <w:bookmarkEnd w:id="498"/>
      <w:bookmarkEnd w:id="499"/>
      <w:bookmarkEnd w:id="500"/>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1、主要通过当地新闻媒体和相关新闻媒体（电台、电视台、报社、网络、信件信函、稿件等）；</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2、与新闻媒体建立通讯联系，密切配合，及时准确向新闻媒体通报事故信息。接受记者采访，举行新闻发布会，向新闻媒体提供新闻稿件。</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501" w:name="_Toc17398"/>
      <w:r>
        <w:rPr>
          <w:rFonts w:hint="default" w:ascii="Times New Roman" w:hAnsi="Times New Roman" w:eastAsia="仿宋" w:cs="Times New Roman"/>
          <w:b/>
          <w:kern w:val="2"/>
          <w:sz w:val="28"/>
          <w:szCs w:val="24"/>
          <w:lang w:val="en-US" w:eastAsia="zh-CN" w:bidi="ar-SA"/>
        </w:rPr>
        <w:t>6.6.4内部信息发布</w:t>
      </w:r>
      <w:bookmarkEnd w:id="501"/>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（1）应急办公室接到各部门、下属生产单位上报的环境污染信息，立即汇总、分析相关信息，提出环境污染发布建议经应急指挥部领导小组批准后向企业内部职工进行发布。</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（2）环境污染信息内容包括环境污染的类型、预警级别、预警期起始时间、可能影响范围、影响程度、警示事项、应采取的措施和发布机关等。</w:t>
      </w:r>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（3）根据环境污染可能影响范围、严重程度、紧迫性，由应急救援指挥中心通过电话、传真、办公自动化系统等方式及时向企业职工发布信息。</w:t>
      </w:r>
    </w:p>
    <w:p>
      <w:pPr>
        <w:keepNext/>
        <w:keepLines/>
        <w:widowControl w:val="0"/>
        <w:bidi w:val="0"/>
        <w:spacing w:line="360" w:lineRule="auto"/>
        <w:ind w:firstLine="562" w:firstLineChars="200"/>
        <w:jc w:val="left"/>
        <w:outlineLvl w:val="1"/>
        <w:rPr>
          <w:rFonts w:hint="default" w:ascii="Times New Roman" w:hAnsi="Times New Roman" w:eastAsia="仿宋" w:cs="Times New Roman"/>
          <w:b/>
          <w:kern w:val="2"/>
          <w:sz w:val="28"/>
          <w:szCs w:val="24"/>
          <w:lang w:val="en-US" w:eastAsia="zh-CN" w:bidi="ar-SA"/>
        </w:rPr>
      </w:pPr>
      <w:bookmarkStart w:id="502" w:name="_Toc18552"/>
      <w:r>
        <w:rPr>
          <w:rFonts w:hint="default" w:ascii="Times New Roman" w:hAnsi="Times New Roman" w:eastAsia="仿宋" w:cs="Times New Roman"/>
          <w:b/>
          <w:kern w:val="2"/>
          <w:sz w:val="28"/>
          <w:szCs w:val="24"/>
          <w:lang w:val="en-US" w:eastAsia="zh-CN" w:bidi="ar-SA"/>
        </w:rPr>
        <w:t>6.6.5外部信息发布</w:t>
      </w:r>
      <w:bookmarkEnd w:id="502"/>
    </w:p>
    <w:p>
      <w:pPr>
        <w:bidi w:val="0"/>
        <w:spacing w:line="360" w:lineRule="auto"/>
        <w:ind w:firstLine="560" w:firstLineChars="200"/>
        <w:rPr>
          <w:rFonts w:hint="default" w:ascii="Times New Roman" w:hAnsi="Times New Roman" w:eastAsia="仿宋" w:cs="Times New Roman"/>
          <w:sz w:val="28"/>
        </w:rPr>
      </w:pPr>
      <w:r>
        <w:rPr>
          <w:rFonts w:hint="default" w:ascii="Times New Roman" w:hAnsi="Times New Roman" w:eastAsia="仿宋" w:cs="Times New Roman"/>
          <w:sz w:val="28"/>
        </w:rPr>
        <w:t>（1）当突发环境污染事件信息需向公众发布时，由政府部门负责突发环境事件信息对外统一发布工作。</w:t>
      </w:r>
    </w:p>
    <w:p>
      <w:pPr>
        <w:bidi w:val="0"/>
        <w:spacing w:line="360" w:lineRule="auto"/>
        <w:ind w:firstLine="560" w:firstLineChars="200"/>
        <w:outlineLvl w:val="0"/>
        <w:rPr>
          <w:rFonts w:hint="default" w:ascii="Times New Roman" w:hAnsi="Times New Roman" w:eastAsia="仿宋" w:cs="Times New Roman"/>
          <w:sz w:val="28"/>
        </w:rPr>
      </w:pPr>
      <w:bookmarkStart w:id="503" w:name="_Toc14001"/>
      <w:r>
        <w:rPr>
          <w:rFonts w:hint="default" w:ascii="Times New Roman" w:hAnsi="Times New Roman" w:eastAsia="仿宋" w:cs="Times New Roman"/>
          <w:sz w:val="28"/>
        </w:rPr>
        <w:t>（2）应急救援指挥中心向政府提供对外信息发布的有关材料。</w:t>
      </w:r>
      <w:bookmarkEnd w:id="503"/>
    </w:p>
    <w:p>
      <w:pPr>
        <w:pStyle w:val="2"/>
        <w:ind w:left="0" w:leftChars="0" w:firstLine="560" w:firstLineChars="200"/>
        <w:rPr>
          <w:rFonts w:hint="default"/>
          <w:lang w:val="en-US" w:eastAsia="zh-CN"/>
        </w:rPr>
      </w:pPr>
      <w:r>
        <w:rPr>
          <w:rFonts w:hint="default" w:ascii="Times New Roman" w:hAnsi="Times New Roman" w:eastAsia="仿宋" w:cs="Times New Roman"/>
          <w:sz w:val="28"/>
          <w:lang w:eastAsia="zh-CN"/>
        </w:rPr>
        <w:t>（</w:t>
      </w:r>
      <w:r>
        <w:rPr>
          <w:rFonts w:hint="default" w:ascii="Times New Roman" w:hAnsi="Times New Roman" w:eastAsia="仿宋" w:cs="Times New Roman"/>
          <w:sz w:val="28"/>
          <w:lang w:val="en-US" w:eastAsia="zh-CN"/>
        </w:rPr>
        <w:t>3）</w:t>
      </w:r>
      <w:r>
        <w:rPr>
          <w:rFonts w:hint="default" w:ascii="Times New Roman" w:hAnsi="Times New Roman" w:eastAsia="仿宋" w:cs="Times New Roman"/>
          <w:sz w:val="28"/>
        </w:rPr>
        <w:t>指挥部应在事故发生后在1小时内通报可能受到污染危害的周边单位和居民，优先选择通讯最快的电话联系，主要说明突发环境事件发生的时间、地点、类型和排放情况</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04" w:name="_Toc26016"/>
      <w:bookmarkStart w:id="505" w:name="_Toc12191"/>
      <w:r>
        <w:rPr>
          <w:rFonts w:hint="default" w:ascii="Times New Roman" w:hAnsi="Times New Roman" w:eastAsia="仿宋_GB2312" w:cs="Times New Roman"/>
          <w:b/>
          <w:bCs/>
          <w:color w:val="auto"/>
          <w:kern w:val="44"/>
          <w:sz w:val="32"/>
          <w:szCs w:val="32"/>
          <w:lang w:val="en-US" w:eastAsia="zh-CN" w:bidi="ar-SA"/>
        </w:rPr>
        <w:t>6.7应急终止</w:t>
      </w:r>
      <w:bookmarkEnd w:id="504"/>
      <w:bookmarkEnd w:id="505"/>
      <w:r>
        <w:rPr>
          <w:rFonts w:hint="default" w:ascii="Times New Roman" w:hAnsi="Times New Roman" w:eastAsia="仿宋_GB2312" w:cs="Times New Roman"/>
          <w:b/>
          <w:bCs/>
          <w:color w:val="auto"/>
          <w:kern w:val="44"/>
          <w:sz w:val="32"/>
          <w:szCs w:val="32"/>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06" w:name="_Toc2606"/>
      <w:r>
        <w:rPr>
          <w:rFonts w:hint="default" w:ascii="Times New Roman" w:hAnsi="Times New Roman" w:eastAsia="仿宋_GB2312" w:cs="Times New Roman"/>
          <w:b/>
          <w:bCs/>
          <w:color w:val="auto"/>
          <w:kern w:val="44"/>
          <w:sz w:val="32"/>
          <w:szCs w:val="32"/>
          <w:lang w:val="en-US" w:eastAsia="zh-CN" w:bidi="ar-SA"/>
        </w:rPr>
        <w:t>6.7.1应急终止条件</w:t>
      </w:r>
      <w:bookmarkEnd w:id="506"/>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符合下列条件之一的，即满足应急终止条件：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507" w:name="_Toc2679"/>
      <w:bookmarkStart w:id="508" w:name="_Toc266"/>
      <w:bookmarkStart w:id="509" w:name="_Toc18491"/>
      <w:r>
        <w:rPr>
          <w:rFonts w:hint="default" w:ascii="Times New Roman" w:hAnsi="Times New Roman" w:eastAsia="仿宋_GB2312" w:cs="Times New Roman"/>
          <w:color w:val="auto"/>
          <w:kern w:val="0"/>
          <w:sz w:val="28"/>
          <w:szCs w:val="28"/>
          <w:lang w:val="en-US" w:eastAsia="zh-CN" w:bidi="ar"/>
        </w:rPr>
        <w:t>（1）事件现场危险状态得到控制，事件发生条件已经消除。</w:t>
      </w:r>
      <w:bookmarkEnd w:id="507"/>
      <w:bookmarkEnd w:id="508"/>
      <w:bookmarkEnd w:id="509"/>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（2）确认事件发生地陕西蓝池宇洁洗涤服务有限公司周边人群健康、环境、生物及生态指标已经降低到常态水平。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（3）应急监测项目监测结果达到环境质量标准。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（4）事件所造成的危害已经被彻底消除，无继发可能。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（5）事件现场的各种专业应急处置行动已无继续的必要。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（6）采取了必要的防护措施以保护公众免受再次危害，并使事件可能引起的中长期影响趋于合理且尽量低的水平。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10" w:name="_Toc18266"/>
      <w:bookmarkStart w:id="511" w:name="_Toc17308"/>
      <w:r>
        <w:rPr>
          <w:rFonts w:hint="default" w:ascii="Times New Roman" w:hAnsi="Times New Roman" w:eastAsia="仿宋_GB2312" w:cs="Times New Roman"/>
          <w:b/>
          <w:bCs/>
          <w:color w:val="auto"/>
          <w:kern w:val="44"/>
          <w:sz w:val="32"/>
          <w:szCs w:val="32"/>
          <w:lang w:val="en-US" w:eastAsia="zh-CN" w:bidi="ar-SA"/>
        </w:rPr>
        <w:t>6.7.2确定现场应急工作结束的程序</w:t>
      </w:r>
      <w:bookmarkEnd w:id="510"/>
      <w:bookmarkEnd w:id="511"/>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（1）当事故现场及周围的危险满足应急终止条件，经过现场各专业应急小组人员检查确认，由现场应急指挥人员批准，宣布应急状态结束，结束救援工作。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（2）由应急指挥部授权专人通知相关部门、周边地区及人员事故危险已解除，应急结束。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12" w:name="_Toc5327"/>
      <w:bookmarkStart w:id="513" w:name="_Toc4524"/>
      <w:r>
        <w:rPr>
          <w:rFonts w:hint="default" w:ascii="Times New Roman" w:hAnsi="Times New Roman" w:eastAsia="仿宋_GB2312" w:cs="Times New Roman"/>
          <w:b/>
          <w:bCs/>
          <w:color w:val="auto"/>
          <w:kern w:val="44"/>
          <w:sz w:val="32"/>
          <w:szCs w:val="32"/>
          <w:lang w:val="en-US" w:eastAsia="zh-CN" w:bidi="ar-SA"/>
        </w:rPr>
        <w:t>6.7.3应急救援任务终止和工作总结</w:t>
      </w:r>
      <w:bookmarkEnd w:id="512"/>
      <w:bookmarkEnd w:id="513"/>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（1）事故情况上报事项：事故伤亡人数、重、轻伤人数、经济损失、参与响应情况、处理措施、经验教训、总结报告；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（2）向事故调查组移交的相关事项：参与响应情况、救援措施、应急记录、相关图片、图纸、事故原因、后期处置相关事项等；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（3）应急救援结束：由应急指挥部宣布；</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（4）事故应急救援工作总结：由应急指挥部专家组负责。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主要包括：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①写出书面报告；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②收集整理所有应急记录、处置方案及措施、文件资料等；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③总结事故应急救援预案的实施，应急救援预案保障，查清事故原因，总结经验教训；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④评估事故损失及事故应急预案的适用性，并对预案进行修订，编制和完善应急预案；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⑤同时制定出事故防范措施；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⑥总结报告上报应急管理部门和相关部门；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⑦总结报告存档备案。</w:t>
      </w:r>
    </w:p>
    <w:p>
      <w:pPr>
        <w:rPr>
          <w:rFonts w:hint="default" w:ascii="Times New Roman" w:hAnsi="Times New Roman" w:eastAsia="仿宋_GB2312" w:cs="Times New Roman"/>
          <w:color w:val="auto"/>
          <w:lang w:val="en-US" w:eastAsia="zh-CN"/>
        </w:rPr>
      </w:pPr>
    </w:p>
    <w:p>
      <w:pPr>
        <w:pStyle w:val="2"/>
        <w:rPr>
          <w:rFonts w:hint="default" w:ascii="Times New Roman" w:hAnsi="Times New Roman" w:eastAsia="仿宋_GB2312" w:cs="Times New Roman"/>
          <w:color w:val="auto"/>
          <w:lang w:val="en-US" w:eastAsia="zh-CN"/>
        </w:rPr>
      </w:pPr>
    </w:p>
    <w:p>
      <w:pPr>
        <w:rPr>
          <w:rFonts w:hint="default" w:ascii="Times New Roman" w:hAnsi="Times New Roman" w:eastAsia="仿宋_GB2312" w:cs="Times New Roman"/>
          <w:color w:val="auto"/>
          <w:lang w:val="en-US" w:eastAsia="zh-CN"/>
        </w:rPr>
      </w:pPr>
    </w:p>
    <w:p>
      <w:pPr>
        <w:pStyle w:val="2"/>
        <w:rPr>
          <w:rFonts w:hint="default" w:ascii="Times New Roman" w:hAnsi="Times New Roman" w:eastAsia="仿宋_GB2312" w:cs="Times New Roman"/>
          <w:color w:val="auto"/>
          <w:lang w:val="en-US" w:eastAsia="zh-CN"/>
        </w:rPr>
      </w:pPr>
    </w:p>
    <w:p>
      <w:pPr>
        <w:rPr>
          <w:rFonts w:hint="default"/>
          <w:color w:val="auto"/>
          <w:lang w:val="en-US" w:eastAsia="zh-CN"/>
        </w:rPr>
      </w:pPr>
      <w:r>
        <w:rPr>
          <w:rFonts w:hint="default" w:ascii="Times New Roman" w:hAnsi="Times New Roman" w:eastAsia="仿宋_GB2312" w:cs="Times New Roman"/>
          <w:color w:val="auto"/>
          <w:lang w:val="en-US" w:eastAsia="zh-CN"/>
        </w:rPr>
        <w:br w:type="page"/>
      </w:r>
    </w:p>
    <w:p>
      <w:pPr>
        <w:keepNext/>
        <w:keepLines/>
        <w:widowControl w:val="0"/>
        <w:adjustRightInd/>
        <w:snapToGrid/>
        <w:spacing w:before="240" w:beforeLines="0" w:after="120" w:line="360" w:lineRule="auto"/>
        <w:ind w:firstLine="723" w:firstLineChars="200"/>
        <w:jc w:val="both"/>
        <w:outlineLvl w:val="1"/>
        <w:rPr>
          <w:rFonts w:hint="default" w:ascii="Times New Roman" w:hAnsi="Times New Roman" w:eastAsia="仿宋_GB2312" w:cs="Times New Roman"/>
          <w:b/>
          <w:bCs/>
          <w:color w:val="auto"/>
          <w:kern w:val="44"/>
          <w:sz w:val="36"/>
          <w:szCs w:val="36"/>
          <w:lang w:val="en-US" w:eastAsia="zh-CN" w:bidi="ar-SA"/>
        </w:rPr>
      </w:pPr>
      <w:bookmarkStart w:id="514" w:name="_Toc27488"/>
      <w:r>
        <w:rPr>
          <w:rFonts w:hint="default" w:ascii="Times New Roman" w:hAnsi="Times New Roman" w:eastAsia="仿宋_GB2312" w:cs="Times New Roman"/>
          <w:b/>
          <w:bCs/>
          <w:color w:val="auto"/>
          <w:kern w:val="44"/>
          <w:sz w:val="36"/>
          <w:szCs w:val="36"/>
          <w:lang w:val="en-US" w:eastAsia="zh-CN" w:bidi="ar-SA"/>
        </w:rPr>
        <w:t>7后期处置</w:t>
      </w:r>
      <w:bookmarkEnd w:id="514"/>
      <w:r>
        <w:rPr>
          <w:rFonts w:hint="default" w:ascii="Times New Roman" w:hAnsi="Times New Roman" w:eastAsia="仿宋_GB2312" w:cs="Times New Roman"/>
          <w:b/>
          <w:bCs/>
          <w:color w:val="auto"/>
          <w:kern w:val="44"/>
          <w:sz w:val="36"/>
          <w:szCs w:val="36"/>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应急行动结束后，企业要做好突发环境事件的后期处置工作。主要包括：事故现场的后期处置、人员救治及损失赔偿，生态环境污染治理及植被恢复，经验教训总结及应急方案改进等内容。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15" w:name="_Toc3230"/>
      <w:r>
        <w:rPr>
          <w:rFonts w:hint="default" w:ascii="Times New Roman" w:hAnsi="Times New Roman" w:eastAsia="仿宋_GB2312" w:cs="Times New Roman"/>
          <w:b/>
          <w:bCs/>
          <w:color w:val="auto"/>
          <w:kern w:val="44"/>
          <w:sz w:val="32"/>
          <w:szCs w:val="32"/>
          <w:lang w:val="en-US" w:eastAsia="zh-CN" w:bidi="ar-SA"/>
        </w:rPr>
        <w:t>7.1善后处置</w:t>
      </w:r>
      <w:bookmarkEnd w:id="515"/>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根据法律、法规规定，努力做好善后处置工作：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（1）认真及时做好遇难人员亲属的安置抚恤及补偿工作；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（2）做好受伤人员的医疗救治、工伤鉴定工作；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（3）及时支付保险的赔付及补偿；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（4）核算应急救援发生的费用，及时支付应急救援费用和征用应急物资的补偿；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（5）收集整理事故应急救援记录、图纸、方案、措施等相关资料；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（6）救援队伍认真核实参加应急救援人员，清点救援装备器材及发生的费用；</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（7）安抚受伤及受影响人员，保证社会稳定，恢复正常秩序；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（8）现场清理、消毒、灾后重建、尽快消除事故后果和影响；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（9）制定防范措施，加强安全管理，深化安全专项整治。加大安全投入，防止事故再次发生；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（10）认真落实安全生产责任制和安全技术操作规程；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（11）修订和完善事故应急救援预案，制定事故防范措施；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（12）总结经验汲取教训，查出事故原因，解决处理办法，写出总结报告。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16" w:name="_Toc28608"/>
      <w:r>
        <w:rPr>
          <w:rFonts w:hint="default" w:ascii="Times New Roman" w:hAnsi="Times New Roman" w:eastAsia="仿宋_GB2312" w:cs="Times New Roman"/>
          <w:b/>
          <w:bCs/>
          <w:color w:val="auto"/>
          <w:kern w:val="44"/>
          <w:sz w:val="32"/>
          <w:szCs w:val="32"/>
          <w:lang w:val="en-US" w:eastAsia="zh-CN" w:bidi="ar-SA"/>
        </w:rPr>
        <w:t>7.2警戒与治安</w:t>
      </w:r>
      <w:bookmarkEnd w:id="516"/>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为防止无关人员误入现场造成伤害，按危险区的设定，划定事故现场隔离区范围，具体有事故由抢修救援组执行。</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在事故现场周围道路口上设置红白色相间警戒色带标识，写上“事故处理，禁止通行”字样，在圆周每50米距离上设置一个警戒人员。专业警戒人员（保卫处）必须穿着正规服装，并佩戴印有“警戒”标识字样的袖套。义务警戒人员必须佩戴印有“警戒”标识字样的袖套。</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17" w:name="_Toc4281"/>
      <w:r>
        <w:rPr>
          <w:rFonts w:hint="default" w:ascii="Times New Roman" w:hAnsi="Times New Roman" w:eastAsia="仿宋_GB2312" w:cs="Times New Roman"/>
          <w:b/>
          <w:bCs/>
          <w:color w:val="auto"/>
          <w:kern w:val="44"/>
          <w:sz w:val="32"/>
          <w:szCs w:val="32"/>
          <w:lang w:val="en-US" w:eastAsia="zh-CN" w:bidi="ar-SA"/>
        </w:rPr>
        <w:t>7.3次生灾害防范</w:t>
      </w:r>
      <w:bookmarkEnd w:id="517"/>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做好人员的救治及安置工作，对全企业员工做好精神安抚工作，对受伤严重人员继续治疗，并及时对环境应急工作人员办理意外伤害保险赔偿事务。以保证企业人心稳定，快速调整状态，尽快恢复正常工作。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（1）现场应急指挥部组织专家进行会商，判断事态发展趋势，制定次生灾害防范措施；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2）在事件处理过程中进行持续监测，接到应急状态解除令后，监测人员对事件现场及周边饮用水源或地表水、大气污染区域需继续监测，以判断事件现场是否有次生隐患，根据需要完成事件现场其它监测与评估；</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（3）现场应急指挥部进行动态评估，当有可能危及人员生命安全时，应立即指挥撤离；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（4）现场应急处置人员应根据不同类型环境事件的特点，配备相应的专业防护装备，采取安全防护措施，严格执行应急人员出入事发现场程序；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518" w:name="_Toc12769"/>
      <w:bookmarkStart w:id="519" w:name="_Toc26165"/>
      <w:bookmarkStart w:id="520" w:name="_Toc17404"/>
      <w:r>
        <w:rPr>
          <w:rFonts w:hint="default" w:ascii="Times New Roman" w:hAnsi="Times New Roman" w:eastAsia="仿宋_GB2312" w:cs="Times New Roman"/>
          <w:color w:val="auto"/>
          <w:kern w:val="0"/>
          <w:sz w:val="28"/>
          <w:szCs w:val="28"/>
          <w:lang w:val="en-US" w:eastAsia="zh-CN" w:bidi="ar"/>
        </w:rPr>
        <w:t>（5）清除事故残留物和被污染的物体，消除隐患；</w:t>
      </w:r>
      <w:bookmarkEnd w:id="518"/>
      <w:bookmarkEnd w:id="519"/>
      <w:bookmarkEnd w:id="520"/>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（6）根据突发环境事件的性质、特点，告知周围群众应采取的安全防护措施。</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21" w:name="_Toc22687"/>
      <w:bookmarkStart w:id="522" w:name="_Toc27340"/>
      <w:r>
        <w:rPr>
          <w:rFonts w:hint="default" w:ascii="Times New Roman" w:hAnsi="Times New Roman" w:eastAsia="仿宋_GB2312" w:cs="Times New Roman"/>
          <w:b/>
          <w:bCs/>
          <w:color w:val="auto"/>
          <w:kern w:val="44"/>
          <w:sz w:val="32"/>
          <w:szCs w:val="32"/>
          <w:lang w:val="en-US" w:eastAsia="zh-CN" w:bidi="ar-SA"/>
        </w:rPr>
        <w:t>7.4调查与评估</w:t>
      </w:r>
      <w:bookmarkEnd w:id="521"/>
      <w:bookmarkEnd w:id="522"/>
      <w:r>
        <w:rPr>
          <w:rFonts w:hint="default" w:ascii="Times New Roman" w:hAnsi="Times New Roman" w:eastAsia="仿宋_GB2312" w:cs="Times New Roman"/>
          <w:b/>
          <w:bCs/>
          <w:color w:val="auto"/>
          <w:kern w:val="44"/>
          <w:sz w:val="32"/>
          <w:szCs w:val="32"/>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23" w:name="_Toc17007"/>
      <w:r>
        <w:rPr>
          <w:rFonts w:hint="default" w:ascii="Times New Roman" w:hAnsi="Times New Roman" w:eastAsia="仿宋_GB2312" w:cs="Times New Roman"/>
          <w:b/>
          <w:bCs/>
          <w:color w:val="auto"/>
          <w:kern w:val="44"/>
          <w:sz w:val="32"/>
          <w:szCs w:val="32"/>
          <w:lang w:val="en-US" w:eastAsia="zh-CN" w:bidi="ar-SA"/>
        </w:rPr>
        <w:t>7.4.1评估</w:t>
      </w:r>
      <w:bookmarkEnd w:id="523"/>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发生环境污染事件后，应急指挥部要同有关部门和事发单位对事情的起因、性质、影响、责任、经验教训和恢复生产等问题进行调查，并在宣布应急结束后15日内，向相关应急部门提交事件调查报告。 </w:t>
      </w:r>
    </w:p>
    <w:p>
      <w:pPr>
        <w:keepNext w:val="0"/>
        <w:keepLines w:val="0"/>
        <w:widowControl/>
        <w:suppressLineNumbers w:val="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事件调查报告的内容应包括：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①事件发生单位的基本情况和事件发生的时间、地点及经过；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②事件调查组的组成情况；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③事件调查经过；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④事件人员伤亡情况和经济损失；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⑤事件发生的直接原因、间接原因及认定依据；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⑥事件的性质；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⑦事件的责任人及处理建议；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⑧事件的主要教训和防止类似事件发生采取的措施和建议；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⑨其它需要报告的问题；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⑩事件调查报告由调查组全体人员签名。</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24" w:name="_Toc13523"/>
      <w:r>
        <w:rPr>
          <w:rFonts w:hint="default" w:ascii="Times New Roman" w:hAnsi="Times New Roman" w:eastAsia="仿宋_GB2312" w:cs="Times New Roman"/>
          <w:b/>
          <w:bCs/>
          <w:color w:val="auto"/>
          <w:kern w:val="44"/>
          <w:sz w:val="32"/>
          <w:szCs w:val="32"/>
          <w:lang w:val="en-US" w:eastAsia="zh-CN" w:bidi="ar-SA"/>
        </w:rPr>
        <w:t>7.4.2评估</w:t>
      </w:r>
      <w:bookmarkEnd w:id="524"/>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突发环境事件应急工作结束后，应急指挥部组织召开事件现场会议，深刻反思，认真吸取教训，举一反三，开展环境安全大检查，立即对环境安全隐患进行整改，采取强有力措施，确保厂区生产活动安全进行。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（1）组织相关班组认真总结、分析、吸取事件教训，及时进行整改；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（2）组织各应急小组对应急计划和实施程序的有效性、可行性、应急人员的素质和反应速度等进行评价，并提出应急预案的修改意见；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525" w:name="_Toc12381"/>
      <w:bookmarkStart w:id="526" w:name="_Toc8257"/>
      <w:bookmarkStart w:id="527" w:name="_Toc16483"/>
      <w:r>
        <w:rPr>
          <w:rFonts w:hint="default" w:ascii="Times New Roman" w:hAnsi="Times New Roman" w:eastAsia="仿宋_GB2312" w:cs="Times New Roman"/>
          <w:color w:val="auto"/>
          <w:kern w:val="0"/>
          <w:sz w:val="28"/>
          <w:szCs w:val="28"/>
          <w:lang w:val="en-US" w:eastAsia="zh-CN" w:bidi="ar"/>
        </w:rPr>
        <w:t>（3）保养应急器材、设施，始终保持良好状态。</w:t>
      </w:r>
      <w:bookmarkEnd w:id="525"/>
      <w:bookmarkEnd w:id="526"/>
      <w:bookmarkEnd w:id="527"/>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28" w:name="_Toc24330"/>
      <w:bookmarkStart w:id="529" w:name="_Toc6078"/>
      <w:r>
        <w:rPr>
          <w:rFonts w:hint="default" w:ascii="Times New Roman" w:hAnsi="Times New Roman" w:eastAsia="仿宋_GB2312" w:cs="Times New Roman"/>
          <w:b/>
          <w:bCs/>
          <w:color w:val="auto"/>
          <w:kern w:val="44"/>
          <w:sz w:val="32"/>
          <w:szCs w:val="32"/>
          <w:lang w:val="en-US" w:eastAsia="zh-CN" w:bidi="ar-SA"/>
        </w:rPr>
        <w:t>7.5生产秩序恢复与重建</w:t>
      </w:r>
      <w:bookmarkEnd w:id="528"/>
      <w:bookmarkEnd w:id="529"/>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应急救援结束后，应急救援指挥部成立设施恢复小组，共同制定设施恢复方案，负责具体实施生产秩序恢复，并按照地方环保部门要求开展恢复重建工作。</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针对突发环境事件的污染特征，对污染场地进行清理净化、排放的废物进行处理处置，恢复受影响区域的环境质量和生态功能；对损坏的环保设施和相关设备进行维修，经检测检验合格后方可恢复投入使用；根据事件对环境造成的影响程度，制定环境监测计划，进行环境的跟踪监测。</w:t>
      </w:r>
    </w:p>
    <w:p>
      <w:pPr>
        <w:pStyle w:val="2"/>
        <w:rPr>
          <w:rFonts w:hint="default" w:ascii="Times New Roman" w:hAnsi="Times New Roman" w:eastAsia="仿宋_GB2312" w:cs="Times New Roman"/>
          <w:color w:val="auto"/>
          <w:kern w:val="0"/>
          <w:sz w:val="28"/>
          <w:szCs w:val="28"/>
          <w:lang w:val="en-US" w:eastAsia="zh-CN" w:bidi="ar"/>
        </w:rPr>
      </w:pPr>
    </w:p>
    <w:p>
      <w:pPr>
        <w:rPr>
          <w:rFonts w:hint="default" w:ascii="Times New Roman" w:hAnsi="Times New Roman" w:eastAsia="仿宋_GB2312" w:cs="Times New Roman"/>
          <w:color w:val="auto"/>
          <w:kern w:val="0"/>
          <w:sz w:val="28"/>
          <w:szCs w:val="28"/>
          <w:lang w:val="en-US" w:eastAsia="zh-CN" w:bidi="ar"/>
        </w:rPr>
      </w:pPr>
    </w:p>
    <w:p>
      <w:pPr>
        <w:rPr>
          <w:rFonts w:hint="default"/>
          <w:color w:val="auto"/>
          <w:lang w:val="en-US" w:eastAsia="zh-CN"/>
        </w:rPr>
      </w:pPr>
      <w:r>
        <w:rPr>
          <w:rFonts w:hint="default" w:ascii="Times New Roman" w:hAnsi="Times New Roman" w:eastAsia="仿宋_GB2312" w:cs="Times New Roman"/>
          <w:color w:val="auto"/>
          <w:kern w:val="0"/>
          <w:sz w:val="28"/>
          <w:szCs w:val="28"/>
          <w:lang w:val="en-US" w:eastAsia="zh-CN" w:bidi="ar"/>
        </w:rPr>
        <w:br w:type="page"/>
      </w:r>
    </w:p>
    <w:p>
      <w:pPr>
        <w:keepNext/>
        <w:keepLines/>
        <w:widowControl w:val="0"/>
        <w:adjustRightInd/>
        <w:snapToGrid/>
        <w:spacing w:before="240" w:beforeLines="0" w:after="120" w:line="360" w:lineRule="auto"/>
        <w:ind w:firstLine="723" w:firstLineChars="200"/>
        <w:jc w:val="both"/>
        <w:outlineLvl w:val="1"/>
        <w:rPr>
          <w:rFonts w:hint="default" w:ascii="Times New Roman" w:hAnsi="Times New Roman" w:eastAsia="仿宋_GB2312" w:cs="Times New Roman"/>
          <w:b/>
          <w:bCs/>
          <w:color w:val="auto"/>
          <w:kern w:val="44"/>
          <w:sz w:val="36"/>
          <w:szCs w:val="36"/>
          <w:lang w:val="en-US" w:eastAsia="zh-CN" w:bidi="ar-SA"/>
        </w:rPr>
      </w:pPr>
      <w:bookmarkStart w:id="530" w:name="_Toc25304"/>
      <w:r>
        <w:rPr>
          <w:rFonts w:hint="default" w:ascii="Times New Roman" w:hAnsi="Times New Roman" w:eastAsia="仿宋_GB2312" w:cs="Times New Roman"/>
          <w:b/>
          <w:bCs/>
          <w:color w:val="auto"/>
          <w:kern w:val="44"/>
          <w:sz w:val="36"/>
          <w:szCs w:val="36"/>
          <w:lang w:val="en-US" w:eastAsia="zh-CN" w:bidi="ar-SA"/>
        </w:rPr>
        <w:t>8应急保障</w:t>
      </w:r>
      <w:bookmarkEnd w:id="530"/>
      <w:r>
        <w:rPr>
          <w:rFonts w:hint="default" w:ascii="Times New Roman" w:hAnsi="Times New Roman" w:eastAsia="仿宋_GB2312" w:cs="Times New Roman"/>
          <w:b/>
          <w:bCs/>
          <w:color w:val="auto"/>
          <w:kern w:val="44"/>
          <w:sz w:val="36"/>
          <w:szCs w:val="36"/>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应急抢险必须要有一定的物资储备、人员储备、资金储备、通讯顺畅等。各项保障措施到位是抢险救援快速准确实现的基本条件和必要条件。本企业的应急保障措施主要包括五个方面，即：通讯与信息保障、人力资源及技术保障、物资装备保障、资金保障和医疗保障。</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31" w:name="_Toc3295"/>
      <w:bookmarkStart w:id="532" w:name="_Toc17086"/>
      <w:r>
        <w:rPr>
          <w:rFonts w:hint="default" w:ascii="Times New Roman" w:hAnsi="Times New Roman" w:eastAsia="仿宋_GB2312" w:cs="Times New Roman"/>
          <w:b/>
          <w:bCs/>
          <w:color w:val="auto"/>
          <w:kern w:val="44"/>
          <w:sz w:val="32"/>
          <w:szCs w:val="32"/>
          <w:lang w:val="en-US" w:eastAsia="zh-CN" w:bidi="ar-SA"/>
        </w:rPr>
        <w:t>8.1人力资源保障</w:t>
      </w:r>
      <w:bookmarkEnd w:id="531"/>
      <w:bookmarkEnd w:id="532"/>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lang w:val="en-US"/>
        </w:rPr>
      </w:pPr>
      <w:r>
        <w:rPr>
          <w:rFonts w:hint="default" w:ascii="Times New Roman" w:hAnsi="Times New Roman" w:eastAsia="仿宋_GB2312" w:cs="Times New Roman"/>
          <w:color w:val="auto"/>
          <w:kern w:val="0"/>
          <w:sz w:val="28"/>
          <w:szCs w:val="28"/>
          <w:lang w:val="en-US" w:eastAsia="zh-CN" w:bidi="ar"/>
        </w:rPr>
        <w:t>依据自身条件和可能发生的突发环境事件类型，建立应急救援专业队伍。配备先进技术装备，并明确各专业救援队伍的具体职责和任务，并与当地环保、消防、医院等密切联系以及对外交流与合作，逐步建立起训练有素、装备精良、保障有力的应急救援队伍。定期对各救援队伍进行专业培训和演习不断提高应急队伍装备水平和人员素质。以便在发生突发环境事件时，在指挥部的统一指挥下，快速、有序、有效地开展应急救援行动，以尽快处置事故，使事故的危害降到最低。</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33" w:name="_Toc32676"/>
      <w:bookmarkStart w:id="534" w:name="_Toc16953"/>
      <w:r>
        <w:rPr>
          <w:rFonts w:hint="default" w:ascii="Times New Roman" w:hAnsi="Times New Roman" w:eastAsia="仿宋_GB2312" w:cs="Times New Roman"/>
          <w:b/>
          <w:bCs/>
          <w:color w:val="auto"/>
          <w:kern w:val="44"/>
          <w:sz w:val="32"/>
          <w:szCs w:val="32"/>
          <w:lang w:val="en-US" w:eastAsia="zh-CN" w:bidi="ar-SA"/>
        </w:rPr>
        <w:t>8.2资金保障</w:t>
      </w:r>
      <w:bookmarkEnd w:id="533"/>
      <w:bookmarkEnd w:id="534"/>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设立专项应急资金，主要用于应急队伍建设，如：应急物资、设备购置、应急救援人员的培训等各项应急准备工作，同时还应用于突发事件（如突发环境污染事故）的紧急救助。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35" w:name="_Toc24890"/>
      <w:bookmarkStart w:id="536" w:name="_Toc18243"/>
      <w:r>
        <w:rPr>
          <w:rFonts w:hint="default" w:ascii="Times New Roman" w:hAnsi="Times New Roman" w:eastAsia="仿宋_GB2312" w:cs="Times New Roman"/>
          <w:b/>
          <w:bCs/>
          <w:color w:val="auto"/>
          <w:kern w:val="44"/>
          <w:sz w:val="32"/>
          <w:szCs w:val="32"/>
          <w:lang w:val="en-US" w:eastAsia="zh-CN" w:bidi="ar-SA"/>
        </w:rPr>
        <w:t>8.3物资保障</w:t>
      </w:r>
      <w:bookmarkEnd w:id="535"/>
      <w:bookmarkEnd w:id="536"/>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公司配备必要的应急物资与装备，采用就近原则，备足、备齐、定置明确，确保现场应急处理（处置）的人员在第一时间内启动应急救援物资，方便随时紧急调用。具体应急救援物资保障见附件。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37" w:name="_Toc24292"/>
      <w:bookmarkStart w:id="538" w:name="_Toc10611"/>
      <w:r>
        <w:rPr>
          <w:rFonts w:hint="default" w:ascii="Times New Roman" w:hAnsi="Times New Roman" w:eastAsia="仿宋_GB2312" w:cs="Times New Roman"/>
          <w:b/>
          <w:bCs/>
          <w:color w:val="auto"/>
          <w:kern w:val="44"/>
          <w:sz w:val="32"/>
          <w:szCs w:val="32"/>
          <w:lang w:val="en-US" w:eastAsia="zh-CN" w:bidi="ar-SA"/>
        </w:rPr>
        <w:t>8.4医疗保障</w:t>
      </w:r>
      <w:bookmarkEnd w:id="537"/>
      <w:bookmarkEnd w:id="538"/>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后勤保障组负责应急处置工作中的医疗卫生保障，组织协调各级医疗救护队伍实施医疗救治，并根据事故造成人员伤亡特点，组织落实专用药品和器材。各医疗机构接到相关部门指令后要迅速进入事故现场实施医疗救治，各级医院负责后续治疗。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39" w:name="_Toc20529"/>
      <w:bookmarkStart w:id="540" w:name="_Toc31175"/>
      <w:r>
        <w:rPr>
          <w:rFonts w:hint="default" w:ascii="Times New Roman" w:hAnsi="Times New Roman" w:eastAsia="仿宋_GB2312" w:cs="Times New Roman"/>
          <w:b/>
          <w:bCs/>
          <w:color w:val="auto"/>
          <w:kern w:val="44"/>
          <w:sz w:val="32"/>
          <w:szCs w:val="32"/>
          <w:lang w:val="en-US" w:eastAsia="zh-CN" w:bidi="ar-SA"/>
        </w:rPr>
        <w:t>8.5交通运输保障</w:t>
      </w:r>
      <w:bookmarkEnd w:id="539"/>
      <w:bookmarkEnd w:id="540"/>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在应急响应时，利用现有的交通资源，请求交通部门提供交通支持，保证及时调运有关应急救援人员、装备和物资。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41" w:name="_Toc3692"/>
      <w:bookmarkStart w:id="542" w:name="_Toc32256"/>
      <w:r>
        <w:rPr>
          <w:rFonts w:hint="default" w:ascii="Times New Roman" w:hAnsi="Times New Roman" w:eastAsia="仿宋_GB2312" w:cs="Times New Roman"/>
          <w:b/>
          <w:bCs/>
          <w:color w:val="auto"/>
          <w:kern w:val="44"/>
          <w:sz w:val="32"/>
          <w:szCs w:val="32"/>
          <w:lang w:val="en-US" w:eastAsia="zh-CN" w:bidi="ar-SA"/>
        </w:rPr>
        <w:t>8.6治安维护</w:t>
      </w:r>
      <w:bookmarkEnd w:id="541"/>
      <w:bookmarkEnd w:id="542"/>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抢险救援组负责事故现场治安警戒和治安管理，加强对重要物资和设备的保护，维持现场秩序，及时疏散群众。必要时请求区公安部门协助事故灾难现场治安警戒和治安管理。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43" w:name="_Toc295"/>
      <w:bookmarkStart w:id="544" w:name="_Toc11585"/>
      <w:r>
        <w:rPr>
          <w:rFonts w:hint="default" w:ascii="Times New Roman" w:hAnsi="Times New Roman" w:eastAsia="仿宋_GB2312" w:cs="Times New Roman"/>
          <w:b/>
          <w:bCs/>
          <w:color w:val="auto"/>
          <w:kern w:val="44"/>
          <w:sz w:val="32"/>
          <w:szCs w:val="32"/>
          <w:lang w:val="en-US" w:eastAsia="zh-CN" w:bidi="ar-SA"/>
        </w:rPr>
        <w:t>8.7通信保障</w:t>
      </w:r>
      <w:bookmarkEnd w:id="543"/>
      <w:bookmarkEnd w:id="544"/>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应急救援办公室负责建立应急广播、应急通讯保障工作体系，完善信息通信网络，明确应急保障工作中各自的职责，确保紧急情况下的协同运作。应急状态下，必须根据实际需要安排有关人员实行24小时值班制度，确保系统畅通。应急救援办公室值班电话必须保证24小时值守。有关人员和部门的联系方式必须保证随时取得联系。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45" w:name="_Toc21600"/>
      <w:bookmarkStart w:id="546" w:name="_Toc14832"/>
      <w:r>
        <w:rPr>
          <w:rFonts w:hint="default" w:ascii="Times New Roman" w:hAnsi="Times New Roman" w:eastAsia="仿宋_GB2312" w:cs="Times New Roman"/>
          <w:b/>
          <w:bCs/>
          <w:color w:val="auto"/>
          <w:kern w:val="44"/>
          <w:sz w:val="32"/>
          <w:szCs w:val="32"/>
          <w:lang w:val="en-US" w:eastAsia="zh-CN" w:bidi="ar-SA"/>
        </w:rPr>
        <w:t>8.8制度保障</w:t>
      </w:r>
      <w:bookmarkEnd w:id="545"/>
      <w:bookmarkEnd w:id="546"/>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为了确保应急系统的正常运转，必须建立、完善和严格执行以下制度：</w:t>
      </w:r>
      <w:bookmarkStart w:id="547" w:name="_Toc13260"/>
      <w:bookmarkStart w:id="548" w:name="_Toc25500"/>
      <w:bookmarkStart w:id="549" w:name="_Toc8454"/>
      <w:r>
        <w:rPr>
          <w:rFonts w:hint="default" w:ascii="Times New Roman" w:hAnsi="Times New Roman" w:eastAsia="仿宋_GB2312" w:cs="Times New Roman"/>
          <w:color w:val="auto"/>
          <w:kern w:val="0"/>
          <w:sz w:val="28"/>
          <w:szCs w:val="28"/>
          <w:lang w:val="en-US" w:eastAsia="zh-CN" w:bidi="ar"/>
        </w:rPr>
        <w:t>（1）值班制度：各部门建立24小时值班制度；</w:t>
      </w:r>
      <w:bookmarkEnd w:id="547"/>
      <w:bookmarkEnd w:id="548"/>
      <w:bookmarkEnd w:id="549"/>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（2）检查制度：结合日常生产检查，检查应急工作落实情况和应急物资的保管情况；</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（3）例会制度：在每次安全环保工作例会上，要改进应急救援工作；</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4）奖惩制度：①对在应急救援工作上有突出表现的部门和个人，给予表彰和奖励；②对参与应急工作中受伤或者死亡的人员，按照国家有关规定给予医疗和抚恤。③对不服从指挥部调遣、临阵脱逃、谎报情况的部门和个人，按照有关规定给予行政处分或经济处罚；构成犯罪的，依法追究刑事责任。</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50" w:name="_Toc14799"/>
      <w:bookmarkStart w:id="551" w:name="_Toc22725"/>
      <w:r>
        <w:rPr>
          <w:rFonts w:hint="default" w:ascii="Times New Roman" w:hAnsi="Times New Roman" w:eastAsia="仿宋_GB2312" w:cs="Times New Roman"/>
          <w:b/>
          <w:bCs/>
          <w:color w:val="auto"/>
          <w:kern w:val="44"/>
          <w:sz w:val="32"/>
          <w:szCs w:val="32"/>
          <w:lang w:val="en-US" w:eastAsia="zh-CN" w:bidi="ar-SA"/>
        </w:rPr>
        <w:t>8.9应急资料</w:t>
      </w:r>
      <w:bookmarkEnd w:id="550"/>
      <w:bookmarkEnd w:id="551"/>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应急时可能用到的资料主要有：</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（1）公司平面布置图；</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（2）应急人员联系电话；</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（3）外部单位联系电话；</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（4）当地政府部门电话；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（5）突发环境事件应急预案。</w:t>
      </w:r>
    </w:p>
    <w:p>
      <w:pPr>
        <w:rPr>
          <w:rFonts w:hint="default"/>
          <w:color w:val="auto"/>
        </w:rPr>
      </w:pPr>
      <w:r>
        <w:rPr>
          <w:rFonts w:hint="default" w:ascii="Times New Roman" w:hAnsi="Times New Roman" w:eastAsia="仿宋_GB2312" w:cs="Times New Roman"/>
          <w:color w:val="auto"/>
        </w:rPr>
        <w:br w:type="page"/>
      </w:r>
    </w:p>
    <w:p>
      <w:pPr>
        <w:keepNext/>
        <w:keepLines/>
        <w:widowControl w:val="0"/>
        <w:adjustRightInd/>
        <w:snapToGrid/>
        <w:spacing w:before="240" w:beforeLines="0" w:after="120" w:line="360" w:lineRule="auto"/>
        <w:ind w:firstLine="723" w:firstLineChars="200"/>
        <w:jc w:val="both"/>
        <w:outlineLvl w:val="1"/>
        <w:rPr>
          <w:rFonts w:hint="default" w:ascii="Times New Roman" w:hAnsi="Times New Roman" w:eastAsia="仿宋_GB2312" w:cs="Times New Roman"/>
          <w:b/>
          <w:bCs/>
          <w:color w:val="auto"/>
          <w:kern w:val="44"/>
          <w:sz w:val="36"/>
          <w:szCs w:val="36"/>
          <w:lang w:val="en-US" w:eastAsia="zh-CN" w:bidi="ar-SA"/>
        </w:rPr>
      </w:pPr>
      <w:bookmarkStart w:id="552" w:name="_Toc29856"/>
      <w:r>
        <w:rPr>
          <w:rFonts w:hint="default" w:ascii="Times New Roman" w:hAnsi="Times New Roman" w:eastAsia="仿宋_GB2312" w:cs="Times New Roman"/>
          <w:b/>
          <w:bCs/>
          <w:color w:val="auto"/>
          <w:kern w:val="44"/>
          <w:sz w:val="36"/>
          <w:szCs w:val="36"/>
          <w:lang w:val="en-US" w:eastAsia="zh-CN" w:bidi="ar-SA"/>
        </w:rPr>
        <w:t>9监督与管理</w:t>
      </w:r>
      <w:bookmarkEnd w:id="552"/>
      <w:r>
        <w:rPr>
          <w:rFonts w:hint="default" w:ascii="Times New Roman" w:hAnsi="Times New Roman" w:eastAsia="仿宋_GB2312" w:cs="Times New Roman"/>
          <w:b/>
          <w:bCs/>
          <w:color w:val="auto"/>
          <w:kern w:val="44"/>
          <w:sz w:val="36"/>
          <w:szCs w:val="36"/>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53" w:name="_Toc31085"/>
      <w:bookmarkStart w:id="554" w:name="_Toc13938"/>
      <w:r>
        <w:rPr>
          <w:rFonts w:hint="default" w:ascii="Times New Roman" w:hAnsi="Times New Roman" w:eastAsia="仿宋_GB2312" w:cs="Times New Roman"/>
          <w:b/>
          <w:bCs/>
          <w:color w:val="auto"/>
          <w:kern w:val="44"/>
          <w:sz w:val="32"/>
          <w:szCs w:val="32"/>
          <w:lang w:val="en-US" w:eastAsia="zh-CN" w:bidi="ar-SA"/>
        </w:rPr>
        <w:t>9.1应急预案演练</w:t>
      </w:r>
      <w:bookmarkEnd w:id="553"/>
      <w:bookmarkEnd w:id="554"/>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应急演练包括演练准备、演练实施和演练总结三个阶段。通过演练培训应急队伍，检验应急队伍的快速反应能力，落实岗位责任，增强各部门之间的协调配合，熟悉应急工作的指挥机制、决策、协调和处置的程序，识别资源需求，评价应急准备状态，检验预案的可行性，并根据演练取得的经验成果和存在问题及时修订应急预案。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55" w:name="_Toc14303"/>
      <w:r>
        <w:rPr>
          <w:rFonts w:hint="default" w:ascii="Times New Roman" w:hAnsi="Times New Roman" w:eastAsia="仿宋_GB2312" w:cs="Times New Roman"/>
          <w:b/>
          <w:bCs/>
          <w:color w:val="auto"/>
          <w:kern w:val="44"/>
          <w:sz w:val="32"/>
          <w:szCs w:val="32"/>
          <w:lang w:val="en-US" w:eastAsia="zh-CN" w:bidi="ar-SA"/>
        </w:rPr>
        <w:t>9.1.1演练准备</w:t>
      </w:r>
      <w:bookmarkEnd w:id="555"/>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要把应急救援指挥部和抢险救援队伍训练成一支召之即来、来之能战、战之能胜的特殊部队。一旦发生事故，指挥部能正确指挥，各车间救援队伍和抢险分队能根据各自任务及时有效地排除险情、控制并消灭事故、抢救伤员，做好应急救援工作。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取用安全、消防设备和器材时必须在通风良好的场所或通风柜内进行，穿戴好手套和长筒胶靴及防护服。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56" w:name="_Toc21545"/>
      <w:r>
        <w:rPr>
          <w:rFonts w:hint="default" w:ascii="Times New Roman" w:hAnsi="Times New Roman" w:eastAsia="仿宋_GB2312" w:cs="Times New Roman"/>
          <w:b/>
          <w:bCs/>
          <w:color w:val="auto"/>
          <w:kern w:val="44"/>
          <w:sz w:val="32"/>
          <w:szCs w:val="32"/>
          <w:lang w:val="en-US" w:eastAsia="zh-CN" w:bidi="ar-SA"/>
        </w:rPr>
        <w:t>9.1.2演练范围和频次</w:t>
      </w:r>
      <w:bookmarkEnd w:id="556"/>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演练范围：在公司范围内有可能发生环境风险的场所。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演练形式：现场演练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演练频次：车间与公司演练频次每年各最少一次；具体演练时间由公司年度计划统一安排。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57" w:name="_Toc32212"/>
      <w:r>
        <w:rPr>
          <w:rFonts w:hint="default" w:ascii="Times New Roman" w:hAnsi="Times New Roman" w:eastAsia="仿宋_GB2312" w:cs="Times New Roman"/>
          <w:b/>
          <w:bCs/>
          <w:color w:val="auto"/>
          <w:kern w:val="44"/>
          <w:sz w:val="32"/>
          <w:szCs w:val="32"/>
          <w:lang w:val="en-US" w:eastAsia="zh-CN" w:bidi="ar-SA"/>
        </w:rPr>
        <w:t>9.1.3演练组织</w:t>
      </w:r>
      <w:bookmarkEnd w:id="557"/>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演练组织与预案中的应急救援组织一样，由应急救援办公室会同相关负责人组织演习工作。 </w:t>
      </w:r>
    </w:p>
    <w:p>
      <w:pPr>
        <w:keepNext w:val="0"/>
        <w:keepLines w:val="0"/>
        <w:widowControl/>
        <w:suppressLineNumbers w:val="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按照预案的要求，接警后应急组织各分组人员立即到位，各负其责，统一听从应急指挥中心和现场总指挥的号令行动。特别是抢修、救援、医疗、物资、警戒疏散等小组要及时到位各行其职。全体员工按照应急指挥中心和现场总指挥的号令进行有序的疏散和撤离。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58" w:name="_Toc13547"/>
      <w:r>
        <w:rPr>
          <w:rFonts w:hint="default" w:ascii="Times New Roman" w:hAnsi="Times New Roman" w:eastAsia="仿宋_GB2312" w:cs="Times New Roman"/>
          <w:b/>
          <w:bCs/>
          <w:color w:val="auto"/>
          <w:kern w:val="44"/>
          <w:sz w:val="32"/>
          <w:szCs w:val="32"/>
          <w:lang w:val="en-US" w:eastAsia="zh-CN" w:bidi="ar-SA"/>
        </w:rPr>
        <w:t>9.1.4应急演习的评价、总结与追踪</w:t>
      </w:r>
      <w:bookmarkEnd w:id="558"/>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（1）现场点评：应急演练结束后，在演练现场，评估人员或评估组负责人对演练中发现的问题、不足及取得的成效进行口头点评。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书面评估：评估人员针对演练中观察、记录以及收集的各种信息资料，依据评估标准对应急演练活动全过程进行科学分析和客观评价，并撰写书面评估报告。评估报告重点对演练活动的组织和实施、演练目标的实现、参演人员的表现以及演练中暴露的问题进行评估。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3）应急演练总结：演练结束后，由演练组织单位根据演练记录、演练评估报告、应急预案、现场总结等材料，对演练进行全面总结，并形成演练书面总结报告。报告可对应急演练准备、策划等工作进行简要总结分析。参与单位也可对本单位的演练情况进行总结。演练总结报告的内容主要包括：演练基本概要；演练发现的问题，取得的经验和教训；应急管理工作建议。</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（4）应急演练追踪：应急演练应指派专人负责，全过程记录，并对改进情况进行追踪，确保演练成效，真正提高应急救援队伍的应急保障能力。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59" w:name="_Toc25088"/>
      <w:bookmarkStart w:id="560" w:name="_Toc9295"/>
      <w:r>
        <w:rPr>
          <w:rFonts w:hint="default" w:ascii="Times New Roman" w:hAnsi="Times New Roman" w:eastAsia="仿宋_GB2312" w:cs="Times New Roman"/>
          <w:b/>
          <w:bCs/>
          <w:color w:val="auto"/>
          <w:kern w:val="44"/>
          <w:sz w:val="32"/>
          <w:szCs w:val="32"/>
          <w:lang w:val="en-US" w:eastAsia="zh-CN" w:bidi="ar-SA"/>
        </w:rPr>
        <w:t>9.2宣教培训</w:t>
      </w:r>
      <w:bookmarkEnd w:id="559"/>
      <w:bookmarkEnd w:id="560"/>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每年环境突发事故应急培训演练计划及时纳入公司总培训计划中；应急培训的对象为公司应急救援指挥部成员与专、兼职应急救援人员；应急培训教材的编写或采购可结合本公司的实际进行。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61" w:name="_Toc17750"/>
      <w:r>
        <w:rPr>
          <w:rFonts w:hint="default" w:ascii="Times New Roman" w:hAnsi="Times New Roman" w:eastAsia="仿宋_GB2312" w:cs="Times New Roman"/>
          <w:b/>
          <w:bCs/>
          <w:color w:val="auto"/>
          <w:kern w:val="44"/>
          <w:sz w:val="32"/>
          <w:szCs w:val="32"/>
          <w:lang w:val="en-US" w:eastAsia="zh-CN" w:bidi="ar-SA"/>
        </w:rPr>
        <w:t>9.2.1应急救援人员的培训</w:t>
      </w:r>
      <w:bookmarkEnd w:id="561"/>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公司所有管理、操作人员都必须应经过严格培训考核，取得合格证后方能上岗操作。特别是新员工在进行三级安全教育的同时，必须进行应急救援知识的培训；要加强职工经常性的应急救援常识教育，使员工必须了解本公司危险化学品应急救援预案的内容和执行程序，熟悉应急救援演练的全过程，学习和掌握泄漏、中毒等各级事故发生时应采取的逃生、自救、互救等正确方法和应急措施。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62" w:name="_Toc19735"/>
      <w:r>
        <w:rPr>
          <w:rFonts w:hint="default" w:ascii="Times New Roman" w:hAnsi="Times New Roman" w:eastAsia="仿宋_GB2312" w:cs="Times New Roman"/>
          <w:b/>
          <w:bCs/>
          <w:color w:val="auto"/>
          <w:kern w:val="44"/>
          <w:sz w:val="32"/>
          <w:szCs w:val="32"/>
          <w:lang w:val="en-US" w:eastAsia="zh-CN" w:bidi="ar-SA"/>
        </w:rPr>
        <w:t>9.2.2员工应急响应的培训</w:t>
      </w:r>
      <w:bookmarkEnd w:id="562"/>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为了使得员工在应急救援工作中临阵不慌不乱，保持镇静从容的态势，以良好的心理素质，和勇敢参与的战斗精神积极投入到应急救援工作中去，在安全教育和应急救援演练中培训好每个员工，必须熟悉和辨识本公司内的报警规定，以便一旦发生情况立即听从指挥，顺利地各就各位，不会贻误战机；积极履行自己的职责，懂得迅速地正确使用防护用品和器材，作到科学地实施救援工作。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63" w:name="_Toc3075"/>
      <w:r>
        <w:rPr>
          <w:rFonts w:hint="default" w:ascii="Times New Roman" w:hAnsi="Times New Roman" w:eastAsia="仿宋_GB2312" w:cs="Times New Roman"/>
          <w:b/>
          <w:bCs/>
          <w:color w:val="auto"/>
          <w:kern w:val="44"/>
          <w:sz w:val="32"/>
          <w:szCs w:val="32"/>
          <w:lang w:val="en-US" w:eastAsia="zh-CN" w:bidi="ar-SA"/>
        </w:rPr>
        <w:t>9.2.3周边人员应急响应知识的宣传</w:t>
      </w:r>
      <w:bookmarkEnd w:id="563"/>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为了有效地保护公司周边人员的生命财产的安全，要对村庄和周边单位的人员进行应急响应基本知识的宣传和教育。在印发的资料和宣讲实践中要把公司发生突发环境事故的可能情况、指挥部采用的通讯手段、应急救援预案的演练要求、危险化学品的危险特性、发生事故后的自救方法以及逃生疏散的方向和路线等表达清楚。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64" w:name="_Toc18597"/>
      <w:r>
        <w:rPr>
          <w:rFonts w:hint="default" w:ascii="Times New Roman" w:hAnsi="Times New Roman" w:eastAsia="仿宋_GB2312" w:cs="Times New Roman"/>
          <w:b/>
          <w:bCs/>
          <w:color w:val="auto"/>
          <w:kern w:val="44"/>
          <w:sz w:val="32"/>
          <w:szCs w:val="32"/>
          <w:lang w:val="en-US" w:eastAsia="zh-CN" w:bidi="ar-SA"/>
        </w:rPr>
        <w:t>9.2.4应急培训内容、方式和记录表</w:t>
      </w:r>
      <w:bookmarkEnd w:id="564"/>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应急培训内容主要包括常用危险物质的物理化学特性，紧急情况下采取的措施等。培训的方式可采用讲座、报刊、局域网、竞赛、考试等方式或多种方式结合同步进行。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65" w:name="_Toc29374"/>
      <w:bookmarkStart w:id="566" w:name="_Toc23910"/>
      <w:r>
        <w:rPr>
          <w:rFonts w:hint="default" w:ascii="Times New Roman" w:hAnsi="Times New Roman" w:eastAsia="仿宋_GB2312" w:cs="Times New Roman"/>
          <w:b/>
          <w:bCs/>
          <w:color w:val="auto"/>
          <w:kern w:val="44"/>
          <w:sz w:val="32"/>
          <w:szCs w:val="32"/>
          <w:lang w:val="en-US" w:eastAsia="zh-CN" w:bidi="ar-SA"/>
        </w:rPr>
        <w:t>9.3责任与奖惩</w:t>
      </w:r>
      <w:bookmarkEnd w:id="565"/>
      <w:bookmarkEnd w:id="566"/>
      <w:r>
        <w:rPr>
          <w:rFonts w:hint="default" w:ascii="Times New Roman" w:hAnsi="Times New Roman" w:eastAsia="仿宋_GB2312" w:cs="Times New Roman"/>
          <w:b/>
          <w:bCs/>
          <w:color w:val="auto"/>
          <w:kern w:val="44"/>
          <w:sz w:val="32"/>
          <w:szCs w:val="32"/>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67" w:name="_Toc12259"/>
      <w:r>
        <w:rPr>
          <w:rFonts w:hint="default" w:ascii="Times New Roman" w:hAnsi="Times New Roman" w:eastAsia="仿宋_GB2312" w:cs="Times New Roman"/>
          <w:b/>
          <w:bCs/>
          <w:color w:val="auto"/>
          <w:kern w:val="44"/>
          <w:sz w:val="32"/>
          <w:szCs w:val="32"/>
          <w:lang w:val="en-US" w:eastAsia="zh-CN" w:bidi="ar-SA"/>
        </w:rPr>
        <w:t>9.3.1奖励</w:t>
      </w:r>
      <w:bookmarkEnd w:id="567"/>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在事故应对过程中有以下突出表现的班组和个人，应依据有关规定予以奖励。</w:t>
      </w:r>
    </w:p>
    <w:p>
      <w:pPr>
        <w:keepNext w:val="0"/>
        <w:keepLines w:val="0"/>
        <w:widowControl/>
        <w:numPr>
          <w:ilvl w:val="0"/>
          <w:numId w:val="7"/>
        </w:numPr>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 xml:space="preserve">出色完成应急处置任务，成绩显著的；防止或开展事故救援工作有功，使国家、集体和人民群众的财产免受损失或者减少损失的； </w:t>
      </w:r>
    </w:p>
    <w:p>
      <w:pPr>
        <w:keepNext w:val="0"/>
        <w:keepLines w:val="0"/>
        <w:widowControl/>
        <w:numPr>
          <w:ilvl w:val="0"/>
          <w:numId w:val="0"/>
        </w:numPr>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（2）对应急救援工作提出重大建议，实施效果显著的；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（3）有其他特殊贡献的。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68" w:name="_Toc29653"/>
      <w:r>
        <w:rPr>
          <w:rFonts w:hint="default" w:ascii="Times New Roman" w:hAnsi="Times New Roman" w:eastAsia="仿宋_GB2312" w:cs="Times New Roman"/>
          <w:b/>
          <w:bCs/>
          <w:color w:val="auto"/>
          <w:kern w:val="44"/>
          <w:sz w:val="32"/>
          <w:szCs w:val="32"/>
          <w:lang w:val="en-US" w:eastAsia="zh-CN" w:bidi="ar-SA"/>
        </w:rPr>
        <w:t>9.3.2责任追究</w:t>
      </w:r>
      <w:bookmarkEnd w:id="568"/>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在事故应对过程中有下列行为之一的，按照法律、法规及有关规定，对有关责任人员视情节和危害后果，由其所在班组或者公司给予行政处分。属于违反治安管理行为的，由公安机关依照有关法律、法规的规定予以处罚。构成犯罪的，由司法机关依法追究刑事责任。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569" w:name="_Toc17315"/>
      <w:bookmarkStart w:id="570" w:name="_Toc2488"/>
      <w:bookmarkStart w:id="571" w:name="_Toc27853"/>
      <w:r>
        <w:rPr>
          <w:rFonts w:hint="default" w:ascii="Times New Roman" w:hAnsi="Times New Roman" w:eastAsia="仿宋_GB2312" w:cs="Times New Roman"/>
          <w:color w:val="auto"/>
          <w:kern w:val="0"/>
          <w:sz w:val="28"/>
          <w:szCs w:val="28"/>
          <w:lang w:val="en-US" w:eastAsia="zh-CN" w:bidi="ar"/>
        </w:rPr>
        <w:t>（1）不按规定制订应急预案，拒绝履行应急准备义务的；</w:t>
      </w:r>
      <w:bookmarkEnd w:id="569"/>
      <w:bookmarkEnd w:id="570"/>
      <w:bookmarkEnd w:id="571"/>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（2）不按信息报告有关规定而导致迟报、漏报、谎报或者瞒报事件信息的；</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（3）拒不执行安全生产事故应急，不服从命令和指挥，或者在应急时临阵脱逃的；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（4）盗窃、挪用、贪污应急工作资金或者物资的；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（5）阻碍应急工作人员依法执行任务或者进行破坏活动的；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（6）散布谣言，扰乱社会秩序的； </w:t>
      </w:r>
    </w:p>
    <w:p>
      <w:pPr>
        <w:keepNext w:val="0"/>
        <w:keepLines w:val="0"/>
        <w:widowControl/>
        <w:suppressLineNumbers w:val="0"/>
        <w:ind w:firstLine="560" w:firstLineChars="200"/>
        <w:jc w:val="left"/>
        <w:rPr>
          <w:rFonts w:hint="default" w:ascii="Times New Roman" w:hAnsi="Times New Roman" w:eastAsia="仿宋_GB2312" w:cs="Times New Roman"/>
          <w:color w:val="auto"/>
          <w:kern w:val="0"/>
          <w:sz w:val="28"/>
          <w:szCs w:val="28"/>
          <w:lang w:val="en-US" w:eastAsia="zh-CN" w:bidi="ar"/>
        </w:rPr>
      </w:pPr>
      <w:r>
        <w:rPr>
          <w:rFonts w:hint="default" w:ascii="Times New Roman" w:hAnsi="Times New Roman" w:eastAsia="仿宋_GB2312" w:cs="Times New Roman"/>
          <w:color w:val="auto"/>
          <w:kern w:val="0"/>
          <w:sz w:val="28"/>
          <w:szCs w:val="28"/>
          <w:lang w:val="en-US" w:eastAsia="zh-CN" w:bidi="ar"/>
        </w:rPr>
        <w:t>（7）有其他危害应急工作行为的。</w:t>
      </w:r>
    </w:p>
    <w:p>
      <w:pPr>
        <w:pStyle w:val="2"/>
        <w:rPr>
          <w:rFonts w:hint="default" w:ascii="Times New Roman" w:hAnsi="Times New Roman" w:eastAsia="仿宋_GB2312" w:cs="Times New Roman"/>
          <w:color w:val="auto"/>
          <w:kern w:val="0"/>
          <w:sz w:val="28"/>
          <w:szCs w:val="28"/>
          <w:lang w:val="en-US" w:eastAsia="zh-CN" w:bidi="ar"/>
        </w:rPr>
      </w:pPr>
    </w:p>
    <w:p>
      <w:pPr>
        <w:rPr>
          <w:rFonts w:hint="default" w:ascii="Times New Roman" w:hAnsi="Times New Roman" w:eastAsia="仿宋_GB2312" w:cs="Times New Roman"/>
          <w:b/>
          <w:bCs/>
          <w:color w:val="auto"/>
          <w:kern w:val="0"/>
          <w:sz w:val="36"/>
          <w:szCs w:val="36"/>
          <w:lang w:val="en-US" w:eastAsia="zh-CN" w:bidi="ar"/>
        </w:rPr>
      </w:pPr>
      <w:r>
        <w:rPr>
          <w:rFonts w:hint="default" w:ascii="Times New Roman" w:hAnsi="Times New Roman" w:eastAsia="仿宋_GB2312" w:cs="Times New Roman"/>
          <w:b/>
          <w:bCs/>
          <w:color w:val="auto"/>
          <w:kern w:val="0"/>
          <w:sz w:val="36"/>
          <w:szCs w:val="36"/>
          <w:lang w:val="en-US" w:eastAsia="zh-CN" w:bidi="ar"/>
        </w:rPr>
        <w:br w:type="page"/>
      </w:r>
    </w:p>
    <w:p>
      <w:pPr>
        <w:keepNext/>
        <w:keepLines/>
        <w:widowControl w:val="0"/>
        <w:adjustRightInd/>
        <w:snapToGrid/>
        <w:spacing w:before="240" w:beforeLines="0" w:after="120" w:line="360" w:lineRule="auto"/>
        <w:ind w:firstLine="723" w:firstLineChars="200"/>
        <w:jc w:val="both"/>
        <w:outlineLvl w:val="1"/>
        <w:rPr>
          <w:rFonts w:hint="default" w:ascii="Times New Roman" w:hAnsi="Times New Roman" w:eastAsia="仿宋_GB2312" w:cs="Times New Roman"/>
          <w:b/>
          <w:bCs/>
          <w:color w:val="auto"/>
          <w:kern w:val="44"/>
          <w:sz w:val="36"/>
          <w:szCs w:val="36"/>
          <w:lang w:val="en-US" w:eastAsia="zh-CN" w:bidi="ar-SA"/>
        </w:rPr>
      </w:pPr>
      <w:bookmarkStart w:id="572" w:name="_Toc7970"/>
      <w:bookmarkStart w:id="573" w:name="_Toc20143"/>
      <w:r>
        <w:rPr>
          <w:rFonts w:hint="default" w:ascii="Times New Roman" w:hAnsi="Times New Roman" w:eastAsia="仿宋_GB2312" w:cs="Times New Roman"/>
          <w:b/>
          <w:bCs/>
          <w:color w:val="auto"/>
          <w:kern w:val="44"/>
          <w:sz w:val="36"/>
          <w:szCs w:val="36"/>
          <w:lang w:val="en-US" w:eastAsia="zh-CN" w:bidi="ar-SA"/>
        </w:rPr>
        <w:t>10附则</w:t>
      </w:r>
      <w:bookmarkEnd w:id="572"/>
      <w:bookmarkEnd w:id="573"/>
      <w:r>
        <w:rPr>
          <w:rFonts w:hint="default" w:ascii="Times New Roman" w:hAnsi="Times New Roman" w:eastAsia="仿宋_GB2312" w:cs="Times New Roman"/>
          <w:b/>
          <w:bCs/>
          <w:color w:val="auto"/>
          <w:kern w:val="44"/>
          <w:sz w:val="36"/>
          <w:szCs w:val="36"/>
          <w:lang w:val="en-US" w:eastAsia="zh-CN" w:bidi="ar-SA"/>
        </w:rPr>
        <w:t xml:space="preserve">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74" w:name="_Toc12573"/>
      <w:r>
        <w:rPr>
          <w:rFonts w:hint="default" w:ascii="Times New Roman" w:hAnsi="Times New Roman" w:eastAsia="仿宋_GB2312" w:cs="Times New Roman"/>
          <w:b/>
          <w:bCs/>
          <w:color w:val="auto"/>
          <w:kern w:val="44"/>
          <w:sz w:val="32"/>
          <w:szCs w:val="32"/>
          <w:lang w:val="en-US" w:eastAsia="zh-CN" w:bidi="ar-SA"/>
        </w:rPr>
        <w:t>10.1有关名词、术语</w:t>
      </w:r>
      <w:bookmarkEnd w:id="574"/>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环境事件：</w:t>
      </w:r>
      <w:r>
        <w:rPr>
          <w:rFonts w:hint="default" w:ascii="Times New Roman" w:hAnsi="Times New Roman" w:eastAsia="仿宋_GB2312" w:cs="Times New Roman"/>
          <w:color w:val="auto"/>
          <w:kern w:val="0"/>
          <w:sz w:val="28"/>
          <w:szCs w:val="28"/>
          <w:lang w:val="en-US" w:eastAsia="zh-CN" w:bidi="ar"/>
        </w:rPr>
        <w:t xml:space="preserve">是指由于人类活动、自然灾害以及其他意外因素的影响致使环境受到污染，人体健康受到危害，社会经济与人民财产受到损失，造成不良社会影响的事故。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环境应急：</w:t>
      </w:r>
      <w:r>
        <w:rPr>
          <w:rFonts w:hint="default" w:ascii="Times New Roman" w:hAnsi="Times New Roman" w:eastAsia="仿宋_GB2312" w:cs="Times New Roman"/>
          <w:color w:val="auto"/>
          <w:kern w:val="0"/>
          <w:sz w:val="28"/>
          <w:szCs w:val="28"/>
          <w:lang w:val="en-US" w:eastAsia="zh-CN" w:bidi="ar"/>
        </w:rPr>
        <w:t xml:space="preserve">为避免突发环境事件发生或减轻环境事件后果，进行的预防与应急准备、监测与预警、应急处置与救援、事后恢复与重建等应对行动。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次生衍生环境事件：</w:t>
      </w:r>
      <w:r>
        <w:rPr>
          <w:rFonts w:hint="default" w:ascii="Times New Roman" w:hAnsi="Times New Roman" w:eastAsia="仿宋_GB2312" w:cs="Times New Roman"/>
          <w:color w:val="auto"/>
          <w:kern w:val="0"/>
          <w:sz w:val="28"/>
          <w:szCs w:val="28"/>
          <w:lang w:val="en-US" w:eastAsia="zh-CN" w:bidi="ar"/>
        </w:rPr>
        <w:t>某一突发公共事故所派生或因处置不当而引发的环境事件。</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危险源：</w:t>
      </w:r>
      <w:r>
        <w:rPr>
          <w:rFonts w:hint="default" w:ascii="Times New Roman" w:hAnsi="Times New Roman" w:eastAsia="仿宋_GB2312" w:cs="Times New Roman"/>
          <w:color w:val="auto"/>
          <w:kern w:val="0"/>
          <w:sz w:val="28"/>
          <w:szCs w:val="28"/>
          <w:lang w:val="en-US" w:eastAsia="zh-CN" w:bidi="ar"/>
        </w:rPr>
        <w:t xml:space="preserve">一个系统中具有潜在能量和物质释放危险的，可造成人员伤害、财产损失或环境破坏的，在一定的触发因素作用下可转化为事故的部位、区域、场所、空间、岗位、设备及其位置。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先期处置：</w:t>
      </w:r>
      <w:r>
        <w:rPr>
          <w:rFonts w:hint="default" w:ascii="Times New Roman" w:hAnsi="Times New Roman" w:eastAsia="仿宋_GB2312" w:cs="Times New Roman"/>
          <w:color w:val="auto"/>
          <w:kern w:val="0"/>
          <w:sz w:val="28"/>
          <w:szCs w:val="28"/>
          <w:lang w:val="en-US" w:eastAsia="zh-CN" w:bidi="ar"/>
        </w:rPr>
        <w:t>突发环境事件发生后在事发地第一时间内所采取的紧急措施。</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后期处置：</w:t>
      </w:r>
      <w:r>
        <w:rPr>
          <w:rFonts w:hint="default" w:ascii="Times New Roman" w:hAnsi="Times New Roman" w:eastAsia="仿宋_GB2312" w:cs="Times New Roman"/>
          <w:color w:val="auto"/>
          <w:kern w:val="0"/>
          <w:sz w:val="28"/>
          <w:szCs w:val="28"/>
          <w:lang w:val="en-US" w:eastAsia="zh-CN" w:bidi="ar"/>
        </w:rPr>
        <w:t xml:space="preserve">突发环境事件应急响应终止后，为使生产、工作、生活、社会秩序和生态环境恢复正常状态所采取的一系列措施。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应急监测：</w:t>
      </w:r>
      <w:r>
        <w:rPr>
          <w:rFonts w:hint="default" w:ascii="Times New Roman" w:hAnsi="Times New Roman" w:eastAsia="仿宋_GB2312" w:cs="Times New Roman"/>
          <w:color w:val="auto"/>
          <w:kern w:val="0"/>
          <w:sz w:val="28"/>
          <w:szCs w:val="28"/>
          <w:lang w:val="en-US" w:eastAsia="zh-CN" w:bidi="ar"/>
        </w:rPr>
        <w:t xml:space="preserve">环境应急情况下，为发现和查明环境污染情况和污染范围而进行的环境监测。包括定点监测和动态监测。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应急演习：</w:t>
      </w:r>
      <w:r>
        <w:rPr>
          <w:rFonts w:hint="default" w:ascii="Times New Roman" w:hAnsi="Times New Roman" w:eastAsia="仿宋_GB2312" w:cs="Times New Roman"/>
          <w:color w:val="auto"/>
          <w:kern w:val="0"/>
          <w:sz w:val="28"/>
          <w:szCs w:val="28"/>
          <w:lang w:val="en-US" w:eastAsia="zh-CN" w:bidi="ar"/>
        </w:rPr>
        <w:t xml:space="preserve">为检验应急预案的有效性、应急准备的完善性、应急响应能力的适应性和应急人员的协同性而进行的一种模拟应急响应的实践活动。根据所涉及的内容和范围的不同，可分为单项演习和综合演习。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应急预案：</w:t>
      </w:r>
      <w:r>
        <w:rPr>
          <w:rFonts w:hint="default" w:ascii="Times New Roman" w:hAnsi="Times New Roman" w:eastAsia="仿宋_GB2312" w:cs="Times New Roman"/>
          <w:color w:val="auto"/>
          <w:kern w:val="0"/>
          <w:sz w:val="28"/>
          <w:szCs w:val="28"/>
          <w:lang w:val="en-US" w:eastAsia="zh-CN" w:bidi="ar"/>
        </w:rPr>
        <w:t xml:space="preserve">指针对突发公共事故事先制定的，用以明确事前、事发、事中、事后的各个进程中，谁来做，怎样做，何时做以及用什么资源来做的应急反应工作方案。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总体应急预案：</w:t>
      </w:r>
      <w:r>
        <w:rPr>
          <w:rFonts w:hint="default" w:ascii="Times New Roman" w:hAnsi="Times New Roman" w:eastAsia="仿宋_GB2312" w:cs="Times New Roman"/>
          <w:color w:val="auto"/>
          <w:kern w:val="0"/>
          <w:sz w:val="28"/>
          <w:szCs w:val="28"/>
          <w:lang w:val="en-US" w:eastAsia="zh-CN" w:bidi="ar"/>
        </w:rPr>
        <w:t xml:space="preserve">指某个地区、部门、单位为应对所有可能发生的突发公共事故而制定的综合性应急预案。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专项应急预案：</w:t>
      </w:r>
      <w:r>
        <w:rPr>
          <w:rFonts w:hint="default" w:ascii="Times New Roman" w:hAnsi="Times New Roman" w:eastAsia="仿宋_GB2312" w:cs="Times New Roman"/>
          <w:color w:val="auto"/>
          <w:kern w:val="0"/>
          <w:sz w:val="28"/>
          <w:szCs w:val="28"/>
          <w:lang w:val="en-US" w:eastAsia="zh-CN" w:bidi="ar"/>
        </w:rPr>
        <w:t xml:space="preserve">指地方人民政府的有关部门、单位根据其职责分工为应对某类具有重大影响的突发公共事故而制定的应急预案。专项预案通常作为总体预案的组成部分，有时也称为分预案。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应急处置：</w:t>
      </w:r>
      <w:r>
        <w:rPr>
          <w:rFonts w:hint="default" w:ascii="Times New Roman" w:hAnsi="Times New Roman" w:eastAsia="仿宋_GB2312" w:cs="Times New Roman"/>
          <w:color w:val="auto"/>
          <w:kern w:val="0"/>
          <w:sz w:val="28"/>
          <w:szCs w:val="28"/>
          <w:lang w:val="en-US" w:eastAsia="zh-CN" w:bidi="ar"/>
        </w:rPr>
        <w:t xml:space="preserve">指对即将发生或正在发生或已经发生的突发公共事故所采取的一系列的应急响应以降低损失、影响的处理措施。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监测：</w:t>
      </w:r>
      <w:r>
        <w:rPr>
          <w:rFonts w:hint="default" w:ascii="Times New Roman" w:hAnsi="Times New Roman" w:eastAsia="仿宋_GB2312" w:cs="Times New Roman"/>
          <w:color w:val="auto"/>
          <w:kern w:val="0"/>
          <w:sz w:val="28"/>
          <w:szCs w:val="28"/>
          <w:lang w:val="en-US" w:eastAsia="zh-CN" w:bidi="ar"/>
        </w:rPr>
        <w:t xml:space="preserve">指通过各种方式、方法观测收集有关突发公共事故的信息并进行分析处理、评估预测的过程。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预警：</w:t>
      </w:r>
      <w:r>
        <w:rPr>
          <w:rFonts w:hint="default" w:ascii="Times New Roman" w:hAnsi="Times New Roman" w:eastAsia="仿宋_GB2312" w:cs="Times New Roman"/>
          <w:color w:val="auto"/>
          <w:kern w:val="0"/>
          <w:sz w:val="28"/>
          <w:szCs w:val="28"/>
          <w:lang w:val="en-US" w:eastAsia="zh-CN" w:bidi="ar"/>
        </w:rPr>
        <w:t xml:space="preserve">指根据监测到的突发公共事故信息，依据有关法律法规、应急预案中的相关规定，提前发布相应级别的警报，并提出相关应急措施建议。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应急状态：</w:t>
      </w:r>
      <w:r>
        <w:rPr>
          <w:rFonts w:hint="default" w:ascii="Times New Roman" w:hAnsi="Times New Roman" w:eastAsia="仿宋_GB2312" w:cs="Times New Roman"/>
          <w:color w:val="auto"/>
          <w:kern w:val="0"/>
          <w:sz w:val="28"/>
          <w:szCs w:val="28"/>
          <w:lang w:val="en-US" w:eastAsia="zh-CN" w:bidi="ar"/>
        </w:rPr>
        <w:t xml:space="preserve">指为应对已经发生或者可能发生的突发公共事故，在某个地区，政府组织社会各方力量在一段时间内依据非常态下的有关法律法规和应急预案采取的有关措施和所呈现的状态。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先期处置：</w:t>
      </w:r>
      <w:r>
        <w:rPr>
          <w:rFonts w:hint="default" w:ascii="Times New Roman" w:hAnsi="Times New Roman" w:eastAsia="仿宋_GB2312" w:cs="Times New Roman"/>
          <w:color w:val="auto"/>
          <w:kern w:val="0"/>
          <w:sz w:val="28"/>
          <w:szCs w:val="28"/>
          <w:lang w:val="en-US" w:eastAsia="zh-CN" w:bidi="ar"/>
        </w:rPr>
        <w:t xml:space="preserve">指突发公共事故即将发生、正在发生或发生后，事发地人民政府在第一时间内所采取的应急响应措施。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应急联动：</w:t>
      </w:r>
      <w:r>
        <w:rPr>
          <w:rFonts w:hint="default" w:ascii="Times New Roman" w:hAnsi="Times New Roman" w:eastAsia="仿宋_GB2312" w:cs="Times New Roman"/>
          <w:color w:val="auto"/>
          <w:kern w:val="0"/>
          <w:sz w:val="28"/>
          <w:szCs w:val="28"/>
          <w:lang w:val="en-US" w:eastAsia="zh-CN" w:bidi="ar"/>
        </w:rPr>
        <w:t xml:space="preserve">指在突发公共事故应急处置过程中，市、县人民政府及其部门联动，必要时，与军队、武警部队联动，互相支持，社会各方面密切配合、各司其职、协同作战，全力以赴做好各项应急处置工作的应急工作机制。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扩大应急：</w:t>
      </w:r>
      <w:r>
        <w:rPr>
          <w:rFonts w:hint="default" w:ascii="Times New Roman" w:hAnsi="Times New Roman" w:eastAsia="仿宋_GB2312" w:cs="Times New Roman"/>
          <w:color w:val="auto"/>
          <w:kern w:val="0"/>
          <w:sz w:val="28"/>
          <w:szCs w:val="28"/>
          <w:lang w:val="en-US" w:eastAsia="zh-CN" w:bidi="ar"/>
        </w:rPr>
        <w:t>指突发公共事故危害、影响程度、范围有扩大趋势时，为有效控制突发公共事故发展态势，应急委员会等机构或者单位通过采取进一步有力措施、请求支援等方式，以尽快使受影响地域、领域恢复到正常状态的各种应急处置程序、措施的总称。</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紧急状态：</w:t>
      </w:r>
      <w:r>
        <w:rPr>
          <w:rFonts w:hint="default" w:ascii="Times New Roman" w:hAnsi="Times New Roman" w:eastAsia="仿宋_GB2312" w:cs="Times New Roman"/>
          <w:color w:val="auto"/>
          <w:kern w:val="0"/>
          <w:sz w:val="28"/>
          <w:szCs w:val="28"/>
          <w:lang w:val="en-US" w:eastAsia="zh-CN" w:bidi="ar"/>
        </w:rPr>
        <w:t xml:space="preserve">指在特定的地区或者全市范围发生或者即将发生的威胁公众生命、健康和财产安全、影响国家政权机关正常行使权力的特别严重突发公共事故，采取常态下的措施难以有效控制和消除严重危害时，有关国家机关按照法定权限和程序宣布该特定地域进入的一种临时性严重危机状态。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后期处置：</w:t>
      </w:r>
      <w:r>
        <w:rPr>
          <w:rFonts w:hint="default" w:ascii="Times New Roman" w:hAnsi="Times New Roman" w:eastAsia="仿宋_GB2312" w:cs="Times New Roman"/>
          <w:color w:val="auto"/>
          <w:kern w:val="0"/>
          <w:sz w:val="28"/>
          <w:szCs w:val="28"/>
          <w:lang w:val="en-US" w:eastAsia="zh-CN" w:bidi="ar"/>
        </w:rPr>
        <w:t xml:space="preserve">是指突发公共事故得到基本控制后，为使生产、工作、生活、社会秩序和生态环境恢复正常所采取的一系列善后处理行动。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应急准备：</w:t>
      </w:r>
      <w:r>
        <w:rPr>
          <w:rFonts w:hint="default" w:ascii="Times New Roman" w:hAnsi="Times New Roman" w:eastAsia="仿宋_GB2312" w:cs="Times New Roman"/>
          <w:color w:val="auto"/>
          <w:kern w:val="0"/>
          <w:sz w:val="28"/>
          <w:szCs w:val="28"/>
          <w:lang w:val="en-US" w:eastAsia="zh-CN" w:bidi="ar"/>
        </w:rPr>
        <w:t xml:space="preserve">针对可能发生的事故，为迅速、有序地开展应急行动而预先进行的组织准备和应急保障。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应急响应：</w:t>
      </w:r>
      <w:r>
        <w:rPr>
          <w:rFonts w:hint="default" w:ascii="Times New Roman" w:hAnsi="Times New Roman" w:eastAsia="仿宋_GB2312" w:cs="Times New Roman"/>
          <w:color w:val="auto"/>
          <w:kern w:val="0"/>
          <w:sz w:val="28"/>
          <w:szCs w:val="28"/>
          <w:lang w:val="en-US" w:eastAsia="zh-CN" w:bidi="ar"/>
        </w:rPr>
        <w:t xml:space="preserve">事故发生后，有关组织或人员采取的应急行动。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应急救援：</w:t>
      </w:r>
      <w:r>
        <w:rPr>
          <w:rFonts w:hint="default" w:ascii="Times New Roman" w:hAnsi="Times New Roman" w:eastAsia="仿宋_GB2312" w:cs="Times New Roman"/>
          <w:color w:val="auto"/>
          <w:kern w:val="0"/>
          <w:sz w:val="28"/>
          <w:szCs w:val="28"/>
          <w:lang w:val="en-US" w:eastAsia="zh-CN" w:bidi="ar"/>
        </w:rPr>
        <w:t xml:space="preserve">在应急响应过程中，为消除、减少事故危害，防止事故扩大或恶化，最大限度地降低事故造成的损失或危害而采取的救援措施或行动。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恢复：</w:t>
      </w:r>
      <w:r>
        <w:rPr>
          <w:rFonts w:hint="default" w:ascii="Times New Roman" w:hAnsi="Times New Roman" w:eastAsia="仿宋_GB2312" w:cs="Times New Roman"/>
          <w:color w:val="auto"/>
          <w:kern w:val="0"/>
          <w:sz w:val="28"/>
          <w:szCs w:val="28"/>
          <w:lang w:val="en-US" w:eastAsia="zh-CN" w:bidi="ar"/>
        </w:rPr>
        <w:t xml:space="preserve">事故的影响得到初步控制后，为使生产、工作、生活和生态环境尽快恢复到正常状态而采取的措施或行动。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突发环境事件：</w:t>
      </w:r>
      <w:r>
        <w:rPr>
          <w:rFonts w:hint="default" w:ascii="Times New Roman" w:hAnsi="Times New Roman" w:eastAsia="仿宋_GB2312" w:cs="Times New Roman"/>
          <w:color w:val="auto"/>
          <w:kern w:val="0"/>
          <w:sz w:val="28"/>
          <w:szCs w:val="28"/>
          <w:lang w:val="en-US" w:eastAsia="zh-CN" w:bidi="ar"/>
        </w:rPr>
        <w:t xml:space="preserve">指突然发生，造成或者可能造成重大人员伤亡、重大财产损失和对全国或者某一地区的经济社会稳定、政治安定构成重大威胁和损害，有重大社会影响的涉及公共安全的环境事件。 </w:t>
      </w:r>
    </w:p>
    <w:p>
      <w:pPr>
        <w:keepNext w:val="0"/>
        <w:keepLines w:val="0"/>
        <w:widowControl/>
        <w:suppressLineNumbers w:val="0"/>
        <w:ind w:firstLine="843" w:firstLineChars="3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环境应急：</w:t>
      </w:r>
      <w:r>
        <w:rPr>
          <w:rFonts w:hint="default" w:ascii="Times New Roman" w:hAnsi="Times New Roman" w:eastAsia="仿宋_GB2312" w:cs="Times New Roman"/>
          <w:color w:val="auto"/>
          <w:kern w:val="0"/>
          <w:sz w:val="28"/>
          <w:szCs w:val="28"/>
          <w:lang w:val="en-US" w:eastAsia="zh-CN" w:bidi="ar"/>
        </w:rPr>
        <w:t xml:space="preserve">针对可能或已发生的突发环境事件需要立即采取某些超出正常工作程序的行动，以避免事故发生或减轻事故后果的状态，也称为紧急状态；同时也泛指立即采取超出正常工作程序的行动。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应急监测：</w:t>
      </w:r>
      <w:r>
        <w:rPr>
          <w:rFonts w:hint="default" w:ascii="Times New Roman" w:hAnsi="Times New Roman" w:eastAsia="仿宋_GB2312" w:cs="Times New Roman"/>
          <w:color w:val="auto"/>
          <w:kern w:val="0"/>
          <w:sz w:val="28"/>
          <w:szCs w:val="28"/>
          <w:lang w:val="en-US" w:eastAsia="zh-CN" w:bidi="ar"/>
        </w:rPr>
        <w:t xml:space="preserve">环境应急情况下，为发现和查明环境污染情况和污染范围而进行的环境监测。包括定点监测和动态监测。 </w:t>
      </w:r>
    </w:p>
    <w:p>
      <w:pPr>
        <w:keepNext w:val="0"/>
        <w:keepLines w:val="0"/>
        <w:widowControl/>
        <w:suppressLineNumbers w:val="0"/>
        <w:ind w:firstLine="562"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8"/>
          <w:szCs w:val="28"/>
          <w:lang w:val="en-US" w:eastAsia="zh-CN" w:bidi="ar"/>
        </w:rPr>
        <w:t>应急演习：</w:t>
      </w:r>
      <w:r>
        <w:rPr>
          <w:rFonts w:hint="default" w:ascii="Times New Roman" w:hAnsi="Times New Roman" w:eastAsia="仿宋_GB2312" w:cs="Times New Roman"/>
          <w:color w:val="auto"/>
          <w:kern w:val="0"/>
          <w:sz w:val="28"/>
          <w:szCs w:val="28"/>
          <w:lang w:val="en-US" w:eastAsia="zh-CN" w:bidi="ar"/>
        </w:rPr>
        <w:t xml:space="preserve">为检验应急计划的有效性、应急准备的完善性、应急响应能力的适应性和应急人员的协同性而进行的一种模拟应急响应的实践活动，根据所涉及的内容和范围的不同，可分为单项演习、综合演习和指挥中心、现场应急组织联合进行的联合演习。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75" w:name="_Toc4982"/>
      <w:r>
        <w:rPr>
          <w:rFonts w:hint="default" w:ascii="Times New Roman" w:hAnsi="Times New Roman" w:eastAsia="仿宋_GB2312" w:cs="Times New Roman"/>
          <w:b/>
          <w:bCs/>
          <w:color w:val="auto"/>
          <w:kern w:val="44"/>
          <w:sz w:val="32"/>
          <w:szCs w:val="32"/>
          <w:lang w:val="en-US" w:eastAsia="zh-CN" w:bidi="ar-SA"/>
        </w:rPr>
        <w:t>10.2预案解释</w:t>
      </w:r>
      <w:bookmarkEnd w:id="575"/>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由公司预案编制小组制定，公司应急指挥部解释。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76" w:name="_Toc16423"/>
      <w:r>
        <w:rPr>
          <w:rFonts w:hint="default" w:ascii="Times New Roman" w:hAnsi="Times New Roman" w:eastAsia="仿宋_GB2312" w:cs="Times New Roman"/>
          <w:b/>
          <w:bCs/>
          <w:color w:val="auto"/>
          <w:kern w:val="44"/>
          <w:sz w:val="32"/>
          <w:szCs w:val="32"/>
          <w:lang w:val="en-US" w:eastAsia="zh-CN" w:bidi="ar-SA"/>
        </w:rPr>
        <w:t>10.3修订情况</w:t>
      </w:r>
      <w:bookmarkEnd w:id="576"/>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因以下原因或预案已执行三年应及时对应急预案进行修订： </w:t>
      </w:r>
    </w:p>
    <w:p>
      <w:pPr>
        <w:keepNext w:val="0"/>
        <w:keepLines w:val="0"/>
        <w:widowControl/>
        <w:suppressLineNumbers w:val="0"/>
        <w:ind w:firstLine="560" w:firstLineChars="200"/>
        <w:jc w:val="left"/>
        <w:outlineLvl w:val="0"/>
        <w:rPr>
          <w:rFonts w:hint="default" w:ascii="Times New Roman" w:hAnsi="Times New Roman" w:eastAsia="仿宋_GB2312" w:cs="Times New Roman"/>
          <w:color w:val="auto"/>
        </w:rPr>
      </w:pPr>
      <w:bookmarkStart w:id="577" w:name="_Toc3738"/>
      <w:bookmarkStart w:id="578" w:name="_Toc30689"/>
      <w:bookmarkStart w:id="579" w:name="_Toc28144"/>
      <w:r>
        <w:rPr>
          <w:rFonts w:hint="default" w:ascii="Times New Roman" w:hAnsi="Times New Roman" w:eastAsia="仿宋_GB2312" w:cs="Times New Roman"/>
          <w:color w:val="auto"/>
          <w:kern w:val="0"/>
          <w:sz w:val="28"/>
          <w:szCs w:val="28"/>
          <w:lang w:val="en-US" w:eastAsia="zh-CN" w:bidi="ar"/>
        </w:rPr>
        <w:t>（1）本单位生产工艺和技术发生变化的；</w:t>
      </w:r>
      <w:bookmarkEnd w:id="577"/>
      <w:bookmarkEnd w:id="578"/>
      <w:bookmarkEnd w:id="579"/>
      <w:r>
        <w:rPr>
          <w:rFonts w:hint="default" w:ascii="Times New Roman" w:hAnsi="Times New Roman" w:eastAsia="仿宋_GB2312" w:cs="Times New Roman"/>
          <w:color w:val="auto"/>
          <w:kern w:val="0"/>
          <w:sz w:val="28"/>
          <w:szCs w:val="28"/>
          <w:lang w:val="en-US" w:eastAsia="zh-CN" w:bidi="ar"/>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（2）新法律、法规、标准的颁布实施或相关法律、法规、标准的修订；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（3）相关单位和人员发生变化或者应急组织指挥体系或职责调整的；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（4）周围环境或者环境敏感点发生变化的；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 xml:space="preserve">（5）环境保护主管部门和本公司认为应适时修订的其他情形。 </w:t>
      </w:r>
    </w:p>
    <w:p>
      <w:pPr>
        <w:keepNext/>
        <w:keepLines/>
        <w:widowControl w:val="0"/>
        <w:adjustRightInd/>
        <w:snapToGrid/>
        <w:spacing w:before="240" w:beforeLines="0" w:after="120" w:line="360" w:lineRule="auto"/>
        <w:ind w:firstLine="643" w:firstLineChars="200"/>
        <w:jc w:val="both"/>
        <w:outlineLvl w:val="1"/>
        <w:rPr>
          <w:rFonts w:hint="default" w:ascii="Times New Roman" w:hAnsi="Times New Roman" w:eastAsia="仿宋_GB2312" w:cs="Times New Roman"/>
          <w:b/>
          <w:bCs/>
          <w:color w:val="auto"/>
          <w:kern w:val="44"/>
          <w:sz w:val="32"/>
          <w:szCs w:val="32"/>
          <w:lang w:val="en-US" w:eastAsia="zh-CN" w:bidi="ar-SA"/>
        </w:rPr>
      </w:pPr>
      <w:bookmarkStart w:id="580" w:name="_Toc31191"/>
      <w:bookmarkStart w:id="581" w:name="_Toc4443"/>
      <w:r>
        <w:rPr>
          <w:rFonts w:hint="default" w:ascii="Times New Roman" w:hAnsi="Times New Roman" w:eastAsia="仿宋_GB2312" w:cs="Times New Roman"/>
          <w:b/>
          <w:bCs/>
          <w:color w:val="auto"/>
          <w:kern w:val="44"/>
          <w:sz w:val="32"/>
          <w:szCs w:val="32"/>
          <w:lang w:val="en-US" w:eastAsia="zh-CN" w:bidi="ar-SA"/>
        </w:rPr>
        <w:t>10.4预案实施时间</w:t>
      </w:r>
      <w:bookmarkEnd w:id="580"/>
      <w:bookmarkEnd w:id="581"/>
      <w:r>
        <w:rPr>
          <w:rFonts w:hint="default" w:ascii="Times New Roman" w:hAnsi="Times New Roman" w:eastAsia="仿宋_GB2312" w:cs="Times New Roman"/>
          <w:b/>
          <w:bCs/>
          <w:color w:val="auto"/>
          <w:kern w:val="44"/>
          <w:sz w:val="32"/>
          <w:szCs w:val="32"/>
          <w:lang w:val="en-US" w:eastAsia="zh-CN" w:bidi="ar-SA"/>
        </w:rPr>
        <w:t xml:space="preserve"> </w:t>
      </w:r>
    </w:p>
    <w:p>
      <w:pPr>
        <w:keepNext w:val="0"/>
        <w:keepLines w:val="0"/>
        <w:widowControl/>
        <w:suppressLineNumbers w:val="0"/>
        <w:ind w:firstLine="560" w:firstLineChars="200"/>
        <w:jc w:val="left"/>
        <w:rPr>
          <w:rFonts w:hint="default" w:ascii="Times New Roman" w:hAnsi="Times New Roman" w:eastAsia="仿宋_GB2312" w:cs="Times New Roman"/>
          <w:color w:val="auto"/>
        </w:rPr>
      </w:pPr>
      <w:r>
        <w:rPr>
          <w:rFonts w:hint="default" w:ascii="Times New Roman" w:hAnsi="Times New Roman" w:eastAsia="仿宋_GB2312" w:cs="Times New Roman"/>
          <w:color w:val="auto"/>
          <w:kern w:val="0"/>
          <w:sz w:val="28"/>
          <w:szCs w:val="28"/>
          <w:lang w:val="en-US" w:eastAsia="zh-CN" w:bidi="ar"/>
        </w:rPr>
        <w:t>本预案自发布之日起施行。</w:t>
      </w:r>
    </w:p>
    <w:p>
      <w:pPr>
        <w:pStyle w:val="2"/>
        <w:ind w:left="0" w:leftChars="0" w:firstLine="0" w:firstLineChars="0"/>
        <w:rPr>
          <w:rFonts w:hint="default" w:ascii="Times New Roman" w:hAnsi="Times New Roman" w:eastAsia="仿宋_GB2312" w:cs="Times New Roman"/>
          <w:color w:val="auto"/>
          <w:lang w:val="en-US" w:eastAsia="zh-CN"/>
        </w:rPr>
      </w:pPr>
    </w:p>
    <w:sectPr>
      <w:pgSz w:w="11906" w:h="16838"/>
      <w:pgMar w:top="1440" w:right="1800" w:bottom="1440" w:left="180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8585D"/>
    <w:multiLevelType w:val="singleLevel"/>
    <w:tmpl w:val="A1B8585D"/>
    <w:lvl w:ilvl="0" w:tentative="0">
      <w:start w:val="1"/>
      <w:numFmt w:val="decimal"/>
      <w:suff w:val="nothing"/>
      <w:lvlText w:val="（%1）"/>
      <w:lvlJc w:val="left"/>
    </w:lvl>
  </w:abstractNum>
  <w:abstractNum w:abstractNumId="1">
    <w:nsid w:val="A40E1F6A"/>
    <w:multiLevelType w:val="singleLevel"/>
    <w:tmpl w:val="A40E1F6A"/>
    <w:lvl w:ilvl="0" w:tentative="0">
      <w:start w:val="1"/>
      <w:numFmt w:val="decimal"/>
      <w:suff w:val="nothing"/>
      <w:lvlText w:val="（%1）"/>
      <w:lvlJc w:val="left"/>
    </w:lvl>
  </w:abstractNum>
  <w:abstractNum w:abstractNumId="2">
    <w:nsid w:val="00266199"/>
    <w:multiLevelType w:val="multilevel"/>
    <w:tmpl w:val="00266199"/>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172D2EE4"/>
    <w:multiLevelType w:val="singleLevel"/>
    <w:tmpl w:val="172D2EE4"/>
    <w:lvl w:ilvl="0" w:tentative="0">
      <w:start w:val="1"/>
      <w:numFmt w:val="decimal"/>
      <w:suff w:val="nothing"/>
      <w:lvlText w:val="（%1）"/>
      <w:lvlJc w:val="left"/>
    </w:lvl>
  </w:abstractNum>
  <w:abstractNum w:abstractNumId="4">
    <w:nsid w:val="27D83E7C"/>
    <w:multiLevelType w:val="singleLevel"/>
    <w:tmpl w:val="27D83E7C"/>
    <w:lvl w:ilvl="0" w:tentative="0">
      <w:start w:val="3"/>
      <w:numFmt w:val="decimal"/>
      <w:suff w:val="nothing"/>
      <w:lvlText w:val="（%1）"/>
      <w:lvlJc w:val="left"/>
    </w:lvl>
  </w:abstractNum>
  <w:abstractNum w:abstractNumId="5">
    <w:nsid w:val="300301C7"/>
    <w:multiLevelType w:val="singleLevel"/>
    <w:tmpl w:val="300301C7"/>
    <w:lvl w:ilvl="0" w:tentative="0">
      <w:start w:val="1"/>
      <w:numFmt w:val="decimal"/>
      <w:suff w:val="nothing"/>
      <w:lvlText w:val="（%1）"/>
      <w:lvlJc w:val="left"/>
    </w:lvl>
  </w:abstractNum>
  <w:abstractNum w:abstractNumId="6">
    <w:nsid w:val="355E9BDA"/>
    <w:multiLevelType w:val="singleLevel"/>
    <w:tmpl w:val="355E9BDA"/>
    <w:lvl w:ilvl="0" w:tentative="0">
      <w:start w:val="1"/>
      <w:numFmt w:val="decimal"/>
      <w:suff w:val="nothing"/>
      <w:lvlText w:val="（%1）"/>
      <w:lvlJc w:val="left"/>
    </w:lvl>
  </w:abstractNum>
  <w:num w:numId="1">
    <w:abstractNumId w:val="2"/>
  </w:num>
  <w:num w:numId="2">
    <w:abstractNumId w:val="6"/>
  </w:num>
  <w:num w:numId="3">
    <w:abstractNumId w:val="1"/>
  </w:num>
  <w:num w:numId="4">
    <w:abstractNumId w:val="3"/>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43862A2B"/>
    <w:rsid w:val="01814321"/>
    <w:rsid w:val="05C93DFF"/>
    <w:rsid w:val="07227821"/>
    <w:rsid w:val="08E6156B"/>
    <w:rsid w:val="0A474359"/>
    <w:rsid w:val="0B474E35"/>
    <w:rsid w:val="0BE079F4"/>
    <w:rsid w:val="0E073C95"/>
    <w:rsid w:val="10080F41"/>
    <w:rsid w:val="12753A2E"/>
    <w:rsid w:val="12A12A75"/>
    <w:rsid w:val="133F163F"/>
    <w:rsid w:val="17397720"/>
    <w:rsid w:val="18534811"/>
    <w:rsid w:val="19CC3E6A"/>
    <w:rsid w:val="1BA34685"/>
    <w:rsid w:val="1CF85987"/>
    <w:rsid w:val="1D3D3E68"/>
    <w:rsid w:val="21F66C9D"/>
    <w:rsid w:val="23764592"/>
    <w:rsid w:val="2604351E"/>
    <w:rsid w:val="265F363F"/>
    <w:rsid w:val="281A0EA7"/>
    <w:rsid w:val="293709FE"/>
    <w:rsid w:val="2A6603D4"/>
    <w:rsid w:val="2D2861EC"/>
    <w:rsid w:val="325A6A70"/>
    <w:rsid w:val="3603502C"/>
    <w:rsid w:val="3AA438D8"/>
    <w:rsid w:val="3AAF36D1"/>
    <w:rsid w:val="3BFC7E95"/>
    <w:rsid w:val="3C793F97"/>
    <w:rsid w:val="3CC33DA3"/>
    <w:rsid w:val="3E016F6F"/>
    <w:rsid w:val="40FB3CB3"/>
    <w:rsid w:val="41002E36"/>
    <w:rsid w:val="43862A2B"/>
    <w:rsid w:val="44693BF5"/>
    <w:rsid w:val="45567E03"/>
    <w:rsid w:val="45B864C8"/>
    <w:rsid w:val="47C75DDB"/>
    <w:rsid w:val="49C257EE"/>
    <w:rsid w:val="4BB943B0"/>
    <w:rsid w:val="4D206FA6"/>
    <w:rsid w:val="4ED162B3"/>
    <w:rsid w:val="53A477C5"/>
    <w:rsid w:val="5AFB1167"/>
    <w:rsid w:val="6438618B"/>
    <w:rsid w:val="654122A5"/>
    <w:rsid w:val="6A141667"/>
    <w:rsid w:val="6BD131DE"/>
    <w:rsid w:val="6CB322FE"/>
    <w:rsid w:val="6D5659D3"/>
    <w:rsid w:val="76520647"/>
    <w:rsid w:val="766F2F6A"/>
    <w:rsid w:val="770979FC"/>
    <w:rsid w:val="782C7B34"/>
    <w:rsid w:val="78703FA8"/>
    <w:rsid w:val="788A2AAC"/>
    <w:rsid w:val="78CC4E73"/>
    <w:rsid w:val="7A5A18CE"/>
    <w:rsid w:val="7AE8295B"/>
    <w:rsid w:val="7F2A49BA"/>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100" w:beforeLines="0" w:line="360" w:lineRule="auto"/>
      <w:ind w:firstLine="0" w:firstLineChars="0"/>
      <w:outlineLvl w:val="0"/>
    </w:pPr>
    <w:rPr>
      <w:rFonts w:ascii="Times New Roman" w:hAnsi="Times New Roman" w:eastAsia="仿宋"/>
      <w:b/>
      <w:bCs/>
      <w:kern w:val="44"/>
      <w:sz w:val="32"/>
      <w:szCs w:val="44"/>
    </w:rPr>
  </w:style>
  <w:style w:type="paragraph" w:styleId="4">
    <w:name w:val="heading 2"/>
    <w:basedOn w:val="1"/>
    <w:next w:val="1"/>
    <w:qFormat/>
    <w:uiPriority w:val="0"/>
    <w:pPr>
      <w:keepNext/>
      <w:keepLines/>
      <w:spacing w:before="100" w:beforeLines="0" w:beforeAutospacing="0" w:line="360" w:lineRule="auto"/>
      <w:ind w:firstLine="0" w:firstLineChars="0"/>
      <w:jc w:val="left"/>
      <w:outlineLvl w:val="1"/>
    </w:pPr>
    <w:rPr>
      <w:rFonts w:ascii="仿宋" w:hAnsi="仿宋" w:eastAsia="仿宋"/>
      <w:b/>
      <w:sz w:val="30"/>
    </w:rPr>
  </w:style>
  <w:style w:type="paragraph" w:styleId="5">
    <w:name w:val="heading 3"/>
    <w:basedOn w:val="1"/>
    <w:next w:val="1"/>
    <w:qFormat/>
    <w:uiPriority w:val="0"/>
    <w:pPr>
      <w:keepNext/>
      <w:spacing w:line="360" w:lineRule="auto"/>
      <w:ind w:firstLine="0" w:firstLineChars="0"/>
      <w:outlineLvl w:val="2"/>
    </w:pPr>
    <w:rPr>
      <w:rFonts w:ascii="宋体" w:hAnsi="宋体"/>
      <w:b/>
      <w:kern w:val="0"/>
      <w:szCs w:val="20"/>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1"/>
    <w:next w:val="1"/>
    <w:unhideWhenUsed/>
    <w:qFormat/>
    <w:uiPriority w:val="99"/>
    <w:pPr>
      <w:ind w:firstLine="420" w:firstLineChars="200"/>
    </w:pPr>
  </w:style>
  <w:style w:type="paragraph" w:styleId="6">
    <w:name w:val="Normal Indent"/>
    <w:basedOn w:val="1"/>
    <w:next w:val="7"/>
    <w:qFormat/>
    <w:uiPriority w:val="0"/>
    <w:pPr>
      <w:ind w:firstLine="420"/>
    </w:pPr>
    <w:rPr>
      <w:rFonts w:eastAsia="宋体"/>
      <w:kern w:val="2"/>
      <w:sz w:val="21"/>
      <w:lang w:val="en-US" w:eastAsia="zh-CN"/>
    </w:rPr>
  </w:style>
  <w:style w:type="paragraph" w:customStyle="1" w:styleId="7">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styleId="8">
    <w:name w:val="annotation text"/>
    <w:basedOn w:val="1"/>
    <w:qFormat/>
    <w:uiPriority w:val="0"/>
    <w:pPr>
      <w:jc w:val="left"/>
    </w:pPr>
  </w:style>
  <w:style w:type="paragraph" w:styleId="9">
    <w:name w:val="Body Text"/>
    <w:basedOn w:val="1"/>
    <w:qFormat/>
    <w:uiPriority w:val="1"/>
    <w:rPr>
      <w:sz w:val="28"/>
      <w:szCs w:val="28"/>
    </w:rPr>
  </w:style>
  <w:style w:type="paragraph" w:styleId="10">
    <w:name w:val="Body Text Indent"/>
    <w:basedOn w:val="1"/>
    <w:qFormat/>
    <w:uiPriority w:val="0"/>
    <w:pPr>
      <w:adjustRightInd w:val="0"/>
      <w:snapToGrid w:val="0"/>
      <w:spacing w:line="360" w:lineRule="auto"/>
      <w:ind w:firstLine="560" w:firstLineChars="200"/>
    </w:pPr>
    <w:rPr>
      <w:rFonts w:ascii="Times New Roman" w:hAnsi="Times New Roman"/>
      <w:sz w:val="28"/>
      <w:szCs w:val="20"/>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cs="Courier New"/>
      <w:szCs w:val="21"/>
    </w:rPr>
  </w:style>
  <w:style w:type="paragraph" w:styleId="13">
    <w:name w:val="footer"/>
    <w:basedOn w:val="1"/>
    <w:qFormat/>
    <w:uiPriority w:val="0"/>
    <w:pPr>
      <w:tabs>
        <w:tab w:val="center" w:pos="4153"/>
        <w:tab w:val="right" w:pos="8306"/>
      </w:tabs>
    </w:pPr>
    <w:rPr>
      <w:sz w:val="18"/>
      <w:szCs w:val="18"/>
    </w:rPr>
  </w:style>
  <w:style w:type="paragraph" w:styleId="14">
    <w:name w:val="header"/>
    <w:basedOn w:val="1"/>
    <w:qFormat/>
    <w:uiPriority w:val="0"/>
    <w:pPr>
      <w:pBdr>
        <w:bottom w:val="single" w:color="auto" w:sz="6" w:space="1"/>
      </w:pBdr>
      <w:tabs>
        <w:tab w:val="center" w:pos="4153"/>
        <w:tab w:val="right" w:pos="8306"/>
      </w:tabs>
      <w:jc w:val="center"/>
    </w:pPr>
    <w:rPr>
      <w:sz w:val="18"/>
      <w:szCs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Normal (Web)"/>
    <w:basedOn w:val="1"/>
    <w:qFormat/>
    <w:uiPriority w:val="0"/>
    <w:pPr>
      <w:widowControl/>
      <w:adjustRightInd/>
      <w:snapToGrid/>
      <w:spacing w:before="100" w:beforeLines="0" w:beforeAutospacing="1" w:after="100" w:afterLines="0" w:afterAutospacing="1" w:line="240" w:lineRule="auto"/>
      <w:ind w:firstLine="0" w:firstLineChars="0"/>
      <w:jc w:val="left"/>
    </w:pPr>
    <w:rPr>
      <w:rFonts w:ascii="宋体" w:hAnsi="宋体" w:eastAsia="宋体"/>
      <w:kern w:val="0"/>
      <w:sz w:val="24"/>
    </w:rPr>
  </w:style>
  <w:style w:type="paragraph" w:styleId="18">
    <w:name w:val="Body Text First Indent"/>
    <w:basedOn w:val="9"/>
    <w:qFormat/>
    <w:uiPriority w:val="0"/>
    <w:pPr>
      <w:adjustRightInd/>
      <w:snapToGrid/>
      <w:spacing w:after="120" w:line="240" w:lineRule="auto"/>
      <w:ind w:firstLine="420" w:firstLineChars="100"/>
    </w:pPr>
    <w:rPr>
      <w:rFonts w:ascii="Calibri" w:hAnsi="Calibri" w:eastAsia="宋体"/>
      <w:sz w:val="21"/>
      <w:szCs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qFormat/>
    <w:uiPriority w:val="0"/>
    <w:rPr>
      <w:sz w:val="21"/>
      <w:szCs w:val="21"/>
    </w:rPr>
  </w:style>
  <w:style w:type="paragraph" w:customStyle="1" w:styleId="23">
    <w:name w:val="表格样式1"/>
    <w:basedOn w:val="1"/>
    <w:qFormat/>
    <w:uiPriority w:val="0"/>
    <w:pPr>
      <w:adjustRightInd w:val="0"/>
      <w:snapToGrid w:val="0"/>
      <w:jc w:val="center"/>
    </w:pPr>
    <w:rPr>
      <w:color w:val="000000"/>
      <w:szCs w:val="21"/>
    </w:rPr>
  </w:style>
  <w:style w:type="paragraph" w:customStyle="1" w:styleId="24">
    <w:name w:val="样式 小四 行距: 1.5 倍行距4"/>
    <w:basedOn w:val="1"/>
    <w:qFormat/>
    <w:uiPriority w:val="0"/>
    <w:pPr>
      <w:adjustRightInd w:val="0"/>
      <w:snapToGrid w:val="0"/>
      <w:spacing w:line="360" w:lineRule="auto"/>
      <w:ind w:firstLine="200" w:firstLineChars="200"/>
    </w:pPr>
    <w:rPr>
      <w:rFonts w:ascii="宋体" w:cs="宋体"/>
      <w:sz w:val="24"/>
    </w:rPr>
  </w:style>
  <w:style w:type="paragraph" w:customStyle="1" w:styleId="25">
    <w:name w:val="表第一列及表尾"/>
    <w:qFormat/>
    <w:uiPriority w:val="0"/>
    <w:pPr>
      <w:tabs>
        <w:tab w:val="center" w:pos="4200"/>
        <w:tab w:val="right" w:pos="8400"/>
      </w:tabs>
      <w:adjustRightInd w:val="0"/>
      <w:snapToGrid w:val="0"/>
      <w:jc w:val="center"/>
    </w:pPr>
    <w:rPr>
      <w:rFonts w:ascii="Times New Roman" w:hAnsi="Times New Roman" w:eastAsia="宋体" w:cs="Times New Roman"/>
      <w:b/>
      <w:snapToGrid w:val="0"/>
      <w:sz w:val="21"/>
      <w:szCs w:val="21"/>
      <w:lang w:val="en-US" w:eastAsia="zh-CN" w:bidi="ar-SA"/>
    </w:rPr>
  </w:style>
  <w:style w:type="paragraph" w:customStyle="1" w:styleId="26">
    <w:name w:val="表中字"/>
    <w:qFormat/>
    <w:uiPriority w:val="0"/>
    <w:pPr>
      <w:adjustRightInd w:val="0"/>
      <w:snapToGrid w:val="0"/>
      <w:jc w:val="center"/>
    </w:pPr>
    <w:rPr>
      <w:rFonts w:ascii="Times New Roman" w:hAnsi="Times New Roman" w:eastAsia="宋体" w:cs="Times New Roman"/>
      <w:snapToGrid w:val="0"/>
      <w:sz w:val="21"/>
      <w:szCs w:val="21"/>
      <w:lang w:val="en-US" w:eastAsia="zh-CN" w:bidi="ar-SA"/>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 w:type="paragraph" w:customStyle="1" w:styleId="29">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93</Pages>
  <Words>38137</Words>
  <Characters>40297</Characters>
  <Lines>1</Lines>
  <Paragraphs>1</Paragraphs>
  <TotalTime>133</TotalTime>
  <ScaleCrop>false</ScaleCrop>
  <LinksUpToDate>false</LinksUpToDate>
  <CharactersWithSpaces>41404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2022-08-05T02:32:00Z</dcterms:created>
  <dc:creator>汉斯小木屋</dc:creator>
  <cp:lastModifiedBy>汉斯小木屋</cp:lastModifiedBy>
  <cp:lastPrinted>2022-10-13T06:23:47Z</cp:lastPrinted>
  <dcterms:modified xsi:type="dcterms:W3CDTF">2022-10-13T06:31:11Z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85979E70C07B4DACBC298E4C34BB76A3</vt:lpwstr>
  </property>
</Properties>
</file>