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A3E9" w14:textId="77777777" w:rsidR="00945B54" w:rsidRDefault="00945B54" w:rsidP="00945B54">
      <w:pPr>
        <w:spacing w:line="540" w:lineRule="exact"/>
        <w:ind w:firstLineChars="200" w:firstLine="640"/>
        <w:rPr>
          <w:rFonts w:ascii="黑体" w:eastAsia="黑体" w:hAnsi="黑体" w:cs="黑体" w:hint="eastAsia"/>
          <w:color w:val="000000"/>
          <w:sz w:val="32"/>
          <w:szCs w:val="32"/>
        </w:rPr>
      </w:pPr>
      <w:r>
        <w:rPr>
          <w:rFonts w:ascii="黑体" w:eastAsia="黑体" w:hAnsi="黑体" w:cs="黑体" w:hint="eastAsia"/>
          <w:color w:val="000000"/>
          <w:sz w:val="32"/>
          <w:szCs w:val="32"/>
        </w:rPr>
        <w:t>附件2</w:t>
      </w:r>
    </w:p>
    <w:p w14:paraId="1949F2A5" w14:textId="77777777" w:rsidR="00945B54" w:rsidRDefault="00945B54" w:rsidP="00945B54">
      <w:pPr>
        <w:widowControl/>
        <w:wordWrap w:val="0"/>
        <w:topLinePunct/>
        <w:spacing w:line="54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相关名词概念说明</w:t>
      </w:r>
    </w:p>
    <w:p w14:paraId="44EE64FB" w14:textId="77777777" w:rsidR="00945B54" w:rsidRDefault="00945B54" w:rsidP="00945B54">
      <w:pPr>
        <w:widowControl/>
        <w:wordWrap w:val="0"/>
        <w:topLinePunct/>
        <w:spacing w:line="540" w:lineRule="exact"/>
        <w:jc w:val="left"/>
        <w:rPr>
          <w:rFonts w:ascii="黑体" w:eastAsia="黑体" w:hAnsi="黑体" w:cs="黑体" w:hint="eastAsia"/>
          <w:color w:val="000000"/>
          <w:sz w:val="32"/>
          <w:szCs w:val="32"/>
        </w:rPr>
      </w:pPr>
    </w:p>
    <w:p w14:paraId="08A4BE23" w14:textId="77777777" w:rsidR="00945B54" w:rsidRDefault="00945B54" w:rsidP="00945B54">
      <w:pPr>
        <w:widowControl/>
        <w:wordWrap w:val="0"/>
        <w:topLinePunct/>
        <w:spacing w:line="540" w:lineRule="exact"/>
        <w:ind w:firstLineChars="200" w:firstLine="640"/>
        <w:jc w:val="left"/>
        <w:rPr>
          <w:rFonts w:ascii="黑体" w:eastAsia="黑体" w:hAnsi="黑体" w:cs="黑体"/>
          <w:color w:val="000000"/>
          <w:sz w:val="32"/>
          <w:szCs w:val="32"/>
        </w:rPr>
      </w:pPr>
      <w:r>
        <w:rPr>
          <w:rFonts w:ascii="黑体" w:eastAsia="黑体" w:hAnsi="黑体" w:cs="黑体" w:hint="eastAsia"/>
          <w:color w:val="000000"/>
          <w:sz w:val="32"/>
          <w:szCs w:val="32"/>
        </w:rPr>
        <w:t>一、陕西省文</w:t>
      </w:r>
      <w:proofErr w:type="gramStart"/>
      <w:r>
        <w:rPr>
          <w:rFonts w:ascii="黑体" w:eastAsia="黑体" w:hAnsi="黑体" w:cs="黑体" w:hint="eastAsia"/>
          <w:color w:val="000000"/>
          <w:sz w:val="32"/>
          <w:szCs w:val="32"/>
        </w:rPr>
        <w:t>博系列</w:t>
      </w:r>
      <w:proofErr w:type="gramEnd"/>
      <w:r>
        <w:rPr>
          <w:rFonts w:ascii="黑体" w:eastAsia="黑体" w:hAnsi="黑体" w:cs="黑体" w:hint="eastAsia"/>
          <w:color w:val="000000"/>
          <w:sz w:val="32"/>
          <w:szCs w:val="32"/>
        </w:rPr>
        <w:t>专业技术职称专业类别</w:t>
      </w:r>
    </w:p>
    <w:p w14:paraId="331F0D19"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文</w:t>
      </w:r>
      <w:proofErr w:type="gramStart"/>
      <w:r>
        <w:rPr>
          <w:rFonts w:ascii="仿宋_GB2312" w:eastAsia="仿宋_GB2312" w:hAnsi="仿宋_GB2312" w:cs="仿宋_GB2312" w:hint="eastAsia"/>
          <w:sz w:val="32"/>
          <w:szCs w:val="32"/>
        </w:rPr>
        <w:t>博系列</w:t>
      </w:r>
      <w:proofErr w:type="gramEnd"/>
      <w:r>
        <w:rPr>
          <w:rFonts w:ascii="仿宋_GB2312" w:eastAsia="仿宋_GB2312" w:hAnsi="仿宋_GB2312" w:cs="仿宋_GB2312" w:hint="eastAsia"/>
          <w:sz w:val="32"/>
          <w:szCs w:val="32"/>
        </w:rPr>
        <w:t>职称评审设文物博物馆研究、文物考古、文物保护、文物利用四个专业类别。</w:t>
      </w:r>
    </w:p>
    <w:p w14:paraId="49463D64" w14:textId="77777777" w:rsidR="00945B54" w:rsidRDefault="00945B54" w:rsidP="00945B54">
      <w:pPr>
        <w:widowControl/>
        <w:wordWrap w:val="0"/>
        <w:topLinePunct/>
        <w:spacing w:line="540" w:lineRule="exact"/>
        <w:ind w:firstLineChars="200" w:firstLine="643"/>
        <w:jc w:val="left"/>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文物博物馆研究，</w:t>
      </w:r>
      <w:r>
        <w:rPr>
          <w:rFonts w:ascii="仿宋_GB2312" w:eastAsia="仿宋_GB2312" w:hAnsi="仿宋_GB2312" w:cs="仿宋_GB2312" w:hint="eastAsia"/>
          <w:sz w:val="32"/>
          <w:szCs w:val="32"/>
        </w:rPr>
        <w:t>包括文化遗产、文物、博物馆学等领域的基础理论研究、政策法规研究、发展规划、对策方法研究等;</w:t>
      </w:r>
      <w:r>
        <w:rPr>
          <w:rFonts w:ascii="仿宋_GB2312" w:eastAsia="仿宋_GB2312" w:hAnsi="仿宋_GB2312" w:cs="仿宋_GB2312" w:hint="eastAsia"/>
          <w:b/>
          <w:bCs/>
          <w:sz w:val="32"/>
          <w:szCs w:val="32"/>
        </w:rPr>
        <w:t>文物考古，</w:t>
      </w:r>
      <w:r>
        <w:rPr>
          <w:rFonts w:ascii="仿宋_GB2312" w:eastAsia="仿宋_GB2312" w:hAnsi="仿宋_GB2312" w:cs="仿宋_GB2312" w:hint="eastAsia"/>
          <w:sz w:val="32"/>
          <w:szCs w:val="32"/>
        </w:rPr>
        <w:t>包括以考古学手段进行田野(水下)调查、发掘的专业工作和项目实施，以及相关理论或技术应用研究等;</w:t>
      </w:r>
      <w:r>
        <w:rPr>
          <w:rFonts w:ascii="仿宋_GB2312" w:eastAsia="仿宋_GB2312" w:hAnsi="仿宋_GB2312" w:cs="仿宋_GB2312" w:hint="eastAsia"/>
          <w:b/>
          <w:bCs/>
          <w:sz w:val="32"/>
          <w:szCs w:val="32"/>
        </w:rPr>
        <w:t>文物保护，</w:t>
      </w:r>
      <w:r>
        <w:rPr>
          <w:rFonts w:ascii="仿宋_GB2312" w:eastAsia="仿宋_GB2312" w:hAnsi="仿宋_GB2312" w:cs="仿宋_GB2312" w:hint="eastAsia"/>
          <w:sz w:val="32"/>
          <w:szCs w:val="32"/>
        </w:rPr>
        <w:t>包括以科学技术手段保护文物的专业工作和项目实施，以及相关理论或技术研究，</w:t>
      </w:r>
      <w:proofErr w:type="gramStart"/>
      <w:r>
        <w:rPr>
          <w:rFonts w:ascii="仿宋_GB2312" w:eastAsia="仿宋_GB2312" w:hAnsi="仿宋_GB2312" w:cs="仿宋_GB2312" w:hint="eastAsia"/>
          <w:sz w:val="32"/>
          <w:szCs w:val="32"/>
        </w:rPr>
        <w:t>含不可</w:t>
      </w:r>
      <w:proofErr w:type="gramEnd"/>
      <w:r>
        <w:rPr>
          <w:rFonts w:ascii="仿宋_GB2312" w:eastAsia="仿宋_GB2312" w:hAnsi="仿宋_GB2312" w:cs="仿宋_GB2312" w:hint="eastAsia"/>
          <w:sz w:val="32"/>
          <w:szCs w:val="32"/>
        </w:rPr>
        <w:t>移动文物修缮保护、可移动文物修复复制、文物预防性保护及安全防护等;</w:t>
      </w:r>
      <w:r>
        <w:rPr>
          <w:rFonts w:ascii="仿宋_GB2312" w:eastAsia="仿宋_GB2312" w:hAnsi="仿宋_GB2312" w:cs="仿宋_GB2312" w:hint="eastAsia"/>
          <w:b/>
          <w:bCs/>
          <w:sz w:val="32"/>
          <w:szCs w:val="32"/>
        </w:rPr>
        <w:t>文物利用，</w:t>
      </w:r>
      <w:r>
        <w:rPr>
          <w:rFonts w:ascii="仿宋_GB2312" w:eastAsia="仿宋_GB2312" w:hAnsi="仿宋_GB2312" w:cs="仿宋_GB2312" w:hint="eastAsia"/>
          <w:sz w:val="32"/>
          <w:szCs w:val="32"/>
        </w:rPr>
        <w:t>包括以展陈、社会教育、文创开发、信息化建设等方式发挥文物作用的相关专业工作和项目实施，以及相关理论或技术研究等。</w:t>
      </w:r>
    </w:p>
    <w:p w14:paraId="26ADFFD8"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建立文博专业人员职称评审专业类别动态调整机制，根据文</w:t>
      </w:r>
      <w:proofErr w:type="gramStart"/>
      <w:r>
        <w:rPr>
          <w:rFonts w:ascii="仿宋_GB2312" w:eastAsia="仿宋_GB2312" w:hAnsi="仿宋_GB2312" w:cs="仿宋_GB2312" w:hint="eastAsia"/>
          <w:color w:val="000000"/>
          <w:sz w:val="32"/>
          <w:szCs w:val="32"/>
        </w:rPr>
        <w:t>博行业</w:t>
      </w:r>
      <w:proofErr w:type="gramEnd"/>
      <w:r>
        <w:rPr>
          <w:rFonts w:ascii="仿宋_GB2312" w:eastAsia="仿宋_GB2312" w:hAnsi="仿宋_GB2312" w:cs="仿宋_GB2312" w:hint="eastAsia"/>
          <w:color w:val="000000"/>
          <w:sz w:val="32"/>
          <w:szCs w:val="32"/>
        </w:rPr>
        <w:t>发展实际需要，适时对评审专业类别进行调整。</w:t>
      </w:r>
    </w:p>
    <w:p w14:paraId="7C3CC520" w14:textId="77777777" w:rsidR="00945B54" w:rsidRDefault="00945B54" w:rsidP="00945B54">
      <w:pPr>
        <w:widowControl/>
        <w:wordWrap w:val="0"/>
        <w:topLinePunct/>
        <w:spacing w:line="540" w:lineRule="exact"/>
        <w:ind w:firstLineChars="200" w:firstLine="640"/>
        <w:jc w:val="left"/>
        <w:rPr>
          <w:rFonts w:ascii="黑体" w:eastAsia="黑体" w:hAnsi="黑体" w:cs="黑体" w:hint="eastAsia"/>
          <w:color w:val="000000"/>
          <w:sz w:val="32"/>
          <w:szCs w:val="32"/>
        </w:rPr>
      </w:pPr>
      <w:r>
        <w:rPr>
          <w:rFonts w:ascii="黑体" w:eastAsia="黑体" w:hAnsi="黑体" w:cs="黑体" w:hint="eastAsia"/>
          <w:color w:val="000000"/>
          <w:sz w:val="32"/>
          <w:szCs w:val="32"/>
        </w:rPr>
        <w:t>二、陕西省文</w:t>
      </w:r>
      <w:proofErr w:type="gramStart"/>
      <w:r>
        <w:rPr>
          <w:rFonts w:ascii="黑体" w:eastAsia="黑体" w:hAnsi="黑体" w:cs="黑体" w:hint="eastAsia"/>
          <w:color w:val="000000"/>
          <w:sz w:val="32"/>
          <w:szCs w:val="32"/>
        </w:rPr>
        <w:t>博系列</w:t>
      </w:r>
      <w:proofErr w:type="gramEnd"/>
      <w:r>
        <w:rPr>
          <w:rFonts w:ascii="黑体" w:eastAsia="黑体" w:hAnsi="黑体" w:cs="黑体" w:hint="eastAsia"/>
          <w:color w:val="000000"/>
          <w:sz w:val="32"/>
          <w:szCs w:val="32"/>
        </w:rPr>
        <w:t>专业技术职称“核心期刊”目录</w:t>
      </w:r>
    </w:p>
    <w:p w14:paraId="42635DA7"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《文物》*</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《考古》*</w:t>
      </w:r>
    </w:p>
    <w:p w14:paraId="790CA169"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《考古学报》*</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《历史研究》*</w:t>
      </w:r>
    </w:p>
    <w:p w14:paraId="74993FDD"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《文物保护与考古科学》*</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《中国史研究》*</w:t>
      </w:r>
    </w:p>
    <w:p w14:paraId="3633F1E7"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《考古与文物》</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《文博》</w:t>
      </w:r>
    </w:p>
    <w:p w14:paraId="01D40510"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《敦煌研究》</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《中原文物》</w:t>
      </w:r>
    </w:p>
    <w:p w14:paraId="3DD2D7A2"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lastRenderedPageBreak/>
        <w:t>《华夏考古》</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《北方文物》</w:t>
      </w:r>
    </w:p>
    <w:p w14:paraId="5CA72AC2"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《东南文化》</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《农业考古》</w:t>
      </w:r>
    </w:p>
    <w:p w14:paraId="14203B35"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《江汉考古》</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《故宫博物院院刊》</w:t>
      </w:r>
    </w:p>
    <w:p w14:paraId="338C14DB"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《中国国家博物馆馆刊》</w:t>
      </w:r>
      <w:r>
        <w:rPr>
          <w:rFonts w:ascii="仿宋_GB2312" w:eastAsia="仿宋_GB2312" w:hAnsi="仿宋_GB2312" w:cs="仿宋_GB2312" w:hint="eastAsia"/>
          <w:color w:val="000000"/>
          <w:sz w:val="32"/>
          <w:szCs w:val="32"/>
        </w:rPr>
        <w:tab/>
      </w:r>
      <w:r>
        <w:rPr>
          <w:rFonts w:ascii="仿宋_GB2312" w:eastAsia="仿宋_GB2312" w:hAnsi="仿宋_GB2312" w:cs="仿宋_GB2312" w:hint="eastAsia"/>
          <w:color w:val="000000"/>
          <w:sz w:val="32"/>
          <w:szCs w:val="32"/>
        </w:rPr>
        <w:tab/>
        <w:t>《中华文史论丛》</w:t>
      </w:r>
    </w:p>
    <w:p w14:paraId="2008DCAB"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《中国博物馆》</w:t>
      </w:r>
    </w:p>
    <w:p w14:paraId="0F064E10"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以及列入2020年北京大学核心期刊目录或2021年南京大学《中文社会科学引文索引（</w:t>
      </w:r>
      <w:proofErr w:type="spellStart"/>
      <w:r>
        <w:rPr>
          <w:rFonts w:ascii="仿宋_GB2312" w:eastAsia="仿宋_GB2312" w:hAnsi="仿宋_GB2312" w:cs="仿宋_GB2312" w:hint="eastAsia"/>
          <w:color w:val="000000"/>
          <w:sz w:val="32"/>
          <w:szCs w:val="32"/>
        </w:rPr>
        <w:t>CSSCI</w:t>
      </w:r>
      <w:proofErr w:type="spellEnd"/>
      <w:r>
        <w:rPr>
          <w:rFonts w:ascii="仿宋_GB2312" w:eastAsia="仿宋_GB2312" w:hAnsi="仿宋_GB2312" w:cs="仿宋_GB2312" w:hint="eastAsia"/>
          <w:color w:val="000000"/>
          <w:sz w:val="32"/>
          <w:szCs w:val="32"/>
        </w:rPr>
        <w:t>）》《中国科学引文索引（CSCI）》且与文</w:t>
      </w:r>
      <w:proofErr w:type="gramStart"/>
      <w:r>
        <w:rPr>
          <w:rFonts w:ascii="仿宋_GB2312" w:eastAsia="仿宋_GB2312" w:hAnsi="仿宋_GB2312" w:cs="仿宋_GB2312" w:hint="eastAsia"/>
          <w:color w:val="000000"/>
          <w:sz w:val="32"/>
          <w:szCs w:val="32"/>
        </w:rPr>
        <w:t>博专业</w:t>
      </w:r>
      <w:proofErr w:type="gramEnd"/>
      <w:r>
        <w:rPr>
          <w:rFonts w:ascii="仿宋_GB2312" w:eastAsia="仿宋_GB2312" w:hAnsi="仿宋_GB2312" w:cs="仿宋_GB2312" w:hint="eastAsia"/>
          <w:color w:val="000000"/>
          <w:sz w:val="32"/>
          <w:szCs w:val="32"/>
        </w:rPr>
        <w:t>相关期刊。</w:t>
      </w:r>
    </w:p>
    <w:p w14:paraId="7FED694A"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注：带*号为国家级权威期刊。</w:t>
      </w:r>
    </w:p>
    <w:p w14:paraId="51ED45E6" w14:textId="77777777" w:rsidR="00945B54" w:rsidRDefault="00945B54" w:rsidP="00945B54">
      <w:pPr>
        <w:widowControl/>
        <w:wordWrap w:val="0"/>
        <w:topLinePunct/>
        <w:spacing w:line="54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未列入目录的外文期刊需提供陕西省科学技术情报研究院等权威机构出具的收录认定说明。</w:t>
      </w:r>
    </w:p>
    <w:p w14:paraId="169F78E0" w14:textId="77777777" w:rsidR="00945B54" w:rsidRDefault="00945B54" w:rsidP="00945B54">
      <w:pPr>
        <w:widowControl/>
        <w:wordWrap w:val="0"/>
        <w:topLinePunct/>
        <w:spacing w:line="540" w:lineRule="exact"/>
        <w:ind w:firstLineChars="200" w:firstLine="640"/>
        <w:jc w:val="left"/>
        <w:rPr>
          <w:rFonts w:ascii="黑体" w:eastAsia="黑体" w:hAnsi="黑体" w:cs="黑体"/>
          <w:color w:val="000000"/>
          <w:sz w:val="32"/>
          <w:szCs w:val="32"/>
        </w:rPr>
      </w:pPr>
      <w:r>
        <w:rPr>
          <w:rFonts w:ascii="黑体" w:eastAsia="黑体" w:hAnsi="黑体" w:cs="黑体" w:hint="eastAsia"/>
          <w:color w:val="000000"/>
          <w:sz w:val="32"/>
          <w:szCs w:val="32"/>
        </w:rPr>
        <w:t>三、相关名词</w:t>
      </w:r>
    </w:p>
    <w:p w14:paraId="7EECE790" w14:textId="77777777" w:rsidR="00945B54" w:rsidRDefault="00945B54" w:rsidP="00945B54">
      <w:pPr>
        <w:widowControl/>
        <w:wordWrap w:val="0"/>
        <w:topLinePunct/>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文所称“国家级”是指由党中央、国务院组织或由党中央、国务院主办并委托相关部委组织的研究（课题）项目、业务项目、奖项等；“省部级”是指省（自治区、直辖市）政府、中央和国家部委（包括国家文物局）组织或由省（自治区、直辖市）政府、中央和国家部委（包括国家文物局）主办并委托相关机构组织的研究（课题）项目、业务项目、奖项等；“市局级”是指由设区市政府或省政府所属市厅级机关（包括省文物局）主办和组织的研究（课题）项目、业务项目、奖项等。需由所在单位提供主办单位委托文件说明。若为集体奖项，需由所在单位出具申报人具体工作情况说明及排名。</w:t>
      </w:r>
    </w:p>
    <w:p w14:paraId="42A24329" w14:textId="02A09C71" w:rsidR="00063A41" w:rsidRPr="00945B54" w:rsidRDefault="00063A41" w:rsidP="00945B54">
      <w:pPr>
        <w:widowControl/>
        <w:wordWrap w:val="0"/>
        <w:topLinePunct/>
        <w:spacing w:line="540" w:lineRule="exact"/>
        <w:rPr>
          <w:rFonts w:ascii="仿宋_GB2312" w:eastAsia="仿宋_GB2312" w:hAnsi="仿宋_GB2312" w:cs="仿宋_GB2312" w:hint="eastAsia"/>
          <w:sz w:val="32"/>
          <w:szCs w:val="32"/>
        </w:rPr>
      </w:pPr>
    </w:p>
    <w:sectPr w:rsidR="00063A41" w:rsidRPr="00945B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54"/>
    <w:rsid w:val="00037FAC"/>
    <w:rsid w:val="00063A41"/>
    <w:rsid w:val="000B1182"/>
    <w:rsid w:val="001107CC"/>
    <w:rsid w:val="00185A0C"/>
    <w:rsid w:val="00254E53"/>
    <w:rsid w:val="00270E9C"/>
    <w:rsid w:val="00334A7C"/>
    <w:rsid w:val="004219CA"/>
    <w:rsid w:val="004A29A0"/>
    <w:rsid w:val="004E723F"/>
    <w:rsid w:val="004E7EE8"/>
    <w:rsid w:val="005E224D"/>
    <w:rsid w:val="008161F0"/>
    <w:rsid w:val="009438B4"/>
    <w:rsid w:val="00945B54"/>
    <w:rsid w:val="009C31E4"/>
    <w:rsid w:val="00AA2A43"/>
    <w:rsid w:val="00C14AC3"/>
    <w:rsid w:val="00D260DA"/>
    <w:rsid w:val="00D437EE"/>
    <w:rsid w:val="00DC4202"/>
    <w:rsid w:val="00E64AC2"/>
    <w:rsid w:val="00F126A4"/>
    <w:rsid w:val="00F15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012A"/>
  <w15:chartTrackingRefBased/>
  <w15:docId w15:val="{DD1BB3F3-A439-43A0-9E92-981BB8CE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45B54"/>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a4"/>
    <w:uiPriority w:val="99"/>
    <w:semiHidden/>
    <w:unhideWhenUsed/>
    <w:rsid w:val="00945B54"/>
    <w:rPr>
      <w:rFonts w:asciiTheme="minorEastAsia" w:eastAsiaTheme="minorEastAsia" w:hAnsi="Courier New" w:cs="Courier New"/>
    </w:rPr>
  </w:style>
  <w:style w:type="character" w:customStyle="1" w:styleId="a4">
    <w:name w:val="纯文本 字符"/>
    <w:basedOn w:val="a1"/>
    <w:link w:val="a0"/>
    <w:uiPriority w:val="99"/>
    <w:semiHidden/>
    <w:rsid w:val="00945B54"/>
    <w:rPr>
      <w:rFonts w:asciiTheme="minorEastAsia"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2022-09-29T08:40:00Z</dcterms:created>
  <dcterms:modified xsi:type="dcterms:W3CDTF">2022-09-29T08:41:00Z</dcterms:modified>
</cp:coreProperties>
</file>