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601" w:rsidRDefault="004446AF">
      <w:pPr>
        <w:spacing w:line="560" w:lineRule="exact"/>
        <w:jc w:val="center"/>
        <w:rPr>
          <w:rFonts w:ascii="方正小标宋简体" w:eastAsia="方正小标宋简体" w:hAnsi="黑体"/>
          <w:w w:val="95"/>
          <w:sz w:val="44"/>
          <w:szCs w:val="44"/>
        </w:rPr>
      </w:pPr>
      <w:r>
        <w:rPr>
          <w:rFonts w:ascii="方正小标宋简体" w:eastAsia="方正小标宋简体" w:hAnsi="黑体" w:hint="eastAsia"/>
          <w:w w:val="95"/>
          <w:sz w:val="44"/>
          <w:szCs w:val="44"/>
        </w:rPr>
        <w:t>西咸新区</w:t>
      </w:r>
      <w:r>
        <w:rPr>
          <w:rFonts w:ascii="方正小标宋简体" w:eastAsia="方正小标宋简体" w:hAnsi="黑体" w:hint="eastAsia"/>
          <w:w w:val="95"/>
          <w:sz w:val="44"/>
          <w:szCs w:val="44"/>
        </w:rPr>
        <w:t>户外广告</w:t>
      </w:r>
      <w:r>
        <w:rPr>
          <w:rFonts w:ascii="方正小标宋简体" w:eastAsia="方正小标宋简体" w:hAnsi="黑体" w:hint="eastAsia"/>
          <w:w w:val="95"/>
          <w:sz w:val="44"/>
          <w:szCs w:val="44"/>
        </w:rPr>
        <w:t>和牌匾标识</w:t>
      </w:r>
      <w:r>
        <w:rPr>
          <w:rFonts w:ascii="方正小标宋简体" w:eastAsia="方正小标宋简体" w:hAnsi="黑体" w:hint="eastAsia"/>
          <w:w w:val="95"/>
          <w:sz w:val="44"/>
          <w:szCs w:val="44"/>
        </w:rPr>
        <w:t>设置管理</w:t>
      </w:r>
    </w:p>
    <w:p w:rsidR="004A3601" w:rsidRDefault="004446AF">
      <w:pPr>
        <w:spacing w:line="560" w:lineRule="exact"/>
        <w:jc w:val="center"/>
        <w:rPr>
          <w:rFonts w:ascii="方正小标宋简体" w:eastAsia="方正小标宋简体" w:hAnsi="黑体"/>
          <w:w w:val="95"/>
          <w:sz w:val="44"/>
          <w:szCs w:val="44"/>
        </w:rPr>
      </w:pPr>
      <w:r>
        <w:rPr>
          <w:rFonts w:ascii="方正小标宋简体" w:eastAsia="方正小标宋简体" w:hAnsi="黑体" w:hint="eastAsia"/>
          <w:w w:val="95"/>
          <w:sz w:val="44"/>
          <w:szCs w:val="44"/>
        </w:rPr>
        <w:t>办法（试行）</w:t>
      </w:r>
    </w:p>
    <w:p w:rsidR="004A3601" w:rsidRDefault="004A3601">
      <w:pPr>
        <w:spacing w:line="560" w:lineRule="exact"/>
        <w:jc w:val="center"/>
        <w:rPr>
          <w:rFonts w:ascii="黑体" w:eastAsia="黑体" w:hAnsi="黑体"/>
          <w:szCs w:val="32"/>
        </w:rPr>
      </w:pPr>
    </w:p>
    <w:p w:rsidR="004A3601" w:rsidRDefault="004446AF">
      <w:pPr>
        <w:spacing w:line="560" w:lineRule="exact"/>
        <w:jc w:val="center"/>
        <w:rPr>
          <w:rFonts w:ascii="黑体" w:eastAsia="黑体" w:hAnsi="黑体" w:cs="黑体"/>
          <w:szCs w:val="32"/>
        </w:rPr>
      </w:pPr>
      <w:r>
        <w:rPr>
          <w:rFonts w:ascii="黑体" w:eastAsia="黑体" w:hAnsi="黑体" w:cs="黑体" w:hint="eastAsia"/>
          <w:szCs w:val="32"/>
        </w:rPr>
        <w:t>第一章</w:t>
      </w:r>
      <w:r>
        <w:rPr>
          <w:rFonts w:ascii="黑体" w:eastAsia="黑体" w:hAnsi="黑体" w:cs="黑体" w:hint="eastAsia"/>
          <w:szCs w:val="32"/>
        </w:rPr>
        <w:t xml:space="preserve"> </w:t>
      </w:r>
      <w:r>
        <w:rPr>
          <w:rFonts w:ascii="黑体" w:eastAsia="黑体" w:hAnsi="黑体" w:cs="黑体" w:hint="eastAsia"/>
          <w:szCs w:val="32"/>
        </w:rPr>
        <w:t xml:space="preserve"> </w:t>
      </w:r>
      <w:r>
        <w:rPr>
          <w:rFonts w:ascii="黑体" w:eastAsia="黑体" w:hAnsi="黑体" w:cs="黑体" w:hint="eastAsia"/>
          <w:szCs w:val="32"/>
        </w:rPr>
        <w:t>总则</w:t>
      </w:r>
    </w:p>
    <w:p w:rsidR="004A3601" w:rsidRDefault="004446AF" w:rsidP="004A3601">
      <w:pPr>
        <w:spacing w:line="560" w:lineRule="exact"/>
        <w:ind w:firstLineChars="200" w:firstLine="683"/>
        <w:rPr>
          <w:rFonts w:ascii="仿宋_GB2312" w:hAnsi="黑体"/>
          <w:szCs w:val="32"/>
        </w:rPr>
      </w:pPr>
      <w:r>
        <w:rPr>
          <w:rFonts w:ascii="仿宋_GB2312" w:hAnsi="黑体" w:hint="eastAsia"/>
          <w:b/>
          <w:szCs w:val="32"/>
        </w:rPr>
        <w:t>第一条</w:t>
      </w:r>
      <w:r>
        <w:rPr>
          <w:rFonts w:ascii="仿宋_GB2312" w:hAnsi="黑体" w:hint="eastAsia"/>
          <w:szCs w:val="32"/>
        </w:rPr>
        <w:t xml:space="preserve"> </w:t>
      </w:r>
      <w:r>
        <w:rPr>
          <w:rFonts w:ascii="仿宋_GB2312" w:hAnsi="黑体" w:hint="eastAsia"/>
          <w:szCs w:val="32"/>
        </w:rPr>
        <w:t xml:space="preserve"> </w:t>
      </w:r>
      <w:r>
        <w:rPr>
          <w:rFonts w:ascii="仿宋_GB2312" w:hAnsi="仿宋_GB2312" w:cs="仿宋_GB2312"/>
          <w:szCs w:val="32"/>
        </w:rPr>
        <w:t>为规范</w:t>
      </w:r>
      <w:r>
        <w:rPr>
          <w:rFonts w:ascii="仿宋_GB2312" w:hAnsi="仿宋_GB2312" w:cs="仿宋_GB2312" w:hint="eastAsia"/>
          <w:szCs w:val="32"/>
        </w:rPr>
        <w:t>西咸新区</w:t>
      </w:r>
      <w:r>
        <w:rPr>
          <w:rFonts w:ascii="仿宋_GB2312" w:hAnsi="仿宋_GB2312" w:cs="仿宋_GB2312"/>
          <w:szCs w:val="32"/>
        </w:rPr>
        <w:t>户外广告</w:t>
      </w:r>
      <w:r>
        <w:rPr>
          <w:rFonts w:ascii="仿宋_GB2312" w:hAnsi="仿宋_GB2312" w:cs="仿宋_GB2312" w:hint="eastAsia"/>
          <w:szCs w:val="32"/>
        </w:rPr>
        <w:t>和牌匾标识</w:t>
      </w:r>
      <w:r>
        <w:rPr>
          <w:rFonts w:ascii="仿宋_GB2312" w:hAnsi="仿宋_GB2312" w:cs="仿宋_GB2312" w:hint="eastAsia"/>
          <w:szCs w:val="32"/>
        </w:rPr>
        <w:t>规划、设置和</w:t>
      </w:r>
      <w:r>
        <w:rPr>
          <w:rFonts w:ascii="仿宋_GB2312" w:hAnsi="仿宋_GB2312" w:cs="仿宋_GB2312" w:hint="eastAsia"/>
          <w:szCs w:val="32"/>
        </w:rPr>
        <w:t>管理，依照</w:t>
      </w:r>
      <w:hyperlink r:id="rId7" w:tgtFrame="_blank" w:history="1">
        <w:r>
          <w:rPr>
            <w:rFonts w:ascii="仿宋_GB2312" w:hAnsi="仿宋_GB2312" w:cs="仿宋_GB2312" w:hint="eastAsia"/>
            <w:szCs w:val="32"/>
          </w:rPr>
          <w:t>《陕西省城市公共空间管理条例》</w:t>
        </w:r>
      </w:hyperlink>
      <w:r>
        <w:rPr>
          <w:rFonts w:ascii="仿宋_GB2312" w:hAnsi="仿宋_GB2312" w:cs="仿宋_GB2312" w:hint="eastAsia"/>
          <w:szCs w:val="32"/>
        </w:rPr>
        <w:t>《西安市户外广告设置管理条例》《</w:t>
      </w:r>
      <w:r>
        <w:rPr>
          <w:rFonts w:ascii="仿宋_GB2312" w:hAnsi="仿宋_GB2312" w:cs="仿宋_GB2312" w:hint="eastAsia"/>
          <w:szCs w:val="32"/>
        </w:rPr>
        <w:t>&lt;</w:t>
      </w:r>
      <w:r>
        <w:rPr>
          <w:rFonts w:ascii="仿宋_GB2312" w:hAnsi="仿宋_GB2312" w:cs="仿宋_GB2312" w:hint="eastAsia"/>
          <w:szCs w:val="32"/>
        </w:rPr>
        <w:t>西安市户外广告设置管理条例</w:t>
      </w:r>
      <w:r>
        <w:rPr>
          <w:rFonts w:ascii="仿宋_GB2312" w:hAnsi="仿宋_GB2312" w:cs="仿宋_GB2312" w:hint="eastAsia"/>
          <w:szCs w:val="32"/>
        </w:rPr>
        <w:t>&gt;</w:t>
      </w:r>
      <w:r>
        <w:rPr>
          <w:rFonts w:ascii="仿宋_GB2312" w:hAnsi="仿宋_GB2312" w:cs="仿宋_GB2312" w:hint="eastAsia"/>
          <w:szCs w:val="32"/>
        </w:rPr>
        <w:t>实施细则》有关规定，结合新区实际，制定本办法</w:t>
      </w:r>
      <w:r>
        <w:rPr>
          <w:rFonts w:ascii="仿宋_GB2312" w:hAnsi="黑体" w:hint="eastAsia"/>
          <w:szCs w:val="32"/>
        </w:rPr>
        <w:t>。</w:t>
      </w:r>
    </w:p>
    <w:p w:rsidR="004A3601" w:rsidRDefault="004446AF" w:rsidP="004A3601">
      <w:pPr>
        <w:spacing w:line="560" w:lineRule="exact"/>
        <w:ind w:firstLineChars="200" w:firstLine="683"/>
        <w:rPr>
          <w:rFonts w:ascii="仿宋_GB2312" w:hAnsi="黑体"/>
          <w:szCs w:val="32"/>
        </w:rPr>
      </w:pPr>
      <w:r>
        <w:rPr>
          <w:rFonts w:ascii="仿宋_GB2312" w:hint="eastAsia"/>
          <w:b/>
          <w:szCs w:val="32"/>
        </w:rPr>
        <w:t>第二</w:t>
      </w:r>
      <w:r>
        <w:rPr>
          <w:rFonts w:ascii="仿宋_GB2312" w:hAnsi="黑体" w:hint="eastAsia"/>
          <w:b/>
          <w:szCs w:val="32"/>
        </w:rPr>
        <w:t>条</w:t>
      </w:r>
      <w:r>
        <w:rPr>
          <w:rFonts w:ascii="仿宋_GB2312" w:hint="eastAsia"/>
          <w:szCs w:val="32"/>
        </w:rPr>
        <w:t xml:space="preserve"> </w:t>
      </w:r>
      <w:r>
        <w:rPr>
          <w:rFonts w:ascii="仿宋_GB2312" w:hint="eastAsia"/>
          <w:szCs w:val="32"/>
        </w:rPr>
        <w:t xml:space="preserve"> </w:t>
      </w:r>
      <w:r>
        <w:rPr>
          <w:rFonts w:ascii="仿宋_GB2312" w:hAnsi="黑体" w:hint="eastAsia"/>
          <w:szCs w:val="32"/>
        </w:rPr>
        <w:t>本办法适用于</w:t>
      </w:r>
      <w:r>
        <w:rPr>
          <w:rFonts w:ascii="仿宋_GB2312" w:hAnsi="黑体" w:hint="eastAsia"/>
          <w:szCs w:val="32"/>
        </w:rPr>
        <w:t>西咸新区城市</w:t>
      </w:r>
      <w:r>
        <w:rPr>
          <w:rFonts w:ascii="仿宋_GB2312" w:hAnsi="黑体" w:hint="eastAsia"/>
          <w:szCs w:val="32"/>
        </w:rPr>
        <w:t>建成区</w:t>
      </w:r>
      <w:r>
        <w:rPr>
          <w:rFonts w:ascii="仿宋_GB2312" w:hAnsi="黑体" w:hint="eastAsia"/>
          <w:szCs w:val="32"/>
        </w:rPr>
        <w:t>和</w:t>
      </w:r>
      <w:r>
        <w:rPr>
          <w:rFonts w:ascii="仿宋_GB2312" w:hAnsi="黑体" w:hint="eastAsia"/>
          <w:szCs w:val="32"/>
        </w:rPr>
        <w:t>实行城镇化管理的其他区域</w:t>
      </w:r>
      <w:r>
        <w:rPr>
          <w:rFonts w:ascii="仿宋_GB2312" w:hAnsi="黑体" w:hint="eastAsia"/>
          <w:szCs w:val="32"/>
        </w:rPr>
        <w:t>，以及新</w:t>
      </w:r>
      <w:r>
        <w:rPr>
          <w:rFonts w:ascii="仿宋_GB2312" w:hAnsi="黑体" w:hint="eastAsia"/>
          <w:szCs w:val="32"/>
        </w:rPr>
        <w:t>区管辖的各级公路两侧建筑控制区范围内户外广告和牌匾标识的设置及其相关管理活动。</w:t>
      </w:r>
    </w:p>
    <w:p w:rsidR="004A3601" w:rsidRDefault="004446AF" w:rsidP="004A3601">
      <w:pPr>
        <w:spacing w:line="560" w:lineRule="exact"/>
        <w:ind w:firstLineChars="200" w:firstLine="683"/>
        <w:rPr>
          <w:rFonts w:ascii="仿宋_GB2312" w:hAnsi="仿宋" w:cs="仿宋_GB2312"/>
          <w:kern w:val="0"/>
          <w:szCs w:val="32"/>
        </w:rPr>
      </w:pPr>
      <w:r>
        <w:rPr>
          <w:rFonts w:ascii="仿宋_GB2312" w:hint="eastAsia"/>
          <w:b/>
          <w:szCs w:val="32"/>
        </w:rPr>
        <w:t>第</w:t>
      </w:r>
      <w:r>
        <w:rPr>
          <w:rFonts w:ascii="仿宋_GB2312" w:hAnsi="黑体" w:hint="eastAsia"/>
          <w:b/>
          <w:szCs w:val="32"/>
        </w:rPr>
        <w:t>三条</w:t>
      </w:r>
      <w:r>
        <w:rPr>
          <w:rFonts w:ascii="仿宋_GB2312" w:hAnsi="黑体" w:hint="eastAsia"/>
          <w:b/>
          <w:szCs w:val="32"/>
        </w:rPr>
        <w:t xml:space="preserve">  </w:t>
      </w:r>
      <w:r>
        <w:rPr>
          <w:rFonts w:ascii="仿宋_GB2312" w:hAnsi="仿宋_GB2312" w:cs="仿宋_GB2312" w:hint="eastAsia"/>
          <w:szCs w:val="32"/>
        </w:rPr>
        <w:t>本办法所称户外广告</w:t>
      </w:r>
      <w:r>
        <w:rPr>
          <w:rFonts w:ascii="仿宋_GB2312" w:hAnsi="仿宋_GB2312" w:cs="仿宋_GB2312" w:hint="eastAsia"/>
          <w:szCs w:val="32"/>
        </w:rPr>
        <w:t>设置，</w:t>
      </w:r>
      <w:r>
        <w:rPr>
          <w:rFonts w:ascii="仿宋_GB2312" w:hAnsi="仿宋_GB2312" w:cs="仿宋_GB2312" w:hint="eastAsia"/>
          <w:szCs w:val="32"/>
        </w:rPr>
        <w:t>是指利用</w:t>
      </w:r>
      <w:r>
        <w:rPr>
          <w:rFonts w:ascii="仿宋_GB2312" w:hAnsi="仿宋_GB2312" w:cs="仿宋_GB2312" w:hint="eastAsia"/>
          <w:szCs w:val="32"/>
        </w:rPr>
        <w:t>建（构）筑物、场地、设施、交通工具等载体的外部空间</w:t>
      </w:r>
      <w:r>
        <w:rPr>
          <w:rFonts w:ascii="仿宋_GB2312" w:hAnsi="仿宋_GB2312" w:cs="仿宋_GB2312" w:hint="eastAsia"/>
          <w:szCs w:val="32"/>
        </w:rPr>
        <w:t>，采取安装、悬挂、张贴、绘制、投映、巡游等形式，</w:t>
      </w:r>
      <w:r>
        <w:rPr>
          <w:rFonts w:ascii="仿宋_GB2312" w:hAnsi="仿宋_GB2312" w:cs="仿宋_GB2312" w:hint="eastAsia"/>
          <w:szCs w:val="32"/>
        </w:rPr>
        <w:t>设置</w:t>
      </w:r>
      <w:r>
        <w:rPr>
          <w:rFonts w:ascii="仿宋_GB2312" w:hAnsi="仿宋_GB2312" w:cs="仿宋_GB2312" w:hint="eastAsia"/>
          <w:szCs w:val="32"/>
        </w:rPr>
        <w:t>户外电子显示屏、灯箱、霓虹灯、展示牌、招贴栏、实物模型、充气装置、广告彩旗、布幔、横幅等</w:t>
      </w:r>
      <w:r>
        <w:rPr>
          <w:rFonts w:ascii="仿宋_GB2312" w:hAnsi="仿宋_GB2312" w:cs="仿宋_GB2312" w:hint="eastAsia"/>
          <w:szCs w:val="32"/>
        </w:rPr>
        <w:t>设施</w:t>
      </w:r>
      <w:r>
        <w:rPr>
          <w:rFonts w:ascii="仿宋_GB2312" w:hAnsi="仿宋_GB2312" w:cs="仿宋_GB2312" w:hint="eastAsia"/>
          <w:szCs w:val="32"/>
        </w:rPr>
        <w:t>用于发布商</w:t>
      </w:r>
      <w:r>
        <w:rPr>
          <w:rFonts w:ascii="仿宋_GB2312" w:hAnsi="仿宋" w:cs="仿宋_GB2312" w:hint="eastAsia"/>
          <w:kern w:val="0"/>
          <w:szCs w:val="32"/>
        </w:rPr>
        <w:t>业广告和公益广告的行为。</w:t>
      </w:r>
    </w:p>
    <w:p w:rsidR="004A3601" w:rsidRDefault="004446AF">
      <w:pPr>
        <w:spacing w:line="560" w:lineRule="exact"/>
        <w:ind w:firstLineChars="200" w:firstLine="680"/>
        <w:rPr>
          <w:rFonts w:ascii="仿宋_GB2312" w:hAnsi="黑体"/>
          <w:szCs w:val="32"/>
        </w:rPr>
      </w:pPr>
      <w:r>
        <w:rPr>
          <w:rFonts w:ascii="仿宋_GB2312" w:hAnsi="仿宋" w:cs="仿宋_GB2312" w:hint="eastAsia"/>
          <w:kern w:val="0"/>
          <w:szCs w:val="32"/>
        </w:rPr>
        <w:t>利用城市轨道交通地下公共空间和在地面轨道两侧建筑控制区范围内向不特定公众发布广告的行为，适用本办法。</w:t>
      </w:r>
    </w:p>
    <w:p w:rsidR="004A3601" w:rsidRDefault="004446AF">
      <w:pPr>
        <w:spacing w:line="560" w:lineRule="exact"/>
        <w:ind w:firstLineChars="200" w:firstLine="680"/>
        <w:rPr>
          <w:rFonts w:ascii="仿宋_GB2312" w:hAnsi="仿宋" w:cs="仿宋_GB2312"/>
          <w:kern w:val="0"/>
          <w:szCs w:val="32"/>
        </w:rPr>
      </w:pPr>
      <w:r>
        <w:rPr>
          <w:rFonts w:ascii="仿宋_GB2312" w:hAnsi="仿宋" w:cs="仿宋_GB2312" w:hint="eastAsia"/>
          <w:kern w:val="0"/>
          <w:szCs w:val="32"/>
        </w:rPr>
        <w:t>本办法所称牌匾标识设置，是指在经营（办公）地合法建（构）筑物及其附属设施上，设置用于表示名称、字号、商号的标牌、标志、指示牌、匾额、镂空字、楼体字、霓虹</w:t>
      </w:r>
      <w:r>
        <w:rPr>
          <w:rFonts w:ascii="仿宋_GB2312" w:hAnsi="仿宋" w:cs="仿宋_GB2312" w:hint="eastAsia"/>
          <w:kern w:val="0"/>
          <w:szCs w:val="32"/>
        </w:rPr>
        <w:lastRenderedPageBreak/>
        <w:t>灯、灯箱等设施的行为。</w:t>
      </w:r>
    </w:p>
    <w:p w:rsidR="004A3601" w:rsidRDefault="004446AF" w:rsidP="004A3601">
      <w:pPr>
        <w:shd w:val="clear" w:color="auto" w:fill="FFFFFF"/>
        <w:spacing w:line="560" w:lineRule="exact"/>
        <w:ind w:firstLineChars="200" w:firstLine="683"/>
        <w:rPr>
          <w:rFonts w:ascii="仿宋_GB2312"/>
          <w:szCs w:val="32"/>
        </w:rPr>
      </w:pPr>
      <w:r>
        <w:rPr>
          <w:rFonts w:ascii="仿宋_GB2312" w:hint="eastAsia"/>
          <w:b/>
          <w:bCs/>
          <w:szCs w:val="32"/>
        </w:rPr>
        <w:t>第四条</w:t>
      </w:r>
      <w:r>
        <w:rPr>
          <w:rFonts w:ascii="仿宋_GB2312" w:hint="eastAsia"/>
          <w:b/>
          <w:bCs/>
          <w:szCs w:val="32"/>
        </w:rPr>
        <w:t xml:space="preserve"> </w:t>
      </w:r>
      <w:r>
        <w:rPr>
          <w:rFonts w:ascii="仿宋_GB2312" w:hint="eastAsia"/>
          <w:szCs w:val="32"/>
        </w:rPr>
        <w:t xml:space="preserve"> </w:t>
      </w:r>
      <w:r>
        <w:rPr>
          <w:rFonts w:ascii="仿宋_GB2312" w:hint="eastAsia"/>
          <w:szCs w:val="32"/>
        </w:rPr>
        <w:t>户外广告和牌匾标识设置应当遵循科学规划、合理布局、安全美观、环保节能的原则，</w:t>
      </w:r>
      <w:r>
        <w:rPr>
          <w:rFonts w:ascii="仿宋_GB2312" w:hint="eastAsia"/>
          <w:szCs w:val="32"/>
        </w:rPr>
        <w:t>与区域规划功能相适应，与建（构）筑</w:t>
      </w:r>
      <w:proofErr w:type="gramStart"/>
      <w:r>
        <w:rPr>
          <w:rFonts w:ascii="仿宋_GB2312" w:hint="eastAsia"/>
          <w:szCs w:val="32"/>
        </w:rPr>
        <w:t>物风格</w:t>
      </w:r>
      <w:proofErr w:type="gramEnd"/>
      <w:r>
        <w:rPr>
          <w:rFonts w:ascii="仿宋_GB2312" w:hint="eastAsia"/>
          <w:szCs w:val="32"/>
        </w:rPr>
        <w:t>和周边环境相协调。</w:t>
      </w:r>
    </w:p>
    <w:p w:rsidR="004A3601" w:rsidRDefault="004446AF">
      <w:pPr>
        <w:spacing w:line="560" w:lineRule="exact"/>
        <w:ind w:firstLine="640"/>
        <w:jc w:val="left"/>
        <w:rPr>
          <w:rFonts w:ascii="仿宋_GB2312" w:hAnsi="仿宋_GB2312" w:cs="仿宋_GB2312"/>
          <w:szCs w:val="32"/>
        </w:rPr>
      </w:pPr>
      <w:r>
        <w:rPr>
          <w:rFonts w:ascii="仿宋_GB2312" w:hint="eastAsia"/>
          <w:szCs w:val="32"/>
        </w:rPr>
        <w:t>设置户外广告的，应该符合户外广告设置规划和技术规范；设置</w:t>
      </w:r>
      <w:r>
        <w:rPr>
          <w:rFonts w:ascii="仿宋_GB2312" w:hint="eastAsia"/>
          <w:szCs w:val="32"/>
        </w:rPr>
        <w:t>牌匾标识</w:t>
      </w:r>
      <w:r>
        <w:rPr>
          <w:rFonts w:ascii="仿宋_GB2312" w:hint="eastAsia"/>
          <w:szCs w:val="32"/>
        </w:rPr>
        <w:t>的，应该符合</w:t>
      </w:r>
      <w:r>
        <w:rPr>
          <w:rFonts w:ascii="仿宋_GB2312" w:hint="eastAsia"/>
          <w:szCs w:val="32"/>
        </w:rPr>
        <w:t>牌匾标识</w:t>
      </w:r>
      <w:r>
        <w:rPr>
          <w:rFonts w:ascii="仿宋_GB2312" w:hint="eastAsia"/>
          <w:szCs w:val="32"/>
        </w:rPr>
        <w:t>设置规范。</w:t>
      </w:r>
    </w:p>
    <w:p w:rsidR="004A3601" w:rsidRDefault="004446AF" w:rsidP="004A3601">
      <w:pPr>
        <w:shd w:val="clear" w:color="auto" w:fill="FFFFFF"/>
        <w:spacing w:line="560" w:lineRule="exact"/>
        <w:ind w:firstLineChars="200" w:firstLine="683"/>
        <w:rPr>
          <w:rFonts w:ascii="仿宋_GB2312"/>
          <w:szCs w:val="32"/>
        </w:rPr>
      </w:pPr>
      <w:r>
        <w:rPr>
          <w:rFonts w:ascii="仿宋_GB2312" w:hint="eastAsia"/>
          <w:b/>
          <w:szCs w:val="32"/>
        </w:rPr>
        <w:t>第</w:t>
      </w:r>
      <w:r>
        <w:rPr>
          <w:rFonts w:ascii="仿宋_GB2312" w:hint="eastAsia"/>
          <w:b/>
          <w:szCs w:val="32"/>
        </w:rPr>
        <w:t>五</w:t>
      </w:r>
      <w:r>
        <w:rPr>
          <w:rFonts w:ascii="仿宋_GB2312" w:hAnsi="黑体" w:hint="eastAsia"/>
          <w:b/>
          <w:szCs w:val="32"/>
        </w:rPr>
        <w:t>条</w:t>
      </w:r>
      <w:r>
        <w:rPr>
          <w:rFonts w:ascii="仿宋_GB2312" w:hAnsi="黑体" w:hint="eastAsia"/>
          <w:b/>
          <w:szCs w:val="32"/>
        </w:rPr>
        <w:t xml:space="preserve"> </w:t>
      </w:r>
      <w:r>
        <w:rPr>
          <w:rFonts w:ascii="仿宋_GB2312" w:hint="eastAsia"/>
          <w:szCs w:val="32"/>
        </w:rPr>
        <w:t xml:space="preserve"> </w:t>
      </w:r>
      <w:r>
        <w:rPr>
          <w:rFonts w:ascii="仿宋_GB2312" w:hint="eastAsia"/>
          <w:szCs w:val="32"/>
        </w:rPr>
        <w:t>户外广告设置行政审批实行联席会议制度。</w:t>
      </w:r>
      <w:r>
        <w:rPr>
          <w:rFonts w:ascii="仿宋_GB2312" w:hint="eastAsia"/>
          <w:szCs w:val="32"/>
        </w:rPr>
        <w:t>新区</w:t>
      </w:r>
      <w:r>
        <w:rPr>
          <w:rFonts w:ascii="仿宋_GB2312" w:hint="eastAsia"/>
          <w:szCs w:val="32"/>
        </w:rPr>
        <w:t>城市管理部门是户外广告</w:t>
      </w:r>
      <w:r>
        <w:rPr>
          <w:rFonts w:ascii="仿宋_GB2312" w:hint="eastAsia"/>
          <w:szCs w:val="32"/>
        </w:rPr>
        <w:t>和牌匾标识</w:t>
      </w:r>
      <w:r>
        <w:rPr>
          <w:rFonts w:ascii="仿宋_GB2312" w:hint="eastAsia"/>
          <w:szCs w:val="32"/>
        </w:rPr>
        <w:t>设置</w:t>
      </w:r>
      <w:r>
        <w:rPr>
          <w:rFonts w:ascii="仿宋_GB2312" w:hint="eastAsia"/>
          <w:szCs w:val="32"/>
        </w:rPr>
        <w:t>行业</w:t>
      </w:r>
      <w:r>
        <w:rPr>
          <w:rFonts w:ascii="仿宋_GB2312" w:hint="eastAsia"/>
          <w:szCs w:val="32"/>
        </w:rPr>
        <w:t>主管部门</w:t>
      </w:r>
      <w:r>
        <w:rPr>
          <w:rFonts w:ascii="仿宋_GB2312" w:hint="eastAsia"/>
          <w:szCs w:val="32"/>
        </w:rPr>
        <w:t>，新区</w:t>
      </w:r>
      <w:r>
        <w:rPr>
          <w:rFonts w:ascii="仿宋_GB2312" w:hint="eastAsia"/>
          <w:szCs w:val="32"/>
        </w:rPr>
        <w:t>规划</w:t>
      </w:r>
      <w:r>
        <w:rPr>
          <w:rFonts w:ascii="仿宋_GB2312" w:hint="eastAsia"/>
          <w:szCs w:val="32"/>
        </w:rPr>
        <w:t>、住建</w:t>
      </w:r>
      <w:r>
        <w:rPr>
          <w:rFonts w:ascii="仿宋_GB2312" w:hint="eastAsia"/>
          <w:szCs w:val="32"/>
        </w:rPr>
        <w:t>、</w:t>
      </w:r>
      <w:r>
        <w:rPr>
          <w:rFonts w:ascii="仿宋_GB2312" w:hint="eastAsia"/>
          <w:szCs w:val="32"/>
        </w:rPr>
        <w:t>交通、市场监管、公安、</w:t>
      </w:r>
      <w:r>
        <w:rPr>
          <w:rFonts w:ascii="仿宋_GB2312" w:hint="eastAsia"/>
          <w:szCs w:val="32"/>
        </w:rPr>
        <w:t>文物、气象等相关部门</w:t>
      </w:r>
      <w:r>
        <w:rPr>
          <w:rFonts w:ascii="仿宋_GB2312" w:hint="eastAsia"/>
          <w:szCs w:val="32"/>
        </w:rPr>
        <w:t>，</w:t>
      </w:r>
      <w:r>
        <w:rPr>
          <w:rFonts w:ascii="仿宋_GB2312" w:hint="eastAsia"/>
          <w:szCs w:val="32"/>
        </w:rPr>
        <w:t>依照职责</w:t>
      </w:r>
      <w:r>
        <w:rPr>
          <w:rFonts w:ascii="仿宋_GB2312" w:hint="eastAsia"/>
          <w:szCs w:val="32"/>
        </w:rPr>
        <w:t>，协同城市管理部门实施本办法。</w:t>
      </w:r>
    </w:p>
    <w:p w:rsidR="004A3601" w:rsidRDefault="004446AF" w:rsidP="004A3601">
      <w:pPr>
        <w:shd w:val="clear" w:color="auto" w:fill="FFFFFF"/>
        <w:spacing w:line="560" w:lineRule="exact"/>
        <w:ind w:firstLineChars="200" w:firstLine="683"/>
        <w:jc w:val="left"/>
        <w:rPr>
          <w:rFonts w:ascii="仿宋_GB2312"/>
          <w:szCs w:val="32"/>
        </w:rPr>
      </w:pPr>
      <w:r>
        <w:rPr>
          <w:rFonts w:ascii="仿宋_GB2312" w:hint="eastAsia"/>
          <w:b/>
          <w:bCs/>
          <w:szCs w:val="32"/>
        </w:rPr>
        <w:t>第六条</w:t>
      </w:r>
      <w:r>
        <w:rPr>
          <w:rFonts w:ascii="仿宋_GB2312" w:hint="eastAsia"/>
          <w:b/>
          <w:bCs/>
          <w:szCs w:val="32"/>
        </w:rPr>
        <w:t xml:space="preserve"> </w:t>
      </w:r>
      <w:r>
        <w:rPr>
          <w:rFonts w:ascii="仿宋_GB2312" w:hint="eastAsia"/>
          <w:szCs w:val="32"/>
        </w:rPr>
        <w:t xml:space="preserve"> </w:t>
      </w:r>
      <w:r>
        <w:rPr>
          <w:rFonts w:ascii="仿宋_GB2312" w:hint="eastAsia"/>
          <w:szCs w:val="32"/>
        </w:rPr>
        <w:t>新区</w:t>
      </w:r>
      <w:r>
        <w:rPr>
          <w:rFonts w:ascii="仿宋_GB2312" w:hint="eastAsia"/>
          <w:szCs w:val="32"/>
        </w:rPr>
        <w:t>城</w:t>
      </w:r>
      <w:r>
        <w:rPr>
          <w:rFonts w:ascii="仿宋_GB2312" w:hint="eastAsia"/>
          <w:szCs w:val="32"/>
        </w:rPr>
        <w:t>市管理部门职责</w:t>
      </w:r>
      <w:r>
        <w:rPr>
          <w:rFonts w:ascii="仿宋_GB2312" w:hint="eastAsia"/>
          <w:szCs w:val="32"/>
        </w:rPr>
        <w:t>:</w:t>
      </w:r>
    </w:p>
    <w:p w:rsidR="004A3601" w:rsidRDefault="004446AF">
      <w:pPr>
        <w:shd w:val="clear" w:color="auto" w:fill="FFFFFF"/>
        <w:spacing w:line="560" w:lineRule="exact"/>
        <w:ind w:firstLineChars="200" w:firstLine="680"/>
        <w:rPr>
          <w:rFonts w:ascii="仿宋_GB2312"/>
          <w:szCs w:val="32"/>
        </w:rPr>
      </w:pPr>
      <w:r>
        <w:rPr>
          <w:rFonts w:ascii="仿宋_GB2312" w:hint="eastAsia"/>
          <w:szCs w:val="32"/>
        </w:rPr>
        <w:t>（一）</w:t>
      </w:r>
      <w:r>
        <w:rPr>
          <w:rFonts w:ascii="仿宋_GB2312" w:hint="eastAsia"/>
          <w:szCs w:val="32"/>
        </w:rPr>
        <w:t>负责全区户外广告和牌匾标识设置监督管理工作，监督指导各新城、园办开展户外广告和牌匾标识的设置规划、审批和管理；</w:t>
      </w:r>
    </w:p>
    <w:p w:rsidR="004A3601" w:rsidRDefault="004446AF">
      <w:pPr>
        <w:shd w:val="clear" w:color="auto" w:fill="FFFFFF"/>
        <w:spacing w:line="560" w:lineRule="exact"/>
        <w:ind w:firstLineChars="200" w:firstLine="680"/>
        <w:jc w:val="left"/>
        <w:rPr>
          <w:rFonts w:ascii="仿宋_GB2312"/>
          <w:szCs w:val="32"/>
        </w:rPr>
      </w:pPr>
      <w:r>
        <w:rPr>
          <w:rFonts w:ascii="仿宋_GB2312" w:hint="eastAsia"/>
          <w:szCs w:val="32"/>
        </w:rPr>
        <w:t>（二）</w:t>
      </w:r>
      <w:r>
        <w:rPr>
          <w:rFonts w:ascii="仿宋_GB2312" w:hint="eastAsia"/>
          <w:szCs w:val="32"/>
        </w:rPr>
        <w:t>负责会同规划、</w:t>
      </w:r>
      <w:r>
        <w:rPr>
          <w:rFonts w:ascii="仿宋_GB2312" w:hint="eastAsia"/>
          <w:szCs w:val="32"/>
        </w:rPr>
        <w:t>交通</w:t>
      </w:r>
      <w:r>
        <w:rPr>
          <w:rFonts w:ascii="仿宋_GB2312" w:hint="eastAsia"/>
          <w:szCs w:val="32"/>
        </w:rPr>
        <w:t>、公安等部门编制户外广告设置规划</w:t>
      </w:r>
      <w:r>
        <w:rPr>
          <w:rFonts w:ascii="仿宋_GB2312" w:hint="eastAsia"/>
          <w:szCs w:val="32"/>
        </w:rPr>
        <w:t>和技术规范</w:t>
      </w:r>
      <w:r>
        <w:rPr>
          <w:rFonts w:ascii="仿宋_GB2312" w:hint="eastAsia"/>
          <w:szCs w:val="32"/>
        </w:rPr>
        <w:t>，</w:t>
      </w:r>
      <w:r>
        <w:rPr>
          <w:rFonts w:ascii="仿宋_GB2312" w:hint="eastAsia"/>
          <w:szCs w:val="32"/>
        </w:rPr>
        <w:t>编制牌匾标识设置规范，报新区管委会批准后组织实施</w:t>
      </w:r>
      <w:r>
        <w:rPr>
          <w:rFonts w:ascii="仿宋_GB2312" w:hint="eastAsia"/>
          <w:szCs w:val="32"/>
        </w:rPr>
        <w:t>；</w:t>
      </w:r>
    </w:p>
    <w:p w:rsidR="004A3601" w:rsidRDefault="004446AF">
      <w:pPr>
        <w:shd w:val="clear" w:color="auto" w:fill="FFFFFF"/>
        <w:spacing w:line="560" w:lineRule="exact"/>
        <w:ind w:firstLineChars="200" w:firstLine="680"/>
        <w:jc w:val="left"/>
        <w:rPr>
          <w:rFonts w:ascii="仿宋_GB2312"/>
          <w:szCs w:val="32"/>
        </w:rPr>
      </w:pPr>
      <w:r>
        <w:rPr>
          <w:rFonts w:ascii="仿宋_GB2312" w:hint="eastAsia"/>
          <w:szCs w:val="32"/>
        </w:rPr>
        <w:t>（</w:t>
      </w:r>
      <w:r>
        <w:rPr>
          <w:rFonts w:ascii="仿宋_GB2312" w:hint="eastAsia"/>
          <w:szCs w:val="32"/>
        </w:rPr>
        <w:t>三</w:t>
      </w:r>
      <w:r>
        <w:rPr>
          <w:rFonts w:ascii="仿宋_GB2312" w:hint="eastAsia"/>
          <w:szCs w:val="32"/>
        </w:rPr>
        <w:t>）</w:t>
      </w:r>
      <w:r>
        <w:rPr>
          <w:rFonts w:ascii="仿宋_GB2312" w:hint="eastAsia"/>
          <w:szCs w:val="32"/>
        </w:rPr>
        <w:t>负责建立全区统一的户外广告和牌匾标识管理信息系统以及相关信用信息管理制度，</w:t>
      </w:r>
      <w:r>
        <w:rPr>
          <w:rFonts w:ascii="仿宋_GB2312" w:hint="eastAsia"/>
          <w:szCs w:val="32"/>
        </w:rPr>
        <w:t>实现信息化监管。</w:t>
      </w:r>
    </w:p>
    <w:p w:rsidR="004A3601" w:rsidRDefault="004446AF" w:rsidP="004A3601">
      <w:pPr>
        <w:spacing w:line="560" w:lineRule="exact"/>
        <w:ind w:firstLineChars="200" w:firstLine="683"/>
        <w:rPr>
          <w:rFonts w:ascii="仿宋_GB2312"/>
          <w:szCs w:val="32"/>
        </w:rPr>
      </w:pPr>
      <w:r>
        <w:rPr>
          <w:rFonts w:ascii="仿宋_GB2312" w:hint="eastAsia"/>
          <w:b/>
          <w:bCs/>
          <w:szCs w:val="32"/>
        </w:rPr>
        <w:t>第七条</w:t>
      </w:r>
      <w:r>
        <w:rPr>
          <w:rFonts w:ascii="仿宋_GB2312" w:hint="eastAsia"/>
          <w:szCs w:val="32"/>
        </w:rPr>
        <w:t xml:space="preserve"> </w:t>
      </w:r>
      <w:r>
        <w:rPr>
          <w:rFonts w:ascii="仿宋_GB2312" w:hint="eastAsia"/>
          <w:szCs w:val="32"/>
        </w:rPr>
        <w:t xml:space="preserve"> </w:t>
      </w:r>
      <w:r>
        <w:rPr>
          <w:rFonts w:ascii="仿宋_GB2312" w:hint="eastAsia"/>
          <w:szCs w:val="32"/>
        </w:rPr>
        <w:t>各新城、园办相关部门职责</w:t>
      </w:r>
      <w:r>
        <w:rPr>
          <w:rFonts w:ascii="仿宋_GB2312" w:hint="eastAsia"/>
          <w:szCs w:val="32"/>
        </w:rPr>
        <w:t>:</w:t>
      </w:r>
    </w:p>
    <w:p w:rsidR="004A3601" w:rsidRDefault="004446AF">
      <w:pPr>
        <w:spacing w:line="560" w:lineRule="exact"/>
        <w:ind w:firstLine="645"/>
        <w:rPr>
          <w:rFonts w:ascii="仿宋_GB2312"/>
          <w:szCs w:val="32"/>
        </w:rPr>
      </w:pPr>
      <w:r>
        <w:rPr>
          <w:rFonts w:ascii="仿宋_GB2312" w:hint="eastAsia"/>
          <w:szCs w:val="32"/>
        </w:rPr>
        <w:t>（一）各新城、园办城市管理部门负责本辖区户外广告和牌匾标识的日常监管工作。</w:t>
      </w:r>
    </w:p>
    <w:p w:rsidR="004A3601" w:rsidRDefault="004446AF">
      <w:pPr>
        <w:spacing w:line="560" w:lineRule="exact"/>
        <w:ind w:firstLine="645"/>
        <w:rPr>
          <w:rFonts w:ascii="仿宋_GB2312"/>
          <w:szCs w:val="32"/>
        </w:rPr>
      </w:pPr>
      <w:r>
        <w:rPr>
          <w:rFonts w:ascii="仿宋_GB2312" w:hint="eastAsia"/>
          <w:szCs w:val="32"/>
        </w:rPr>
        <w:lastRenderedPageBreak/>
        <w:t>负责依照新区户外广告专项规划</w:t>
      </w:r>
      <w:r>
        <w:rPr>
          <w:rFonts w:ascii="仿宋_GB2312" w:hint="eastAsia"/>
          <w:szCs w:val="32"/>
        </w:rPr>
        <w:t>编制本辖区详细规划，编制完成后一个月内报新区城市管理部门备案。</w:t>
      </w:r>
    </w:p>
    <w:p w:rsidR="004A3601" w:rsidRDefault="004446AF">
      <w:pPr>
        <w:spacing w:line="560" w:lineRule="exact"/>
        <w:ind w:firstLine="645"/>
        <w:rPr>
          <w:rFonts w:ascii="仿宋_GB2312"/>
          <w:szCs w:val="32"/>
        </w:rPr>
      </w:pPr>
      <w:r>
        <w:rPr>
          <w:rFonts w:ascii="仿宋_GB2312" w:hint="eastAsia"/>
          <w:szCs w:val="32"/>
        </w:rPr>
        <w:t>负责建立与规划、行政审批等部门的信息共享机制，并做好相关行业管理政策解读。</w:t>
      </w:r>
    </w:p>
    <w:p w:rsidR="004A3601" w:rsidRDefault="004446AF">
      <w:pPr>
        <w:shd w:val="clear" w:color="auto" w:fill="FFFFFF"/>
        <w:spacing w:line="560" w:lineRule="exact"/>
        <w:ind w:firstLineChars="200" w:firstLine="680"/>
        <w:jc w:val="left"/>
        <w:rPr>
          <w:rFonts w:ascii="仿宋_GB2312"/>
          <w:szCs w:val="32"/>
        </w:rPr>
      </w:pPr>
      <w:r>
        <w:rPr>
          <w:rFonts w:ascii="仿宋_GB2312" w:hint="eastAsia"/>
          <w:szCs w:val="32"/>
        </w:rPr>
        <w:t>（二）</w:t>
      </w:r>
      <w:r>
        <w:rPr>
          <w:rFonts w:ascii="仿宋_GB2312" w:hint="eastAsia"/>
          <w:szCs w:val="32"/>
        </w:rPr>
        <w:t>各新城行政审批部门负责按照专项规划</w:t>
      </w:r>
      <w:r>
        <w:rPr>
          <w:rFonts w:ascii="仿宋_GB2312" w:hint="eastAsia"/>
          <w:szCs w:val="32"/>
        </w:rPr>
        <w:t>和设置规范</w:t>
      </w:r>
      <w:r>
        <w:rPr>
          <w:rFonts w:ascii="仿宋_GB2312" w:hint="eastAsia"/>
          <w:szCs w:val="32"/>
        </w:rPr>
        <w:t>具体实施本辖区户外广告和牌匾标识设置审批</w:t>
      </w:r>
      <w:r>
        <w:rPr>
          <w:rFonts w:ascii="仿宋_GB2312" w:hint="eastAsia"/>
          <w:szCs w:val="32"/>
        </w:rPr>
        <w:t>工作</w:t>
      </w:r>
      <w:r>
        <w:rPr>
          <w:rFonts w:ascii="仿宋_GB2312" w:hint="eastAsia"/>
          <w:szCs w:val="32"/>
        </w:rPr>
        <w:t>，做好事前告知和审批流程监管，第一时间将审批信息反馈城市管理部门。</w:t>
      </w:r>
    </w:p>
    <w:p w:rsidR="004A3601" w:rsidRDefault="004446AF">
      <w:pPr>
        <w:shd w:val="clear" w:color="auto" w:fill="FFFFFF"/>
        <w:spacing w:line="560" w:lineRule="exact"/>
        <w:ind w:firstLineChars="200" w:firstLine="680"/>
        <w:jc w:val="left"/>
        <w:rPr>
          <w:rFonts w:ascii="仿宋_GB2312"/>
          <w:szCs w:val="32"/>
        </w:rPr>
      </w:pPr>
      <w:proofErr w:type="gramStart"/>
      <w:r>
        <w:rPr>
          <w:rFonts w:ascii="仿宋_GB2312" w:hint="eastAsia"/>
          <w:szCs w:val="32"/>
        </w:rPr>
        <w:t>能源金</w:t>
      </w:r>
      <w:proofErr w:type="gramEnd"/>
      <w:r>
        <w:rPr>
          <w:rFonts w:ascii="仿宋_GB2312" w:hint="eastAsia"/>
          <w:szCs w:val="32"/>
        </w:rPr>
        <w:t>贸区范围内户外广告和牌匾标识的设置审批，由</w:t>
      </w:r>
      <w:proofErr w:type="gramStart"/>
      <w:r>
        <w:rPr>
          <w:rFonts w:ascii="仿宋_GB2312" w:hint="eastAsia"/>
          <w:szCs w:val="32"/>
        </w:rPr>
        <w:t>能源金</w:t>
      </w:r>
      <w:proofErr w:type="gramEnd"/>
      <w:r>
        <w:rPr>
          <w:rFonts w:ascii="仿宋_GB2312" w:hint="eastAsia"/>
          <w:szCs w:val="32"/>
        </w:rPr>
        <w:t>贸区城市管理部门按照该区</w:t>
      </w:r>
      <w:r>
        <w:rPr>
          <w:rFonts w:ascii="仿宋_GB2312" w:hint="eastAsia"/>
          <w:szCs w:val="32"/>
        </w:rPr>
        <w:t>域专项规划实施。</w:t>
      </w:r>
    </w:p>
    <w:p w:rsidR="004A3601" w:rsidRDefault="004446AF">
      <w:pPr>
        <w:shd w:val="clear" w:color="auto" w:fill="FFFFFF"/>
        <w:spacing w:line="560" w:lineRule="exact"/>
        <w:ind w:firstLineChars="200" w:firstLine="680"/>
        <w:rPr>
          <w:rFonts w:ascii="仿宋_GB2312"/>
          <w:szCs w:val="32"/>
        </w:rPr>
      </w:pPr>
      <w:r>
        <w:rPr>
          <w:rFonts w:ascii="仿宋_GB2312" w:hint="eastAsia"/>
          <w:szCs w:val="32"/>
        </w:rPr>
        <w:t>设置高立柱式户外广告和</w:t>
      </w:r>
      <w:r>
        <w:rPr>
          <w:rFonts w:ascii="宋体" w:eastAsia="宋体" w:hAnsi="宋体" w:hint="eastAsia"/>
          <w:szCs w:val="32"/>
        </w:rPr>
        <w:t>50</w:t>
      </w:r>
      <w:r>
        <w:rPr>
          <w:rFonts w:ascii="仿宋_GB2312" w:hint="eastAsia"/>
          <w:szCs w:val="32"/>
        </w:rPr>
        <w:t>平方米以上</w:t>
      </w:r>
      <w:r>
        <w:rPr>
          <w:rFonts w:ascii="仿宋_GB2312" w:hint="eastAsia"/>
          <w:szCs w:val="32"/>
        </w:rPr>
        <w:t>LED</w:t>
      </w:r>
      <w:r>
        <w:rPr>
          <w:rFonts w:ascii="仿宋_GB2312" w:hint="eastAsia"/>
          <w:szCs w:val="32"/>
        </w:rPr>
        <w:t>显示屏广告的，应当报所在新城管委会、园办审定，并在三个工作日内将审批情况报新区城市管理部门备案。</w:t>
      </w:r>
    </w:p>
    <w:p w:rsidR="004A3601" w:rsidRDefault="004446AF" w:rsidP="004A3601">
      <w:pPr>
        <w:spacing w:line="560" w:lineRule="exact"/>
        <w:ind w:firstLineChars="200" w:firstLine="683"/>
        <w:rPr>
          <w:rFonts w:ascii="仿宋_GB2312"/>
          <w:szCs w:val="32"/>
        </w:rPr>
      </w:pPr>
      <w:r>
        <w:rPr>
          <w:rFonts w:ascii="仿宋_GB2312" w:hint="eastAsia"/>
          <w:b/>
          <w:szCs w:val="32"/>
        </w:rPr>
        <w:t>第</w:t>
      </w:r>
      <w:r>
        <w:rPr>
          <w:rFonts w:ascii="仿宋_GB2312" w:hint="eastAsia"/>
          <w:b/>
          <w:szCs w:val="32"/>
        </w:rPr>
        <w:t>八</w:t>
      </w:r>
      <w:r>
        <w:rPr>
          <w:rFonts w:ascii="仿宋_GB2312" w:hint="eastAsia"/>
          <w:b/>
          <w:szCs w:val="32"/>
        </w:rPr>
        <w:t>条</w:t>
      </w:r>
      <w:r>
        <w:rPr>
          <w:rFonts w:ascii="仿宋_GB2312" w:hint="eastAsia"/>
          <w:b/>
          <w:szCs w:val="32"/>
        </w:rPr>
        <w:t xml:space="preserve"> </w:t>
      </w:r>
      <w:r>
        <w:rPr>
          <w:rFonts w:ascii="仿宋_GB2312" w:hint="eastAsia"/>
          <w:szCs w:val="32"/>
        </w:rPr>
        <w:t xml:space="preserve"> </w:t>
      </w:r>
      <w:r>
        <w:rPr>
          <w:rFonts w:ascii="仿宋_GB2312" w:hint="eastAsia"/>
          <w:szCs w:val="32"/>
        </w:rPr>
        <w:t>新区</w:t>
      </w:r>
      <w:r>
        <w:rPr>
          <w:rFonts w:ascii="仿宋_GB2312" w:hint="eastAsia"/>
          <w:szCs w:val="32"/>
        </w:rPr>
        <w:t>城市轨道交通管理机构受</w:t>
      </w:r>
      <w:r>
        <w:rPr>
          <w:rFonts w:ascii="仿宋_GB2312" w:hint="eastAsia"/>
          <w:szCs w:val="32"/>
        </w:rPr>
        <w:t>新区</w:t>
      </w:r>
      <w:r>
        <w:rPr>
          <w:rFonts w:ascii="仿宋_GB2312" w:hint="eastAsia"/>
          <w:szCs w:val="32"/>
        </w:rPr>
        <w:t>城市管理部门委托，负责其管辖范围内的户外广告设置管理工作</w:t>
      </w:r>
      <w:r>
        <w:rPr>
          <w:rFonts w:ascii="仿宋_GB2312" w:hint="eastAsia"/>
          <w:szCs w:val="32"/>
        </w:rPr>
        <w:t>，并每季度</w:t>
      </w:r>
      <w:r>
        <w:rPr>
          <w:rFonts w:ascii="仿宋_GB2312" w:hint="eastAsia"/>
          <w:szCs w:val="32"/>
        </w:rPr>
        <w:t>向</w:t>
      </w:r>
      <w:r>
        <w:rPr>
          <w:rFonts w:ascii="仿宋_GB2312" w:hint="eastAsia"/>
          <w:szCs w:val="32"/>
        </w:rPr>
        <w:t>新区</w:t>
      </w:r>
      <w:r>
        <w:rPr>
          <w:rFonts w:ascii="仿宋_GB2312" w:hint="eastAsia"/>
          <w:szCs w:val="32"/>
        </w:rPr>
        <w:t>城市管理部门报备户外广告设置审批情况。</w:t>
      </w:r>
    </w:p>
    <w:p w:rsidR="004A3601" w:rsidRDefault="004A3601">
      <w:pPr>
        <w:spacing w:line="560" w:lineRule="exact"/>
        <w:jc w:val="center"/>
        <w:rPr>
          <w:rFonts w:ascii="黑体" w:eastAsia="黑体" w:hAnsi="黑体" w:cs="宋体"/>
          <w:bCs/>
          <w:kern w:val="0"/>
          <w:szCs w:val="32"/>
        </w:rPr>
      </w:pPr>
    </w:p>
    <w:p w:rsidR="004A3601" w:rsidRDefault="004446AF">
      <w:pPr>
        <w:spacing w:line="560" w:lineRule="exact"/>
        <w:jc w:val="center"/>
        <w:rPr>
          <w:rFonts w:ascii="楷体_GB2312" w:eastAsia="楷体_GB2312" w:hAnsi="楷体_GB2312" w:cs="楷体_GB2312"/>
          <w:szCs w:val="32"/>
        </w:rPr>
      </w:pPr>
      <w:r>
        <w:rPr>
          <w:rFonts w:ascii="黑体" w:eastAsia="黑体" w:hAnsi="黑体" w:cs="宋体" w:hint="eastAsia"/>
          <w:bCs/>
          <w:kern w:val="0"/>
          <w:szCs w:val="32"/>
        </w:rPr>
        <w:t>第二章</w:t>
      </w:r>
      <w:r>
        <w:rPr>
          <w:rFonts w:ascii="黑体" w:eastAsia="黑体" w:hAnsi="黑体" w:cs="宋体" w:hint="eastAsia"/>
          <w:bCs/>
          <w:kern w:val="0"/>
          <w:szCs w:val="32"/>
        </w:rPr>
        <w:t xml:space="preserve">  </w:t>
      </w:r>
      <w:r>
        <w:rPr>
          <w:rFonts w:ascii="黑体" w:eastAsia="黑体" w:hAnsi="黑体" w:cs="宋体"/>
          <w:bCs/>
          <w:kern w:val="0"/>
          <w:szCs w:val="32"/>
        </w:rPr>
        <w:t>设置</w:t>
      </w:r>
      <w:r>
        <w:rPr>
          <w:rFonts w:ascii="黑体" w:eastAsia="黑体" w:hAnsi="黑体" w:cs="宋体" w:hint="eastAsia"/>
          <w:bCs/>
          <w:kern w:val="0"/>
          <w:szCs w:val="32"/>
        </w:rPr>
        <w:t>规划和规范</w:t>
      </w:r>
    </w:p>
    <w:p w:rsidR="004A3601" w:rsidRDefault="004446AF" w:rsidP="004A3601">
      <w:pPr>
        <w:spacing w:line="560" w:lineRule="exact"/>
        <w:ind w:firstLineChars="200" w:firstLine="683"/>
        <w:rPr>
          <w:rFonts w:ascii="宋体" w:eastAsia="宋体" w:hAnsi="宋体" w:cs="宋体"/>
          <w:kern w:val="0"/>
          <w:szCs w:val="32"/>
          <w:lang/>
        </w:rPr>
      </w:pPr>
      <w:r>
        <w:rPr>
          <w:rFonts w:ascii="仿宋_GB2312" w:hint="eastAsia"/>
          <w:b/>
          <w:bCs/>
          <w:szCs w:val="32"/>
        </w:rPr>
        <w:t>第九条</w:t>
      </w:r>
      <w:r>
        <w:rPr>
          <w:rFonts w:ascii="仿宋_GB2312" w:hint="eastAsia"/>
          <w:szCs w:val="32"/>
        </w:rPr>
        <w:t xml:space="preserve"> </w:t>
      </w:r>
      <w:r>
        <w:rPr>
          <w:rFonts w:ascii="仿宋_GB2312" w:hint="eastAsia"/>
          <w:szCs w:val="32"/>
        </w:rPr>
        <w:t xml:space="preserve"> </w:t>
      </w:r>
      <w:r>
        <w:rPr>
          <w:rFonts w:ascii="仿宋_GB2312" w:hint="eastAsia"/>
          <w:szCs w:val="32"/>
        </w:rPr>
        <w:t>户外广告设置规划、户外广告和</w:t>
      </w:r>
      <w:r>
        <w:rPr>
          <w:rFonts w:ascii="仿宋_GB2312" w:hint="eastAsia"/>
          <w:szCs w:val="32"/>
        </w:rPr>
        <w:t>牌匾标识</w:t>
      </w:r>
      <w:r>
        <w:rPr>
          <w:rFonts w:ascii="仿宋_GB2312" w:hint="eastAsia"/>
          <w:szCs w:val="32"/>
        </w:rPr>
        <w:t>设置技术规范是审批户外广告和</w:t>
      </w:r>
      <w:r>
        <w:rPr>
          <w:rFonts w:ascii="仿宋_GB2312" w:hint="eastAsia"/>
          <w:szCs w:val="32"/>
        </w:rPr>
        <w:t>牌匾标识</w:t>
      </w:r>
      <w:r>
        <w:rPr>
          <w:rFonts w:ascii="仿宋_GB2312" w:hint="eastAsia"/>
          <w:szCs w:val="32"/>
        </w:rPr>
        <w:t>设置的主要依据。</w:t>
      </w:r>
    </w:p>
    <w:p w:rsidR="004A3601" w:rsidRDefault="004446AF">
      <w:pPr>
        <w:spacing w:line="560" w:lineRule="exact"/>
        <w:ind w:firstLineChars="200" w:firstLine="680"/>
        <w:rPr>
          <w:rFonts w:ascii="仿宋_GB2312" w:hAnsi="仿宋" w:cs="仿宋_GB2312"/>
          <w:kern w:val="0"/>
          <w:szCs w:val="32"/>
        </w:rPr>
      </w:pPr>
      <w:r>
        <w:rPr>
          <w:rFonts w:ascii="仿宋_GB2312" w:hint="eastAsia"/>
          <w:szCs w:val="32"/>
        </w:rPr>
        <w:t>编制</w:t>
      </w:r>
      <w:r>
        <w:rPr>
          <w:rFonts w:ascii="仿宋_GB2312" w:hint="eastAsia"/>
          <w:szCs w:val="32"/>
        </w:rPr>
        <w:t>户外广告设置规划和技术规范</w:t>
      </w:r>
      <w:r>
        <w:rPr>
          <w:rFonts w:ascii="仿宋_GB2312" w:hint="eastAsia"/>
          <w:szCs w:val="32"/>
        </w:rPr>
        <w:t>应当依据城市总体规划，符合城市容貌标准，体现新区城市发展特色，与区域环</w:t>
      </w:r>
      <w:r>
        <w:rPr>
          <w:rFonts w:ascii="仿宋_GB2312" w:hint="eastAsia"/>
          <w:szCs w:val="32"/>
        </w:rPr>
        <w:lastRenderedPageBreak/>
        <w:t>境、城市风貌相协调</w:t>
      </w:r>
      <w:r>
        <w:rPr>
          <w:rFonts w:ascii="仿宋_GB2312" w:hAnsi="仿宋" w:cs="仿宋_GB2312" w:hint="eastAsia"/>
          <w:kern w:val="0"/>
          <w:szCs w:val="32"/>
        </w:rPr>
        <w:t>。</w:t>
      </w:r>
    </w:p>
    <w:p w:rsidR="004A3601" w:rsidRDefault="004446AF">
      <w:pPr>
        <w:spacing w:line="560" w:lineRule="exact"/>
        <w:ind w:firstLineChars="200" w:firstLine="680"/>
        <w:rPr>
          <w:rFonts w:ascii="仿宋_GB2312" w:hAnsi="仿宋" w:cs="仿宋_GB2312"/>
          <w:kern w:val="0"/>
          <w:szCs w:val="32"/>
        </w:rPr>
      </w:pPr>
      <w:r>
        <w:rPr>
          <w:rFonts w:ascii="仿宋_GB2312" w:hAnsi="仿宋" w:cs="仿宋_GB2312" w:hint="eastAsia"/>
          <w:kern w:val="0"/>
          <w:szCs w:val="32"/>
        </w:rPr>
        <w:t>牌匾标识</w:t>
      </w:r>
      <w:r>
        <w:rPr>
          <w:rFonts w:ascii="仿宋_GB2312" w:hint="eastAsia"/>
          <w:szCs w:val="32"/>
        </w:rPr>
        <w:t>设置规范</w:t>
      </w:r>
      <w:r>
        <w:rPr>
          <w:rFonts w:ascii="仿宋_GB2312" w:hAnsi="仿宋" w:cs="仿宋_GB2312" w:hint="eastAsia"/>
          <w:kern w:val="0"/>
          <w:szCs w:val="32"/>
        </w:rPr>
        <w:t>应当根据区域功能、道路特点、建筑特色等，统筹规划，合理布局，综合考虑白天环境美化和夜间景观点亮，与街区文化特色相融合</w:t>
      </w:r>
      <w:r>
        <w:rPr>
          <w:rFonts w:ascii="仿宋_GB2312" w:hAnsi="仿宋" w:cs="仿宋_GB2312" w:hint="eastAsia"/>
          <w:kern w:val="0"/>
          <w:szCs w:val="32"/>
        </w:rPr>
        <w:t>，</w:t>
      </w:r>
      <w:r>
        <w:rPr>
          <w:rFonts w:ascii="仿宋_GB2312" w:hAnsi="仿宋" w:cs="仿宋_GB2312" w:hint="eastAsia"/>
          <w:kern w:val="0"/>
          <w:szCs w:val="32"/>
        </w:rPr>
        <w:t>与主体建筑风格及周边环境相协调。</w:t>
      </w:r>
    </w:p>
    <w:p w:rsidR="004A3601" w:rsidRDefault="004446AF" w:rsidP="004A3601">
      <w:pPr>
        <w:shd w:val="clear" w:color="auto" w:fill="FFFFFF"/>
        <w:spacing w:line="560" w:lineRule="exact"/>
        <w:ind w:firstLineChars="200" w:firstLine="683"/>
        <w:rPr>
          <w:rFonts w:ascii="仿宋_GB2312"/>
          <w:szCs w:val="32"/>
        </w:rPr>
      </w:pPr>
      <w:r>
        <w:rPr>
          <w:rFonts w:ascii="仿宋_GB2312" w:hint="eastAsia"/>
          <w:b/>
          <w:bCs/>
          <w:szCs w:val="32"/>
        </w:rPr>
        <w:t>第</w:t>
      </w:r>
      <w:r>
        <w:rPr>
          <w:rFonts w:ascii="仿宋_GB2312" w:hint="eastAsia"/>
          <w:b/>
          <w:bCs/>
          <w:szCs w:val="32"/>
        </w:rPr>
        <w:t>十</w:t>
      </w:r>
      <w:r>
        <w:rPr>
          <w:rFonts w:ascii="仿宋_GB2312" w:hint="eastAsia"/>
          <w:b/>
          <w:bCs/>
          <w:szCs w:val="32"/>
        </w:rPr>
        <w:t>条</w:t>
      </w:r>
      <w:r>
        <w:rPr>
          <w:rFonts w:ascii="仿宋_GB2312" w:hint="eastAsia"/>
          <w:b/>
          <w:bCs/>
          <w:szCs w:val="32"/>
        </w:rPr>
        <w:t xml:space="preserve">  </w:t>
      </w:r>
      <w:r>
        <w:rPr>
          <w:rFonts w:ascii="仿宋_GB2312" w:hint="eastAsia"/>
          <w:szCs w:val="32"/>
        </w:rPr>
        <w:t>户外广告设置规划和技术规范</w:t>
      </w:r>
      <w:r>
        <w:rPr>
          <w:rFonts w:ascii="仿宋_GB2312" w:hint="eastAsia"/>
          <w:szCs w:val="32"/>
        </w:rPr>
        <w:t>应当</w:t>
      </w:r>
      <w:r>
        <w:rPr>
          <w:rFonts w:ascii="仿宋_GB2312" w:hint="eastAsia"/>
          <w:szCs w:val="32"/>
        </w:rPr>
        <w:t>对</w:t>
      </w:r>
      <w:r>
        <w:rPr>
          <w:rFonts w:ascii="仿宋_GB2312" w:hint="eastAsia"/>
          <w:szCs w:val="32"/>
        </w:rPr>
        <w:t>户外广告布局、总量、密度、种类</w:t>
      </w:r>
      <w:r>
        <w:rPr>
          <w:rFonts w:ascii="仿宋_GB2312" w:hint="eastAsia"/>
          <w:szCs w:val="32"/>
        </w:rPr>
        <w:t>进行</w:t>
      </w:r>
      <w:r>
        <w:rPr>
          <w:rFonts w:ascii="仿宋_GB2312" w:hint="eastAsia"/>
          <w:szCs w:val="32"/>
        </w:rPr>
        <w:t>控制，</w:t>
      </w:r>
      <w:r>
        <w:rPr>
          <w:rFonts w:ascii="仿宋_GB2312" w:hint="eastAsia"/>
          <w:szCs w:val="32"/>
        </w:rPr>
        <w:t>确定</w:t>
      </w:r>
      <w:r>
        <w:rPr>
          <w:rFonts w:ascii="仿宋_GB2312" w:hint="eastAsia"/>
          <w:szCs w:val="32"/>
        </w:rPr>
        <w:t>允许</w:t>
      </w:r>
      <w:r>
        <w:rPr>
          <w:rFonts w:ascii="仿宋_GB2312" w:hint="eastAsia"/>
          <w:szCs w:val="32"/>
        </w:rPr>
        <w:t>和</w:t>
      </w:r>
      <w:r>
        <w:rPr>
          <w:rFonts w:ascii="仿宋_GB2312" w:hint="eastAsia"/>
          <w:szCs w:val="32"/>
        </w:rPr>
        <w:t>禁止设置户外广告的区域、路段和</w:t>
      </w:r>
      <w:r>
        <w:rPr>
          <w:rFonts w:ascii="仿宋_GB2312" w:hint="eastAsia"/>
          <w:szCs w:val="32"/>
        </w:rPr>
        <w:t>载体</w:t>
      </w:r>
      <w:r>
        <w:rPr>
          <w:rFonts w:ascii="仿宋_GB2312" w:hint="eastAsia"/>
          <w:szCs w:val="32"/>
        </w:rPr>
        <w:t>，</w:t>
      </w:r>
      <w:r>
        <w:rPr>
          <w:rFonts w:ascii="仿宋_GB2312" w:hAnsi="仿宋_GB2312" w:cs="仿宋_GB2312" w:hint="eastAsia"/>
          <w:kern w:val="0"/>
          <w:szCs w:val="32"/>
          <w:lang/>
        </w:rPr>
        <w:t>并</w:t>
      </w:r>
      <w:r>
        <w:rPr>
          <w:rFonts w:ascii="仿宋_GB2312" w:hint="eastAsia"/>
          <w:szCs w:val="32"/>
        </w:rPr>
        <w:t>规划一定</w:t>
      </w:r>
      <w:proofErr w:type="gramStart"/>
      <w:r>
        <w:rPr>
          <w:rFonts w:ascii="仿宋_GB2312" w:hint="eastAsia"/>
          <w:szCs w:val="32"/>
        </w:rPr>
        <w:t>数量公益</w:t>
      </w:r>
      <w:proofErr w:type="gramEnd"/>
      <w:r>
        <w:rPr>
          <w:rFonts w:ascii="仿宋_GB2312" w:hint="eastAsia"/>
          <w:szCs w:val="32"/>
        </w:rPr>
        <w:t>广告点位。</w:t>
      </w:r>
      <w:r>
        <w:rPr>
          <w:rFonts w:ascii="仿宋_GB2312" w:hint="eastAsia"/>
          <w:szCs w:val="32"/>
        </w:rPr>
        <w:t>应当明确</w:t>
      </w:r>
      <w:r>
        <w:rPr>
          <w:rFonts w:ascii="仿宋_GB2312" w:hint="eastAsia"/>
          <w:szCs w:val="32"/>
        </w:rPr>
        <w:t>设置的位置、形式、规格、</w:t>
      </w:r>
      <w:r>
        <w:rPr>
          <w:rFonts w:ascii="仿宋_GB2312" w:hint="eastAsia"/>
          <w:szCs w:val="32"/>
        </w:rPr>
        <w:t>色彩、材料、照明以及设计、制作、安装、验收、维护保养、安全检测等具体要求。</w:t>
      </w:r>
    </w:p>
    <w:p w:rsidR="004A3601" w:rsidRDefault="004446AF">
      <w:pPr>
        <w:spacing w:line="560" w:lineRule="exact"/>
        <w:ind w:firstLineChars="200" w:firstLine="680"/>
        <w:rPr>
          <w:rFonts w:ascii="宋体" w:hAnsi="宋体" w:cs="宋体"/>
          <w:kern w:val="0"/>
          <w:szCs w:val="32"/>
        </w:rPr>
      </w:pPr>
      <w:r>
        <w:rPr>
          <w:rFonts w:ascii="仿宋_GB2312" w:hAnsi="仿宋" w:cs="仿宋_GB2312" w:hint="eastAsia"/>
          <w:kern w:val="0"/>
          <w:szCs w:val="32"/>
        </w:rPr>
        <w:t>牌匾标识</w:t>
      </w:r>
      <w:r>
        <w:rPr>
          <w:rFonts w:ascii="仿宋_GB2312" w:hint="eastAsia"/>
          <w:szCs w:val="32"/>
        </w:rPr>
        <w:t>设置规范应当明确</w:t>
      </w:r>
      <w:r>
        <w:rPr>
          <w:rFonts w:ascii="仿宋_GB2312" w:hAnsi="仿宋" w:cs="仿宋_GB2312" w:hint="eastAsia"/>
          <w:kern w:val="0"/>
          <w:szCs w:val="32"/>
        </w:rPr>
        <w:t>设置的位置、内容、规格、材质、色彩、照明以及文字规范、</w:t>
      </w:r>
      <w:r>
        <w:rPr>
          <w:rFonts w:ascii="仿宋_GB2312" w:hint="eastAsia"/>
          <w:szCs w:val="32"/>
        </w:rPr>
        <w:t>维护保养、</w:t>
      </w:r>
      <w:r>
        <w:rPr>
          <w:rFonts w:ascii="仿宋_GB2312" w:hAnsi="仿宋" w:cs="仿宋_GB2312" w:hint="eastAsia"/>
          <w:kern w:val="0"/>
          <w:szCs w:val="32"/>
        </w:rPr>
        <w:t>安全保障等具体要求</w:t>
      </w:r>
      <w:r>
        <w:rPr>
          <w:rFonts w:ascii="宋体" w:hAnsi="宋体" w:cs="宋体"/>
          <w:kern w:val="0"/>
          <w:szCs w:val="32"/>
        </w:rPr>
        <w:t>。</w:t>
      </w:r>
    </w:p>
    <w:p w:rsidR="004A3601" w:rsidRDefault="004446AF" w:rsidP="004A3601">
      <w:pPr>
        <w:shd w:val="clear" w:color="auto" w:fill="FFFFFF"/>
        <w:spacing w:line="560" w:lineRule="exact"/>
        <w:ind w:firstLineChars="200" w:firstLine="683"/>
        <w:rPr>
          <w:rFonts w:ascii="仿宋_GB2312"/>
          <w:szCs w:val="32"/>
        </w:rPr>
      </w:pPr>
      <w:r>
        <w:rPr>
          <w:rFonts w:ascii="仿宋_GB2312" w:hint="eastAsia"/>
          <w:b/>
          <w:bCs/>
          <w:szCs w:val="32"/>
        </w:rPr>
        <w:t>第</w:t>
      </w:r>
      <w:r>
        <w:rPr>
          <w:rFonts w:ascii="仿宋_GB2312" w:hint="eastAsia"/>
          <w:b/>
          <w:bCs/>
          <w:szCs w:val="32"/>
        </w:rPr>
        <w:t>十一</w:t>
      </w:r>
      <w:r>
        <w:rPr>
          <w:rFonts w:ascii="仿宋_GB2312" w:hint="eastAsia"/>
          <w:b/>
          <w:bCs/>
          <w:szCs w:val="32"/>
        </w:rPr>
        <w:t>条</w:t>
      </w:r>
      <w:r>
        <w:rPr>
          <w:rFonts w:ascii="仿宋_GB2312" w:hint="eastAsia"/>
          <w:szCs w:val="32"/>
        </w:rPr>
        <w:t xml:space="preserve"> </w:t>
      </w:r>
      <w:r>
        <w:rPr>
          <w:rFonts w:ascii="仿宋_GB2312" w:hint="eastAsia"/>
          <w:szCs w:val="32"/>
        </w:rPr>
        <w:t xml:space="preserve"> </w:t>
      </w:r>
      <w:r>
        <w:rPr>
          <w:rFonts w:ascii="仿宋_GB2312" w:hint="eastAsia"/>
          <w:szCs w:val="32"/>
        </w:rPr>
        <w:t>有下列情形之一的，不得设置户外广告：</w:t>
      </w:r>
    </w:p>
    <w:p w:rsidR="004A3601" w:rsidRDefault="004446AF">
      <w:pPr>
        <w:shd w:val="clear" w:color="auto" w:fill="FFFFFF"/>
        <w:spacing w:line="560" w:lineRule="exact"/>
        <w:ind w:firstLineChars="200" w:firstLine="680"/>
        <w:rPr>
          <w:rFonts w:ascii="仿宋_GB2312"/>
          <w:szCs w:val="32"/>
        </w:rPr>
      </w:pPr>
      <w:r>
        <w:rPr>
          <w:rFonts w:ascii="仿宋_GB2312" w:hint="eastAsia"/>
          <w:szCs w:val="32"/>
        </w:rPr>
        <w:t>（一）利用或者遮挡指路牌、交通信号灯、电子监控等交通安全设施、交通标志及其支架的；</w:t>
      </w:r>
    </w:p>
    <w:p w:rsidR="004A3601" w:rsidRDefault="004446AF">
      <w:pPr>
        <w:shd w:val="clear" w:color="auto" w:fill="FFFFFF"/>
        <w:spacing w:line="560" w:lineRule="exact"/>
        <w:ind w:firstLineChars="200" w:firstLine="680"/>
        <w:rPr>
          <w:rFonts w:ascii="仿宋_GB2312"/>
          <w:szCs w:val="32"/>
        </w:rPr>
      </w:pPr>
      <w:r>
        <w:rPr>
          <w:rFonts w:ascii="仿宋_GB2312" w:hint="eastAsia"/>
          <w:szCs w:val="32"/>
        </w:rPr>
        <w:t>（二）霓虹灯、</w:t>
      </w:r>
      <w:r>
        <w:rPr>
          <w:rFonts w:ascii="仿宋_GB2312" w:hint="eastAsia"/>
          <w:szCs w:val="32"/>
        </w:rPr>
        <w:t>LED</w:t>
      </w:r>
      <w:r>
        <w:rPr>
          <w:rFonts w:ascii="仿宋_GB2312" w:hint="eastAsia"/>
          <w:szCs w:val="32"/>
        </w:rPr>
        <w:t>等光源性广告设施与交通信号灯、电子监控设施距离过近，户外广告设施的形式与交通安全设施、交通标志相近，影响交通安全设施、交通标志正常使用的；</w:t>
      </w:r>
    </w:p>
    <w:p w:rsidR="004A3601" w:rsidRDefault="004446AF">
      <w:pPr>
        <w:shd w:val="clear" w:color="auto" w:fill="FFFFFF"/>
        <w:spacing w:line="560" w:lineRule="exact"/>
        <w:ind w:firstLineChars="200" w:firstLine="680"/>
        <w:rPr>
          <w:rFonts w:ascii="仿宋_GB2312"/>
          <w:szCs w:val="32"/>
        </w:rPr>
      </w:pPr>
      <w:r>
        <w:rPr>
          <w:rFonts w:ascii="仿宋_GB2312" w:hint="eastAsia"/>
          <w:szCs w:val="32"/>
        </w:rPr>
        <w:t>（三）影响道路交通安全的区域；</w:t>
      </w:r>
    </w:p>
    <w:p w:rsidR="004A3601" w:rsidRDefault="004446AF">
      <w:pPr>
        <w:shd w:val="clear" w:color="auto" w:fill="FFFFFF"/>
        <w:spacing w:line="560" w:lineRule="exact"/>
        <w:ind w:firstLineChars="200" w:firstLine="680"/>
        <w:rPr>
          <w:rFonts w:ascii="仿宋_GB2312"/>
          <w:szCs w:val="32"/>
        </w:rPr>
      </w:pPr>
      <w:r>
        <w:rPr>
          <w:rFonts w:ascii="仿宋_GB2312" w:hint="eastAsia"/>
          <w:szCs w:val="32"/>
        </w:rPr>
        <w:lastRenderedPageBreak/>
        <w:t>（四）破坏建筑物、构筑物结构安全，影响市政公共设施、无障碍设施使用的；</w:t>
      </w:r>
    </w:p>
    <w:p w:rsidR="004A3601" w:rsidRDefault="004446AF">
      <w:pPr>
        <w:shd w:val="clear" w:color="auto" w:fill="FFFFFF"/>
        <w:spacing w:line="560" w:lineRule="exact"/>
        <w:ind w:firstLineChars="200" w:firstLine="680"/>
        <w:rPr>
          <w:rFonts w:ascii="仿宋_GB2312"/>
          <w:szCs w:val="32"/>
        </w:rPr>
      </w:pPr>
      <w:r>
        <w:rPr>
          <w:rFonts w:ascii="仿宋_GB2312" w:hint="eastAsia"/>
          <w:szCs w:val="32"/>
        </w:rPr>
        <w:t>（五）影响消防安全设施使用，妨碍消防车通行以及影响逃生、灭火救援和消防登高扑救的；</w:t>
      </w:r>
    </w:p>
    <w:p w:rsidR="004A3601" w:rsidRDefault="004446AF">
      <w:pPr>
        <w:shd w:val="clear" w:color="auto" w:fill="FFFFFF"/>
        <w:spacing w:line="560" w:lineRule="exact"/>
        <w:ind w:firstLineChars="200" w:firstLine="680"/>
        <w:rPr>
          <w:rFonts w:ascii="仿宋_GB2312"/>
          <w:szCs w:val="32"/>
        </w:rPr>
      </w:pPr>
      <w:r>
        <w:rPr>
          <w:rFonts w:ascii="仿宋_GB2312" w:hint="eastAsia"/>
          <w:szCs w:val="32"/>
        </w:rPr>
        <w:t>（六）利用立交、高架道路桥梁、</w:t>
      </w:r>
      <w:r>
        <w:rPr>
          <w:rFonts w:ascii="仿宋_GB2312" w:hAnsi="仿宋_GB2312" w:cs="仿宋_GB2312" w:hint="eastAsia"/>
          <w:kern w:val="0"/>
          <w:szCs w:val="32"/>
          <w:lang/>
        </w:rPr>
        <w:t>横跨城市道路的过街天桥、建筑物屋顶、</w:t>
      </w:r>
      <w:r>
        <w:rPr>
          <w:rFonts w:ascii="仿宋_GB2312" w:hint="eastAsia"/>
          <w:szCs w:val="32"/>
        </w:rPr>
        <w:t>危房、违章建筑的；</w:t>
      </w:r>
    </w:p>
    <w:p w:rsidR="004A3601" w:rsidRDefault="004446AF">
      <w:pPr>
        <w:shd w:val="clear" w:color="auto" w:fill="FFFFFF"/>
        <w:spacing w:line="560" w:lineRule="exact"/>
        <w:ind w:firstLineChars="200" w:firstLine="680"/>
        <w:rPr>
          <w:rFonts w:ascii="仿宋_GB2312"/>
          <w:szCs w:val="32"/>
        </w:rPr>
      </w:pPr>
      <w:r>
        <w:rPr>
          <w:rFonts w:ascii="仿宋_GB2312" w:hint="eastAsia"/>
          <w:szCs w:val="32"/>
        </w:rPr>
        <w:t>（七）利用行道树、绿化带，侵占、损毁绿地，占用机动车道、人行道路面或者阻碍机动车、行人通行的</w:t>
      </w:r>
      <w:r>
        <w:rPr>
          <w:rFonts w:ascii="仿宋_GB2312" w:hAnsi="仿宋_GB2312" w:cs="仿宋_GB2312" w:hint="eastAsia"/>
          <w:kern w:val="0"/>
          <w:szCs w:val="32"/>
          <w:lang/>
        </w:rPr>
        <w:t>（经园林绿化、市政主管部门同意临时占用的除外）</w:t>
      </w:r>
      <w:r>
        <w:rPr>
          <w:rFonts w:ascii="仿宋_GB2312" w:hint="eastAsia"/>
          <w:szCs w:val="32"/>
        </w:rPr>
        <w:t>；</w:t>
      </w:r>
    </w:p>
    <w:p w:rsidR="004A3601" w:rsidRDefault="004446AF">
      <w:pPr>
        <w:shd w:val="clear" w:color="auto" w:fill="FFFFFF"/>
        <w:spacing w:line="560" w:lineRule="exact"/>
        <w:ind w:firstLineChars="200" w:firstLine="680"/>
        <w:rPr>
          <w:rFonts w:ascii="仿宋_GB2312"/>
          <w:szCs w:val="32"/>
        </w:rPr>
      </w:pPr>
      <w:r>
        <w:rPr>
          <w:rFonts w:ascii="仿宋_GB2312" w:hint="eastAsia"/>
          <w:szCs w:val="32"/>
        </w:rPr>
        <w:t>（八）妨碍生产或者人民生活，损害市容市貌的；</w:t>
      </w:r>
    </w:p>
    <w:p w:rsidR="004A3601" w:rsidRDefault="004446AF">
      <w:pPr>
        <w:shd w:val="clear" w:color="auto" w:fill="FFFFFF"/>
        <w:spacing w:line="560" w:lineRule="exact"/>
        <w:ind w:firstLineChars="200" w:firstLine="680"/>
        <w:rPr>
          <w:rFonts w:ascii="仿宋_GB2312"/>
          <w:szCs w:val="32"/>
        </w:rPr>
      </w:pPr>
      <w:r>
        <w:rPr>
          <w:rFonts w:ascii="仿宋_GB2312" w:hint="eastAsia"/>
          <w:szCs w:val="32"/>
        </w:rPr>
        <w:t>（</w:t>
      </w:r>
      <w:r>
        <w:rPr>
          <w:rFonts w:ascii="仿宋_GB2312" w:hint="eastAsia"/>
          <w:szCs w:val="32"/>
        </w:rPr>
        <w:t>九</w:t>
      </w:r>
      <w:r>
        <w:rPr>
          <w:rFonts w:ascii="仿宋_GB2312" w:hint="eastAsia"/>
          <w:szCs w:val="32"/>
        </w:rPr>
        <w:t>）在国家机</w:t>
      </w:r>
      <w:r>
        <w:rPr>
          <w:rFonts w:ascii="仿宋_GB2312" w:hAnsi="仿宋_GB2312" w:cs="仿宋_GB2312" w:hint="eastAsia"/>
          <w:kern w:val="0"/>
          <w:szCs w:val="32"/>
          <w:lang/>
        </w:rPr>
        <w:t>关、幼儿园、中小学校用地范围内和</w:t>
      </w:r>
      <w:r>
        <w:rPr>
          <w:rFonts w:ascii="仿宋_GB2312" w:hint="eastAsia"/>
          <w:szCs w:val="32"/>
        </w:rPr>
        <w:t>文物保护单位、风景名胜区等的建筑控制地带</w:t>
      </w:r>
      <w:r>
        <w:rPr>
          <w:rFonts w:ascii="仿宋_GB2312" w:hint="eastAsia"/>
          <w:szCs w:val="32"/>
        </w:rPr>
        <w:t>，</w:t>
      </w:r>
      <w:r>
        <w:rPr>
          <w:rFonts w:ascii="仿宋_GB2312" w:hAnsi="仿宋_GB2312" w:cs="仿宋_GB2312" w:hint="eastAsia"/>
          <w:kern w:val="0"/>
          <w:szCs w:val="32"/>
          <w:lang/>
        </w:rPr>
        <w:t>但公益广告除外</w:t>
      </w:r>
      <w:r>
        <w:rPr>
          <w:rFonts w:ascii="仿宋_GB2312" w:hint="eastAsia"/>
          <w:szCs w:val="32"/>
        </w:rPr>
        <w:t>；</w:t>
      </w:r>
    </w:p>
    <w:p w:rsidR="004A3601" w:rsidRDefault="004446AF">
      <w:pPr>
        <w:shd w:val="clear" w:color="auto" w:fill="FFFFFF"/>
        <w:spacing w:line="560" w:lineRule="exact"/>
        <w:ind w:firstLineChars="200" w:firstLine="680"/>
        <w:rPr>
          <w:rFonts w:ascii="宋体" w:eastAsia="宋体" w:hAnsi="宋体" w:cs="宋体"/>
          <w:b/>
          <w:bCs/>
          <w:spacing w:val="12"/>
          <w:szCs w:val="32"/>
          <w:shd w:val="clear" w:color="auto" w:fill="FFFFFF"/>
        </w:rPr>
      </w:pPr>
      <w:r>
        <w:rPr>
          <w:rFonts w:ascii="仿宋_GB2312" w:hint="eastAsia"/>
          <w:szCs w:val="32"/>
        </w:rPr>
        <w:t>（十）法律、法规和新区规划</w:t>
      </w:r>
      <w:r>
        <w:rPr>
          <w:rFonts w:ascii="仿宋_GB2312" w:hint="eastAsia"/>
          <w:szCs w:val="32"/>
        </w:rPr>
        <w:t>禁止设置户外广告的其他情形。</w:t>
      </w:r>
    </w:p>
    <w:p w:rsidR="004A3601" w:rsidRDefault="004446AF" w:rsidP="004A3601">
      <w:pPr>
        <w:spacing w:line="560" w:lineRule="exact"/>
        <w:ind w:firstLineChars="200" w:firstLine="683"/>
        <w:rPr>
          <w:rFonts w:ascii="仿宋_GB2312"/>
          <w:szCs w:val="32"/>
        </w:rPr>
      </w:pPr>
      <w:r>
        <w:rPr>
          <w:rFonts w:ascii="仿宋_GB2312" w:hint="eastAsia"/>
          <w:b/>
          <w:bCs/>
          <w:szCs w:val="32"/>
        </w:rPr>
        <w:t>第十二条</w:t>
      </w:r>
      <w:r>
        <w:rPr>
          <w:rFonts w:ascii="仿宋_GB2312" w:hint="eastAsia"/>
          <w:szCs w:val="32"/>
        </w:rPr>
        <w:t xml:space="preserve">  </w:t>
      </w:r>
      <w:r>
        <w:rPr>
          <w:rFonts w:ascii="仿宋_GB2312" w:hint="eastAsia"/>
          <w:szCs w:val="32"/>
        </w:rPr>
        <w:t>除《办法》第十一条规定的情形之外，原则上禁止在下列区域和位置设置临时户外广告：</w:t>
      </w:r>
    </w:p>
    <w:p w:rsidR="004A3601" w:rsidRDefault="004446AF">
      <w:pPr>
        <w:spacing w:line="560" w:lineRule="exact"/>
        <w:ind w:firstLineChars="200" w:firstLine="680"/>
        <w:rPr>
          <w:rFonts w:ascii="仿宋_GB2312"/>
          <w:szCs w:val="32"/>
        </w:rPr>
      </w:pPr>
      <w:r>
        <w:rPr>
          <w:rFonts w:ascii="仿宋_GB2312" w:hint="eastAsia"/>
          <w:szCs w:val="32"/>
        </w:rPr>
        <w:t>（一）新区管委会确定的大轴线、重要路段</w:t>
      </w:r>
      <w:r>
        <w:rPr>
          <w:rFonts w:ascii="仿宋_GB2312"/>
          <w:szCs w:val="32"/>
        </w:rPr>
        <w:t>，</w:t>
      </w:r>
      <w:r>
        <w:rPr>
          <w:rFonts w:ascii="仿宋_GB2312" w:hint="eastAsia"/>
          <w:szCs w:val="32"/>
        </w:rPr>
        <w:t>两级管委会周边，高铁站</w:t>
      </w:r>
      <w:r>
        <w:rPr>
          <w:rFonts w:ascii="仿宋_GB2312"/>
          <w:szCs w:val="32"/>
        </w:rPr>
        <w:t>广场及周边等人流量密集区域</w:t>
      </w:r>
      <w:r>
        <w:rPr>
          <w:rFonts w:ascii="仿宋_GB2312" w:hint="eastAsia"/>
          <w:szCs w:val="32"/>
        </w:rPr>
        <w:t>；</w:t>
      </w:r>
    </w:p>
    <w:p w:rsidR="004A3601" w:rsidRDefault="004446AF">
      <w:pPr>
        <w:spacing w:line="560" w:lineRule="exact"/>
        <w:ind w:firstLineChars="200" w:firstLine="680"/>
        <w:rPr>
          <w:rFonts w:ascii="仿宋_GB2312"/>
          <w:szCs w:val="32"/>
        </w:rPr>
      </w:pPr>
      <w:r>
        <w:rPr>
          <w:rFonts w:ascii="仿宋_GB2312" w:hint="eastAsia"/>
          <w:szCs w:val="32"/>
        </w:rPr>
        <w:t>（二）</w:t>
      </w:r>
      <w:r>
        <w:rPr>
          <w:rFonts w:ascii="仿宋_GB2312" w:hAnsi="仿宋_GB2312" w:cs="仿宋_GB2312" w:hint="eastAsia"/>
          <w:kern w:val="0"/>
          <w:szCs w:val="32"/>
          <w:lang/>
        </w:rPr>
        <w:t>公交站牌</w:t>
      </w:r>
      <w:r>
        <w:rPr>
          <w:rFonts w:ascii="仿宋_GB2312" w:hint="eastAsia"/>
          <w:szCs w:val="32"/>
        </w:rPr>
        <w:t>、地铁站口</w:t>
      </w:r>
      <w:r>
        <w:rPr>
          <w:rFonts w:ascii="仿宋_GB2312" w:hint="eastAsia"/>
          <w:szCs w:val="32"/>
        </w:rPr>
        <w:t>、</w:t>
      </w:r>
      <w:r>
        <w:rPr>
          <w:rFonts w:ascii="仿宋_GB2312" w:hint="eastAsia"/>
          <w:szCs w:val="32"/>
        </w:rPr>
        <w:t>地下通道</w:t>
      </w:r>
      <w:r>
        <w:rPr>
          <w:rFonts w:ascii="仿宋_GB2312" w:hint="eastAsia"/>
          <w:szCs w:val="32"/>
        </w:rPr>
        <w:t>以及</w:t>
      </w:r>
      <w:r>
        <w:rPr>
          <w:rFonts w:ascii="仿宋_GB2312" w:hint="eastAsia"/>
          <w:szCs w:val="32"/>
        </w:rPr>
        <w:t>涵洞出入口周边</w:t>
      </w:r>
      <w:r>
        <w:rPr>
          <w:rFonts w:ascii="宋体" w:eastAsia="宋体" w:hAnsi="宋体" w:hint="eastAsia"/>
          <w:szCs w:val="32"/>
        </w:rPr>
        <w:t>20</w:t>
      </w:r>
      <w:r>
        <w:rPr>
          <w:rFonts w:ascii="仿宋_GB2312" w:hint="eastAsia"/>
          <w:szCs w:val="32"/>
        </w:rPr>
        <w:t>米范围内，立交桥与人行天桥下</w:t>
      </w:r>
      <w:r>
        <w:rPr>
          <w:rFonts w:ascii="宋体" w:eastAsia="宋体" w:hAnsi="宋体" w:hint="eastAsia"/>
          <w:szCs w:val="32"/>
        </w:rPr>
        <w:t>50</w:t>
      </w:r>
      <w:r>
        <w:rPr>
          <w:rFonts w:ascii="仿宋_GB2312" w:hint="eastAsia"/>
          <w:szCs w:val="32"/>
        </w:rPr>
        <w:t>米范围内</w:t>
      </w:r>
      <w:r>
        <w:rPr>
          <w:rFonts w:ascii="仿宋_GB2312" w:hint="eastAsia"/>
          <w:szCs w:val="32"/>
        </w:rPr>
        <w:t>；</w:t>
      </w:r>
    </w:p>
    <w:p w:rsidR="004A3601" w:rsidRDefault="004446AF">
      <w:pPr>
        <w:spacing w:line="560" w:lineRule="exact"/>
        <w:ind w:firstLineChars="200" w:firstLine="680"/>
        <w:rPr>
          <w:rFonts w:ascii="仿宋_GB2312"/>
          <w:szCs w:val="32"/>
        </w:rPr>
      </w:pPr>
      <w:r>
        <w:rPr>
          <w:rFonts w:ascii="仿宋_GB2312" w:hint="eastAsia"/>
          <w:szCs w:val="32"/>
        </w:rPr>
        <w:t>（三）</w:t>
      </w:r>
      <w:r>
        <w:rPr>
          <w:rFonts w:ascii="仿宋_GB2312" w:hint="eastAsia"/>
          <w:szCs w:val="32"/>
        </w:rPr>
        <w:t>盲道、</w:t>
      </w:r>
      <w:r>
        <w:rPr>
          <w:rFonts w:ascii="仿宋_GB2312" w:hint="eastAsia"/>
          <w:szCs w:val="32"/>
        </w:rPr>
        <w:t>宽度不足</w:t>
      </w:r>
      <w:r>
        <w:rPr>
          <w:rFonts w:ascii="宋体" w:eastAsia="宋体" w:hAnsi="宋体" w:hint="eastAsia"/>
          <w:szCs w:val="32"/>
        </w:rPr>
        <w:t>4</w:t>
      </w:r>
      <w:r>
        <w:rPr>
          <w:rFonts w:ascii="仿宋_GB2312" w:hint="eastAsia"/>
          <w:szCs w:val="32"/>
        </w:rPr>
        <w:t>米的人行道。</w:t>
      </w:r>
    </w:p>
    <w:p w:rsidR="004A3601" w:rsidRDefault="004446AF">
      <w:pPr>
        <w:spacing w:line="560" w:lineRule="exact"/>
        <w:ind w:firstLineChars="200" w:firstLine="680"/>
        <w:rPr>
          <w:rFonts w:ascii="仿宋_GB2312"/>
          <w:szCs w:val="32"/>
        </w:rPr>
      </w:pPr>
      <w:r>
        <w:rPr>
          <w:rFonts w:ascii="仿宋_GB2312" w:hint="eastAsia"/>
          <w:szCs w:val="32"/>
        </w:rPr>
        <w:lastRenderedPageBreak/>
        <w:t>中央和</w:t>
      </w:r>
      <w:r>
        <w:rPr>
          <w:rFonts w:ascii="仿宋_GB2312" w:hint="eastAsia"/>
          <w:szCs w:val="32"/>
        </w:rPr>
        <w:t>省、市</w:t>
      </w:r>
      <w:r>
        <w:rPr>
          <w:rFonts w:ascii="仿宋_GB2312" w:hint="eastAsia"/>
          <w:szCs w:val="32"/>
        </w:rPr>
        <w:t>、新区</w:t>
      </w:r>
      <w:r>
        <w:rPr>
          <w:rFonts w:ascii="仿宋_GB2312" w:hint="eastAsia"/>
          <w:szCs w:val="32"/>
        </w:rPr>
        <w:t>重大活动确需在以上区域和位置设置临时户外广告的，</w:t>
      </w:r>
      <w:r>
        <w:rPr>
          <w:rFonts w:ascii="仿宋_GB2312" w:hint="eastAsia"/>
          <w:szCs w:val="32"/>
        </w:rPr>
        <w:t>活动方案</w:t>
      </w:r>
      <w:r>
        <w:rPr>
          <w:rFonts w:ascii="仿宋_GB2312" w:hint="eastAsia"/>
          <w:szCs w:val="32"/>
        </w:rPr>
        <w:t>须经</w:t>
      </w:r>
      <w:r>
        <w:rPr>
          <w:rFonts w:ascii="仿宋_GB2312" w:hint="eastAsia"/>
          <w:szCs w:val="32"/>
        </w:rPr>
        <w:t>新区户外广告主管部门</w:t>
      </w:r>
      <w:r>
        <w:rPr>
          <w:rFonts w:ascii="仿宋_GB2312" w:hint="eastAsia"/>
          <w:szCs w:val="32"/>
        </w:rPr>
        <w:t>审核</w:t>
      </w:r>
      <w:r>
        <w:rPr>
          <w:rFonts w:ascii="仿宋_GB2312" w:hint="eastAsia"/>
          <w:szCs w:val="32"/>
        </w:rPr>
        <w:t>同意</w:t>
      </w:r>
      <w:r>
        <w:rPr>
          <w:rFonts w:ascii="仿宋_GB2312" w:hint="eastAsia"/>
          <w:szCs w:val="32"/>
        </w:rPr>
        <w:t>后方可设置。</w:t>
      </w:r>
    </w:p>
    <w:p w:rsidR="004A3601" w:rsidRDefault="004446AF" w:rsidP="004A3601">
      <w:pPr>
        <w:shd w:val="clear" w:color="auto" w:fill="FFFFFF"/>
        <w:wordWrap w:val="0"/>
        <w:spacing w:line="560" w:lineRule="exact"/>
        <w:ind w:firstLineChars="200" w:firstLine="683"/>
        <w:rPr>
          <w:rFonts w:ascii="仿宋_GB2312" w:hAnsi="仿宋_GB2312" w:cs="仿宋_GB2312"/>
          <w:szCs w:val="32"/>
        </w:rPr>
      </w:pPr>
      <w:r>
        <w:rPr>
          <w:rFonts w:ascii="仿宋_GB2312" w:hAnsi="宋体" w:cs="楷体_GB2312" w:hint="eastAsia"/>
          <w:b/>
          <w:kern w:val="0"/>
          <w:szCs w:val="32"/>
        </w:rPr>
        <w:t>第十三</w:t>
      </w:r>
      <w:r>
        <w:rPr>
          <w:rFonts w:ascii="仿宋_GB2312" w:hAnsi="宋体" w:cs="楷体_GB2312" w:hint="eastAsia"/>
          <w:b/>
          <w:kern w:val="0"/>
          <w:szCs w:val="32"/>
        </w:rPr>
        <w:t>条</w:t>
      </w:r>
      <w:r>
        <w:rPr>
          <w:rFonts w:ascii="仿宋_GB2312" w:hAnsi="宋体" w:cs="楷体_GB2312" w:hint="eastAsia"/>
          <w:b/>
          <w:kern w:val="0"/>
          <w:szCs w:val="32"/>
        </w:rPr>
        <w:t xml:space="preserve"> </w:t>
      </w:r>
      <w:r>
        <w:rPr>
          <w:rFonts w:ascii="仿宋_GB2312" w:hAnsi="仿宋" w:cs="仿宋_GB2312" w:hint="eastAsia"/>
          <w:kern w:val="0"/>
          <w:szCs w:val="32"/>
        </w:rPr>
        <w:t xml:space="preserve"> </w:t>
      </w:r>
      <w:r>
        <w:rPr>
          <w:rFonts w:ascii="仿宋_GB2312" w:hint="eastAsia"/>
          <w:szCs w:val="32"/>
        </w:rPr>
        <w:t>牌匾标识的设置应当与建筑物外观和周围环境相协调，鼓励牌匾标识设计与设置的自主性、原创性，提升牌匾标识精美度。</w:t>
      </w:r>
      <w:r>
        <w:rPr>
          <w:rFonts w:ascii="仿宋_GB2312" w:hint="eastAsia"/>
          <w:szCs w:val="32"/>
        </w:rPr>
        <w:t>较大规模的商业连锁店、银行、邮政、电信等商业机构及其各网点设置的牌匾标识，在不影响所在区域整体风格的情况下，可依照其固有</w:t>
      </w:r>
      <w:r>
        <w:rPr>
          <w:rFonts w:ascii="仿宋_GB2312" w:hint="eastAsia"/>
          <w:szCs w:val="32"/>
        </w:rPr>
        <w:t>风格统一设置。</w:t>
      </w:r>
    </w:p>
    <w:p w:rsidR="004A3601" w:rsidRDefault="004446AF">
      <w:pPr>
        <w:shd w:val="clear" w:color="auto" w:fill="FFFFFF"/>
        <w:wordWrap w:val="0"/>
        <w:spacing w:line="560" w:lineRule="exact"/>
        <w:ind w:firstLineChars="200" w:firstLine="680"/>
        <w:jc w:val="left"/>
        <w:rPr>
          <w:rFonts w:ascii="仿宋_GB2312" w:hAnsi="仿宋_GB2312" w:cs="仿宋_GB2312"/>
          <w:szCs w:val="32"/>
        </w:rPr>
      </w:pPr>
      <w:r>
        <w:rPr>
          <w:rFonts w:ascii="仿宋_GB2312" w:hAnsi="仿宋_GB2312" w:cs="仿宋_GB2312" w:hint="eastAsia"/>
          <w:szCs w:val="32"/>
        </w:rPr>
        <w:t>对临街新建高层建筑、大型公共建筑及其它商业用房在进行外立面规划设计时，应预留牌匾标识设置位置。同一建筑物上相邻设置的牌匾标识，高度、色彩应基本一致，</w:t>
      </w:r>
      <w:proofErr w:type="gramStart"/>
      <w:r>
        <w:rPr>
          <w:rFonts w:ascii="仿宋_GB2312" w:hAnsi="仿宋_GB2312" w:cs="仿宋_GB2312" w:hint="eastAsia"/>
          <w:szCs w:val="32"/>
        </w:rPr>
        <w:t>上下沿应与</w:t>
      </w:r>
      <w:proofErr w:type="gramEnd"/>
      <w:r>
        <w:rPr>
          <w:rFonts w:ascii="仿宋_GB2312" w:hAnsi="仿宋_GB2312" w:cs="仿宋_GB2312" w:hint="eastAsia"/>
          <w:szCs w:val="32"/>
        </w:rPr>
        <w:t>外立面预留牌匾位置平齐，不得超出建筑物外立面轮廓线和在建筑物顶部设置门头牌匾、楼宇标识。外立面为玻璃幕墙的商住楼，设置牌匾标识时要充分考虑安全需要。</w:t>
      </w:r>
    </w:p>
    <w:p w:rsidR="004A3601" w:rsidRDefault="004446AF">
      <w:pPr>
        <w:shd w:val="clear" w:color="auto" w:fill="FFFFFF"/>
        <w:wordWrap w:val="0"/>
        <w:spacing w:line="560" w:lineRule="exact"/>
        <w:ind w:firstLineChars="200" w:firstLine="680"/>
        <w:jc w:val="left"/>
        <w:rPr>
          <w:rFonts w:ascii="仿宋_GB2312" w:hAnsi="仿宋_GB2312" w:cs="仿宋_GB2312"/>
          <w:szCs w:val="32"/>
        </w:rPr>
      </w:pPr>
      <w:r>
        <w:rPr>
          <w:rFonts w:ascii="仿宋_GB2312" w:hAnsi="仿宋_GB2312" w:cs="仿宋_GB2312" w:hint="eastAsia"/>
          <w:szCs w:val="32"/>
        </w:rPr>
        <w:t>牌匾标识设置原则上实行“一店</w:t>
      </w:r>
      <w:proofErr w:type="gramStart"/>
      <w:r>
        <w:rPr>
          <w:rFonts w:ascii="仿宋_GB2312" w:hAnsi="仿宋_GB2312" w:cs="仿宋_GB2312" w:hint="eastAsia"/>
          <w:szCs w:val="32"/>
        </w:rPr>
        <w:t>一</w:t>
      </w:r>
      <w:proofErr w:type="gramEnd"/>
      <w:r>
        <w:rPr>
          <w:rFonts w:ascii="仿宋_GB2312" w:hAnsi="仿宋_GB2312" w:cs="仿宋_GB2312" w:hint="eastAsia"/>
          <w:szCs w:val="32"/>
        </w:rPr>
        <w:t>牌（一楼</w:t>
      </w:r>
      <w:proofErr w:type="gramStart"/>
      <w:r>
        <w:rPr>
          <w:rFonts w:ascii="仿宋_GB2312" w:hAnsi="仿宋_GB2312" w:cs="仿宋_GB2312" w:hint="eastAsia"/>
          <w:szCs w:val="32"/>
        </w:rPr>
        <w:t>一</w:t>
      </w:r>
      <w:proofErr w:type="gramEnd"/>
      <w:r>
        <w:rPr>
          <w:rFonts w:ascii="仿宋_GB2312" w:hAnsi="仿宋_GB2312" w:cs="仿宋_GB2312" w:hint="eastAsia"/>
          <w:szCs w:val="32"/>
        </w:rPr>
        <w:t>标识）”，大型商场或者楼宇有多个临街外立面或出入口的，可在每个临街外立面或出入口分别设一处牌匾标识。</w:t>
      </w:r>
    </w:p>
    <w:p w:rsidR="004A3601" w:rsidRDefault="004446AF">
      <w:pPr>
        <w:shd w:val="clear" w:color="auto" w:fill="FFFFFF"/>
        <w:wordWrap w:val="0"/>
        <w:spacing w:line="560" w:lineRule="exact"/>
        <w:ind w:firstLineChars="200" w:firstLine="680"/>
        <w:jc w:val="left"/>
        <w:rPr>
          <w:rFonts w:ascii="仿宋_GB2312" w:hAnsi="仿宋_GB2312" w:cs="仿宋_GB2312"/>
          <w:szCs w:val="32"/>
        </w:rPr>
      </w:pPr>
      <w:r>
        <w:rPr>
          <w:rFonts w:ascii="仿宋_GB2312" w:hAnsi="仿宋_GB2312" w:cs="仿宋_GB2312" w:hint="eastAsia"/>
          <w:szCs w:val="32"/>
        </w:rPr>
        <w:t>多个单位共用一个建筑物的，设置牌匾标识应当由建筑物所有人或者管</w:t>
      </w:r>
      <w:r>
        <w:rPr>
          <w:rFonts w:ascii="仿宋_GB2312" w:hAnsi="仿宋_GB2312" w:cs="仿宋_GB2312" w:hint="eastAsia"/>
          <w:szCs w:val="32"/>
        </w:rPr>
        <w:t>理人整体规划设计、制作。商业综合体管理单位可在商业综合体的出入口周边适当位置设置“商业导引指示牌”或牌匾墙。</w:t>
      </w:r>
    </w:p>
    <w:p w:rsidR="004A3601" w:rsidRDefault="004446AF">
      <w:pPr>
        <w:shd w:val="clear" w:color="auto" w:fill="FFFFFF"/>
        <w:wordWrap w:val="0"/>
        <w:spacing w:line="560" w:lineRule="exact"/>
        <w:ind w:firstLineChars="200" w:firstLine="680"/>
        <w:jc w:val="left"/>
        <w:rPr>
          <w:rFonts w:ascii="仿宋_GB2312" w:hAnsi="仿宋" w:cs="仿宋_GB2312"/>
          <w:kern w:val="0"/>
          <w:szCs w:val="32"/>
        </w:rPr>
      </w:pPr>
      <w:r>
        <w:rPr>
          <w:rFonts w:ascii="仿宋_GB2312" w:hAnsi="仿宋_GB2312" w:cs="仿宋_GB2312" w:hint="eastAsia"/>
          <w:szCs w:val="32"/>
        </w:rPr>
        <w:t>牌匾标识使用</w:t>
      </w:r>
      <w:r>
        <w:rPr>
          <w:rFonts w:ascii="仿宋_GB2312" w:hAnsi="仿宋" w:cs="仿宋_GB2312" w:hint="eastAsia"/>
          <w:kern w:val="0"/>
          <w:szCs w:val="32"/>
        </w:rPr>
        <w:t>材料应为硬质材料，提倡使用节能环保的</w:t>
      </w:r>
      <w:r>
        <w:rPr>
          <w:rFonts w:ascii="仿宋_GB2312" w:hAnsi="仿宋" w:cs="仿宋_GB2312" w:hint="eastAsia"/>
          <w:kern w:val="0"/>
          <w:szCs w:val="32"/>
        </w:rPr>
        <w:lastRenderedPageBreak/>
        <w:t>新技术、新材料。</w:t>
      </w:r>
    </w:p>
    <w:p w:rsidR="004A3601" w:rsidRDefault="004446AF">
      <w:pPr>
        <w:shd w:val="clear" w:color="auto" w:fill="FFFFFF"/>
        <w:spacing w:line="560" w:lineRule="exact"/>
        <w:ind w:firstLine="643"/>
        <w:rPr>
          <w:rFonts w:ascii="仿宋_GB2312" w:hAnsi="仿宋" w:cs="仿宋_GB2312"/>
          <w:kern w:val="0"/>
          <w:szCs w:val="32"/>
        </w:rPr>
      </w:pPr>
      <w:r>
        <w:rPr>
          <w:rFonts w:ascii="仿宋_GB2312" w:hAnsi="仿宋" w:cs="仿宋_GB2312" w:hint="eastAsia"/>
          <w:kern w:val="0"/>
          <w:szCs w:val="32"/>
        </w:rPr>
        <w:t>牌匾标识</w:t>
      </w:r>
      <w:r>
        <w:rPr>
          <w:rFonts w:ascii="仿宋_GB2312" w:hAnsi="仿宋" w:cs="仿宋_GB2312" w:hint="eastAsia"/>
          <w:kern w:val="0"/>
          <w:szCs w:val="32"/>
        </w:rPr>
        <w:t>的文字</w:t>
      </w:r>
      <w:r>
        <w:rPr>
          <w:rFonts w:ascii="仿宋_GB2312" w:hAnsi="仿宋" w:cs="仿宋_GB2312" w:hint="eastAsia"/>
          <w:kern w:val="0"/>
          <w:szCs w:val="32"/>
        </w:rPr>
        <w:t>应当遵守国家规范的语言文字，字序应当遵守国家规范的语言文字排列顺序，字体应当规范完整</w:t>
      </w:r>
      <w:r>
        <w:rPr>
          <w:rFonts w:ascii="仿宋_GB2312" w:hAnsi="仿宋" w:cs="仿宋_GB2312" w:hint="eastAsia"/>
          <w:kern w:val="0"/>
          <w:szCs w:val="32"/>
        </w:rPr>
        <w:t>、</w:t>
      </w:r>
      <w:r>
        <w:rPr>
          <w:rFonts w:ascii="仿宋_GB2312" w:hAnsi="仿宋" w:cs="仿宋_GB2312" w:hint="eastAsia"/>
          <w:kern w:val="0"/>
          <w:szCs w:val="32"/>
        </w:rPr>
        <w:t>字迹清晰。商业老字号牌匾的文字应当按照传统习惯规范书写。</w:t>
      </w:r>
    </w:p>
    <w:p w:rsidR="004A3601" w:rsidRDefault="004446AF" w:rsidP="004A3601">
      <w:pPr>
        <w:spacing w:line="560" w:lineRule="exact"/>
        <w:ind w:firstLineChars="200" w:firstLine="683"/>
        <w:rPr>
          <w:rFonts w:ascii="仿宋_GB2312" w:hAnsi="仿宋" w:cs="仿宋_GB2312"/>
          <w:kern w:val="0"/>
          <w:szCs w:val="32"/>
        </w:rPr>
      </w:pPr>
      <w:r>
        <w:rPr>
          <w:rFonts w:ascii="仿宋_GB2312" w:hAnsi="宋体" w:cs="楷体_GB2312" w:hint="eastAsia"/>
          <w:b/>
          <w:kern w:val="0"/>
          <w:szCs w:val="32"/>
        </w:rPr>
        <w:t>第十</w:t>
      </w:r>
      <w:r>
        <w:rPr>
          <w:rFonts w:ascii="仿宋_GB2312" w:hAnsi="宋体" w:cs="楷体_GB2312" w:hint="eastAsia"/>
          <w:b/>
          <w:kern w:val="0"/>
          <w:szCs w:val="32"/>
        </w:rPr>
        <w:t>四</w:t>
      </w:r>
      <w:r>
        <w:rPr>
          <w:rFonts w:ascii="仿宋_GB2312" w:hAnsi="宋体" w:cs="楷体_GB2312" w:hint="eastAsia"/>
          <w:b/>
          <w:kern w:val="0"/>
          <w:szCs w:val="32"/>
        </w:rPr>
        <w:t>条</w:t>
      </w:r>
      <w:r>
        <w:rPr>
          <w:rFonts w:ascii="仿宋_GB2312" w:hAnsi="宋体" w:cs="楷体_GB2312" w:hint="eastAsia"/>
          <w:b/>
          <w:kern w:val="0"/>
          <w:szCs w:val="32"/>
        </w:rPr>
        <w:t xml:space="preserve"> </w:t>
      </w:r>
      <w:r>
        <w:rPr>
          <w:rFonts w:ascii="仿宋_GB2312" w:hAnsi="宋体" w:cs="楷体_GB2312" w:hint="eastAsia"/>
          <w:b/>
          <w:kern w:val="0"/>
          <w:szCs w:val="32"/>
        </w:rPr>
        <w:t xml:space="preserve"> </w:t>
      </w:r>
      <w:r>
        <w:rPr>
          <w:rFonts w:ascii="仿宋_GB2312" w:hAnsi="仿宋" w:cs="仿宋_GB2312" w:hint="eastAsia"/>
          <w:kern w:val="0"/>
          <w:szCs w:val="32"/>
        </w:rPr>
        <w:t>牌匾标识内容仅限</w:t>
      </w:r>
      <w:r>
        <w:rPr>
          <w:rFonts w:ascii="仿宋_GB2312" w:hAnsi="仿宋" w:cs="仿宋_GB2312" w:hint="eastAsia"/>
          <w:kern w:val="0"/>
          <w:szCs w:val="32"/>
        </w:rPr>
        <w:t>与依法核准登记名称相符</w:t>
      </w:r>
      <w:r>
        <w:rPr>
          <w:rFonts w:ascii="仿宋_GB2312" w:hAnsi="仿宋" w:cs="仿宋_GB2312" w:hint="eastAsia"/>
          <w:kern w:val="0"/>
          <w:szCs w:val="32"/>
        </w:rPr>
        <w:t>名称、字号和标识</w:t>
      </w:r>
      <w:r>
        <w:rPr>
          <w:rFonts w:ascii="仿宋_GB2312" w:hAnsi="仿宋" w:cs="仿宋_GB2312" w:hint="eastAsia"/>
          <w:kern w:val="0"/>
          <w:szCs w:val="32"/>
        </w:rPr>
        <w:t>（商标）。</w:t>
      </w:r>
    </w:p>
    <w:p w:rsidR="004A3601" w:rsidRDefault="004446AF">
      <w:pPr>
        <w:spacing w:line="560" w:lineRule="exact"/>
        <w:ind w:firstLineChars="200" w:firstLine="680"/>
        <w:rPr>
          <w:rFonts w:ascii="仿宋_GB2312" w:hAnsi="仿宋" w:cs="仿宋_GB2312"/>
          <w:kern w:val="0"/>
          <w:szCs w:val="32"/>
        </w:rPr>
      </w:pPr>
      <w:r>
        <w:rPr>
          <w:rFonts w:ascii="仿宋_GB2312" w:hAnsi="仿宋" w:cs="仿宋_GB2312" w:hint="eastAsia"/>
          <w:kern w:val="0"/>
          <w:szCs w:val="32"/>
        </w:rPr>
        <w:t>不得利用</w:t>
      </w:r>
      <w:r>
        <w:rPr>
          <w:rFonts w:ascii="仿宋_GB2312" w:hAnsi="仿宋" w:cs="仿宋_GB2312" w:hint="eastAsia"/>
          <w:kern w:val="0"/>
          <w:szCs w:val="32"/>
        </w:rPr>
        <w:t>牌匾标识</w:t>
      </w:r>
      <w:r>
        <w:rPr>
          <w:rFonts w:ascii="仿宋_GB2312" w:hAnsi="仿宋" w:cs="仿宋_GB2312" w:hint="eastAsia"/>
          <w:kern w:val="0"/>
          <w:szCs w:val="32"/>
        </w:rPr>
        <w:t>推介产品或者发布经营服务信息，</w:t>
      </w:r>
      <w:r>
        <w:rPr>
          <w:rFonts w:ascii="仿宋_GB2312" w:hAnsi="仿宋" w:cs="仿宋_GB2312" w:hint="eastAsia"/>
          <w:kern w:val="0"/>
          <w:szCs w:val="32"/>
        </w:rPr>
        <w:t>牌匾标识附带经营范围、电话号码等商业广告内容或者在单位、个体工商户经营地、办公地单体建筑以外设置的，按照户外广告设置相关规定管理。</w:t>
      </w:r>
    </w:p>
    <w:p w:rsidR="004A3601" w:rsidRDefault="004446AF" w:rsidP="004A3601">
      <w:pPr>
        <w:spacing w:line="560" w:lineRule="exact"/>
        <w:ind w:firstLineChars="200" w:firstLine="683"/>
        <w:rPr>
          <w:rFonts w:ascii="仿宋_GB2312" w:hAnsi="仿宋" w:cs="仿宋_GB2312"/>
          <w:kern w:val="0"/>
          <w:szCs w:val="32"/>
        </w:rPr>
      </w:pPr>
      <w:r>
        <w:rPr>
          <w:rFonts w:ascii="仿宋_GB2312" w:hAnsi="宋体" w:cs="楷体_GB2312" w:hint="eastAsia"/>
          <w:b/>
          <w:kern w:val="0"/>
          <w:szCs w:val="32"/>
        </w:rPr>
        <w:t>第</w:t>
      </w:r>
      <w:r>
        <w:rPr>
          <w:rFonts w:ascii="仿宋_GB2312" w:hAnsi="宋体" w:cs="楷体_GB2312" w:hint="eastAsia"/>
          <w:b/>
          <w:kern w:val="0"/>
          <w:szCs w:val="32"/>
        </w:rPr>
        <w:t>十五</w:t>
      </w:r>
      <w:r>
        <w:rPr>
          <w:rFonts w:ascii="仿宋_GB2312" w:hAnsi="宋体" w:cs="楷体_GB2312" w:hint="eastAsia"/>
          <w:b/>
          <w:kern w:val="0"/>
          <w:szCs w:val="32"/>
        </w:rPr>
        <w:t>条</w:t>
      </w:r>
      <w:r>
        <w:rPr>
          <w:rFonts w:ascii="仿宋_GB2312" w:hAnsi="宋体" w:cs="楷体_GB2312" w:hint="eastAsia"/>
          <w:b/>
          <w:kern w:val="0"/>
          <w:szCs w:val="32"/>
        </w:rPr>
        <w:t xml:space="preserve">  </w:t>
      </w:r>
      <w:r>
        <w:rPr>
          <w:rFonts w:ascii="仿宋_GB2312" w:hAnsi="仿宋" w:cs="仿宋_GB2312" w:hint="eastAsia"/>
          <w:kern w:val="0"/>
          <w:szCs w:val="32"/>
        </w:rPr>
        <w:t>在商住混合区域内设置自带点亮光源的</w:t>
      </w:r>
      <w:r>
        <w:rPr>
          <w:rFonts w:ascii="仿宋_GB2312" w:hAnsi="仿宋" w:cs="仿宋_GB2312" w:hint="eastAsia"/>
          <w:kern w:val="0"/>
          <w:szCs w:val="32"/>
        </w:rPr>
        <w:t>户外广告和</w:t>
      </w:r>
      <w:r>
        <w:rPr>
          <w:rFonts w:ascii="仿宋_GB2312" w:hAnsi="仿宋" w:cs="仿宋_GB2312" w:hint="eastAsia"/>
          <w:kern w:val="0"/>
          <w:szCs w:val="32"/>
        </w:rPr>
        <w:t>牌匾标识，</w:t>
      </w:r>
      <w:r>
        <w:rPr>
          <w:rFonts w:ascii="仿宋_GB2312" w:hAnsi="仿宋" w:cs="仿宋_GB2312" w:hint="eastAsia"/>
          <w:kern w:val="0"/>
          <w:szCs w:val="32"/>
        </w:rPr>
        <w:t>设置人</w:t>
      </w:r>
      <w:r>
        <w:rPr>
          <w:rFonts w:ascii="仿宋_GB2312" w:hAnsi="仿宋" w:cs="仿宋_GB2312" w:hint="eastAsia"/>
          <w:kern w:val="0"/>
          <w:szCs w:val="32"/>
        </w:rPr>
        <w:t>应按照规定时限（</w:t>
      </w:r>
      <w:r>
        <w:rPr>
          <w:rFonts w:ascii="宋体" w:eastAsia="宋体" w:hAnsi="宋体" w:cs="仿宋_GB2312" w:hint="eastAsia"/>
          <w:kern w:val="0"/>
          <w:szCs w:val="32"/>
        </w:rPr>
        <w:t>8</w:t>
      </w:r>
      <w:r>
        <w:rPr>
          <w:rFonts w:ascii="仿宋_GB2312" w:hAnsi="仿宋" w:cs="仿宋_GB2312" w:hint="eastAsia"/>
          <w:kern w:val="0"/>
          <w:szCs w:val="32"/>
        </w:rPr>
        <w:t>:</w:t>
      </w:r>
      <w:r>
        <w:rPr>
          <w:rFonts w:ascii="宋体" w:eastAsia="宋体" w:hAnsi="宋体" w:cs="仿宋_GB2312" w:hint="eastAsia"/>
          <w:kern w:val="0"/>
          <w:szCs w:val="32"/>
        </w:rPr>
        <w:t>00</w:t>
      </w:r>
      <w:r>
        <w:rPr>
          <w:rFonts w:ascii="仿宋_GB2312" w:hAnsi="仿宋" w:cs="仿宋_GB2312" w:hint="eastAsia"/>
          <w:kern w:val="0"/>
          <w:szCs w:val="32"/>
        </w:rPr>
        <w:t>至</w:t>
      </w:r>
      <w:r>
        <w:rPr>
          <w:rFonts w:ascii="宋体" w:eastAsia="宋体" w:hAnsi="宋体" w:cs="仿宋_GB2312" w:hint="eastAsia"/>
          <w:kern w:val="0"/>
          <w:szCs w:val="32"/>
        </w:rPr>
        <w:t>22</w:t>
      </w:r>
      <w:r>
        <w:rPr>
          <w:rFonts w:ascii="仿宋_GB2312" w:hAnsi="仿宋" w:cs="仿宋_GB2312" w:hint="eastAsia"/>
          <w:kern w:val="0"/>
          <w:szCs w:val="32"/>
        </w:rPr>
        <w:t>:</w:t>
      </w:r>
      <w:r>
        <w:rPr>
          <w:rFonts w:ascii="宋体" w:eastAsia="宋体" w:hAnsi="宋体" w:cs="仿宋_GB2312" w:hint="eastAsia"/>
          <w:kern w:val="0"/>
          <w:szCs w:val="32"/>
        </w:rPr>
        <w:t>00</w:t>
      </w:r>
      <w:r>
        <w:rPr>
          <w:rFonts w:ascii="仿宋_GB2312" w:hAnsi="仿宋" w:cs="仿宋_GB2312" w:hint="eastAsia"/>
          <w:kern w:val="0"/>
          <w:szCs w:val="32"/>
        </w:rPr>
        <w:t>）开启和关闭电源，不得影响周边居民正常休息。</w:t>
      </w:r>
    </w:p>
    <w:p w:rsidR="004A3601" w:rsidRDefault="004A3601">
      <w:pPr>
        <w:spacing w:line="560" w:lineRule="exact"/>
        <w:jc w:val="center"/>
        <w:rPr>
          <w:rFonts w:ascii="黑体" w:eastAsia="黑体" w:hAnsi="黑体"/>
          <w:szCs w:val="32"/>
        </w:rPr>
      </w:pPr>
    </w:p>
    <w:p w:rsidR="004A3601" w:rsidRDefault="004446AF">
      <w:pPr>
        <w:spacing w:line="560" w:lineRule="exact"/>
        <w:jc w:val="center"/>
        <w:rPr>
          <w:rFonts w:ascii="楷体_GB2312" w:eastAsia="楷体_GB2312" w:hAnsi="楷体_GB2312" w:cs="楷体_GB2312"/>
          <w:szCs w:val="32"/>
        </w:rPr>
      </w:pPr>
      <w:r>
        <w:rPr>
          <w:rFonts w:ascii="黑体" w:eastAsia="黑体" w:hAnsi="黑体" w:hint="eastAsia"/>
          <w:szCs w:val="32"/>
        </w:rPr>
        <w:t>第三章</w:t>
      </w:r>
      <w:r>
        <w:rPr>
          <w:rFonts w:ascii="黑体" w:eastAsia="黑体" w:hAnsi="黑体" w:hint="eastAsia"/>
          <w:szCs w:val="32"/>
        </w:rPr>
        <w:t xml:space="preserve">  </w:t>
      </w:r>
      <w:r>
        <w:rPr>
          <w:rFonts w:ascii="黑体" w:eastAsia="黑体" w:hAnsi="黑体" w:hint="eastAsia"/>
          <w:szCs w:val="32"/>
        </w:rPr>
        <w:t>设置许可</w:t>
      </w:r>
      <w:r>
        <w:rPr>
          <w:rFonts w:ascii="黑体" w:eastAsia="黑体" w:hAnsi="黑体" w:cs="宋体" w:hint="eastAsia"/>
          <w:bCs/>
          <w:kern w:val="0"/>
          <w:szCs w:val="32"/>
        </w:rPr>
        <w:t>和审查登记</w:t>
      </w:r>
    </w:p>
    <w:p w:rsidR="004A3601" w:rsidRDefault="004446AF">
      <w:pPr>
        <w:spacing w:line="560" w:lineRule="exact"/>
        <w:ind w:firstLine="645"/>
        <w:rPr>
          <w:rFonts w:ascii="仿宋_GB2312"/>
          <w:szCs w:val="32"/>
        </w:rPr>
      </w:pPr>
      <w:r>
        <w:rPr>
          <w:rFonts w:ascii="仿宋_GB2312" w:hint="eastAsia"/>
          <w:b/>
          <w:bCs/>
          <w:szCs w:val="32"/>
        </w:rPr>
        <w:t>第</w:t>
      </w:r>
      <w:r>
        <w:rPr>
          <w:rFonts w:ascii="仿宋_GB2312" w:hint="eastAsia"/>
          <w:b/>
          <w:bCs/>
          <w:szCs w:val="32"/>
        </w:rPr>
        <w:t>十六条</w:t>
      </w:r>
      <w:r>
        <w:rPr>
          <w:rFonts w:ascii="仿宋_GB2312" w:hint="eastAsia"/>
          <w:szCs w:val="32"/>
        </w:rPr>
        <w:t xml:space="preserve">  </w:t>
      </w:r>
      <w:r>
        <w:rPr>
          <w:rFonts w:ascii="仿宋_GB2312" w:hint="eastAsia"/>
          <w:szCs w:val="32"/>
        </w:rPr>
        <w:t>利用</w:t>
      </w:r>
      <w:r>
        <w:rPr>
          <w:rFonts w:ascii="仿宋_GB2312" w:hint="eastAsia"/>
          <w:szCs w:val="32"/>
        </w:rPr>
        <w:t>新区、新城管委会及</w:t>
      </w:r>
      <w:r>
        <w:rPr>
          <w:rFonts w:ascii="仿宋_GB2312" w:hint="eastAsia"/>
          <w:szCs w:val="32"/>
        </w:rPr>
        <w:t>其隶属的国有独资或控股公司</w:t>
      </w:r>
      <w:r>
        <w:rPr>
          <w:rFonts w:ascii="仿宋_GB2312" w:hint="eastAsia"/>
          <w:szCs w:val="32"/>
        </w:rPr>
        <w:t>投资、融资建设的道路、桥梁、隧道、广场和公交场站、候车厅等</w:t>
      </w:r>
      <w:r>
        <w:rPr>
          <w:rFonts w:ascii="仿宋_GB2312"/>
          <w:szCs w:val="32"/>
        </w:rPr>
        <w:t>公共</w:t>
      </w:r>
      <w:r>
        <w:rPr>
          <w:rFonts w:ascii="仿宋_GB2312" w:hint="eastAsia"/>
          <w:szCs w:val="32"/>
        </w:rPr>
        <w:t>载体</w:t>
      </w:r>
      <w:r>
        <w:rPr>
          <w:rFonts w:ascii="仿宋_GB2312" w:hint="eastAsia"/>
          <w:szCs w:val="32"/>
        </w:rPr>
        <w:t>设置商业广告，</w:t>
      </w:r>
      <w:r>
        <w:rPr>
          <w:rFonts w:ascii="仿宋_GB2312" w:hint="eastAsia"/>
          <w:szCs w:val="32"/>
        </w:rPr>
        <w:t>应当</w:t>
      </w:r>
      <w:r>
        <w:rPr>
          <w:rFonts w:ascii="仿宋_GB2312" w:hint="eastAsia"/>
          <w:szCs w:val="32"/>
        </w:rPr>
        <w:t>通过</w:t>
      </w:r>
      <w:r>
        <w:rPr>
          <w:rFonts w:ascii="仿宋_GB2312" w:hint="eastAsia"/>
          <w:szCs w:val="32"/>
        </w:rPr>
        <w:t>公共资源交易平台以招标、拍卖方式取得</w:t>
      </w:r>
      <w:r>
        <w:rPr>
          <w:rFonts w:ascii="仿宋_GB2312" w:hAnsi="仿宋_GB2312" w:cs="仿宋_GB2312" w:hint="eastAsia"/>
          <w:szCs w:val="32"/>
        </w:rPr>
        <w:t>公共户外广告经营权</w:t>
      </w:r>
      <w:r>
        <w:rPr>
          <w:rFonts w:ascii="仿宋_GB2312" w:hint="eastAsia"/>
          <w:szCs w:val="32"/>
        </w:rPr>
        <w:t>。</w:t>
      </w:r>
      <w:r>
        <w:rPr>
          <w:rFonts w:ascii="仿宋_GB2312" w:hint="eastAsia"/>
          <w:szCs w:val="32"/>
        </w:rPr>
        <w:t>具体流程按照《西咸新区公共资源交易管理暂行办法》实施。</w:t>
      </w:r>
    </w:p>
    <w:p w:rsidR="004A3601" w:rsidRDefault="004446AF">
      <w:pPr>
        <w:spacing w:line="560" w:lineRule="exact"/>
        <w:ind w:firstLine="645"/>
        <w:rPr>
          <w:rFonts w:ascii="仿宋_GB2312"/>
          <w:szCs w:val="32"/>
        </w:rPr>
      </w:pPr>
      <w:r>
        <w:rPr>
          <w:rFonts w:ascii="仿宋_GB2312" w:hint="eastAsia"/>
          <w:szCs w:val="32"/>
        </w:rPr>
        <w:t>利用在公共绿地、城市道路及其附属设施（如路灯杆）</w:t>
      </w:r>
      <w:r>
        <w:rPr>
          <w:rFonts w:ascii="仿宋_GB2312" w:hint="eastAsia"/>
          <w:szCs w:val="32"/>
        </w:rPr>
        <w:lastRenderedPageBreak/>
        <w:t>等载体设置户外广告的，应当取得绿化、市政等主管部门的同意。</w:t>
      </w:r>
    </w:p>
    <w:p w:rsidR="004A3601" w:rsidRDefault="004446AF">
      <w:pPr>
        <w:spacing w:line="560" w:lineRule="exact"/>
        <w:ind w:firstLine="645"/>
        <w:rPr>
          <w:rFonts w:ascii="仿宋_GB2312"/>
          <w:szCs w:val="32"/>
        </w:rPr>
      </w:pPr>
      <w:r>
        <w:rPr>
          <w:rFonts w:ascii="仿宋_GB2312" w:hint="eastAsia"/>
          <w:szCs w:val="32"/>
        </w:rPr>
        <w:t>通过公共资源交易确定中标人、买受人的，行政审批部门应当</w:t>
      </w:r>
      <w:proofErr w:type="gramStart"/>
      <w:r>
        <w:rPr>
          <w:rFonts w:ascii="仿宋_GB2312" w:hint="eastAsia"/>
          <w:szCs w:val="32"/>
        </w:rPr>
        <w:t>作出</w:t>
      </w:r>
      <w:proofErr w:type="gramEnd"/>
      <w:r>
        <w:rPr>
          <w:rFonts w:ascii="仿宋_GB2312" w:hint="eastAsia"/>
          <w:szCs w:val="32"/>
        </w:rPr>
        <w:t>户外广告设置许可的决定。</w:t>
      </w:r>
    </w:p>
    <w:p w:rsidR="004A3601" w:rsidRDefault="004446AF" w:rsidP="004A3601">
      <w:pPr>
        <w:spacing w:line="560" w:lineRule="exact"/>
        <w:ind w:firstLineChars="200" w:firstLine="683"/>
        <w:rPr>
          <w:rFonts w:ascii="仿宋_GB2312"/>
          <w:szCs w:val="32"/>
        </w:rPr>
      </w:pPr>
      <w:r>
        <w:rPr>
          <w:rFonts w:ascii="仿宋_GB2312" w:hint="eastAsia"/>
          <w:b/>
          <w:szCs w:val="32"/>
        </w:rPr>
        <w:t>第十</w:t>
      </w:r>
      <w:r>
        <w:rPr>
          <w:rFonts w:ascii="仿宋_GB2312" w:hint="eastAsia"/>
          <w:b/>
          <w:szCs w:val="32"/>
        </w:rPr>
        <w:t>七</w:t>
      </w:r>
      <w:r>
        <w:rPr>
          <w:rFonts w:ascii="仿宋_GB2312" w:hint="eastAsia"/>
          <w:b/>
          <w:szCs w:val="32"/>
        </w:rPr>
        <w:t>条</w:t>
      </w:r>
      <w:r>
        <w:rPr>
          <w:rFonts w:ascii="仿宋_GB2312" w:hint="eastAsia"/>
          <w:b/>
          <w:szCs w:val="32"/>
        </w:rPr>
        <w:t xml:space="preserve"> </w:t>
      </w:r>
      <w:r>
        <w:rPr>
          <w:rFonts w:ascii="仿宋_GB2312" w:hint="eastAsia"/>
          <w:b/>
          <w:bCs/>
          <w:szCs w:val="32"/>
        </w:rPr>
        <w:t xml:space="preserve"> </w:t>
      </w:r>
      <w:r>
        <w:rPr>
          <w:rFonts w:ascii="仿宋_GB2312" w:hint="eastAsia"/>
          <w:szCs w:val="32"/>
        </w:rPr>
        <w:t>利用</w:t>
      </w:r>
      <w:r>
        <w:rPr>
          <w:rFonts w:ascii="仿宋_GB2312" w:hint="eastAsia"/>
          <w:szCs w:val="32"/>
        </w:rPr>
        <w:t>本办法</w:t>
      </w:r>
      <w:r>
        <w:rPr>
          <w:rFonts w:ascii="仿宋_GB2312" w:hint="eastAsia"/>
          <w:szCs w:val="32"/>
        </w:rPr>
        <w:t>第十</w:t>
      </w:r>
      <w:r>
        <w:rPr>
          <w:rFonts w:ascii="仿宋_GB2312" w:hint="eastAsia"/>
          <w:szCs w:val="32"/>
        </w:rPr>
        <w:t>六</w:t>
      </w:r>
      <w:r>
        <w:rPr>
          <w:rFonts w:ascii="仿宋_GB2312" w:hint="eastAsia"/>
          <w:szCs w:val="32"/>
        </w:rPr>
        <w:t>条规定以外的载体设置户外广告，申请人应当向</w:t>
      </w:r>
      <w:r>
        <w:rPr>
          <w:rFonts w:ascii="仿宋_GB2312" w:hint="eastAsia"/>
          <w:szCs w:val="32"/>
        </w:rPr>
        <w:t>行政审批</w:t>
      </w:r>
      <w:r>
        <w:rPr>
          <w:rFonts w:ascii="仿宋_GB2312" w:hint="eastAsia"/>
          <w:szCs w:val="32"/>
        </w:rPr>
        <w:t>部门提出申请，并提交下列资料</w:t>
      </w:r>
      <w:r>
        <w:rPr>
          <w:rFonts w:ascii="仿宋_GB2312" w:hint="eastAsia"/>
          <w:szCs w:val="32"/>
        </w:rPr>
        <w:t>:</w:t>
      </w:r>
    </w:p>
    <w:p w:rsidR="004A3601" w:rsidRDefault="004446AF">
      <w:pPr>
        <w:spacing w:line="560" w:lineRule="exact"/>
        <w:ind w:firstLineChars="200" w:firstLine="680"/>
        <w:rPr>
          <w:rFonts w:ascii="仿宋_GB2312"/>
          <w:szCs w:val="32"/>
        </w:rPr>
      </w:pPr>
      <w:r>
        <w:rPr>
          <w:rFonts w:ascii="仿宋_GB2312" w:hint="eastAsia"/>
          <w:szCs w:val="32"/>
        </w:rPr>
        <w:t>（一）户外广告设置申请书，内容包括申请设置户外广告的地点、位置、形式、材料、规格等；</w:t>
      </w:r>
    </w:p>
    <w:p w:rsidR="004A3601" w:rsidRDefault="004446AF">
      <w:pPr>
        <w:spacing w:line="560" w:lineRule="exact"/>
        <w:ind w:firstLineChars="200" w:firstLine="680"/>
        <w:rPr>
          <w:rFonts w:ascii="仿宋_GB2312"/>
          <w:szCs w:val="32"/>
        </w:rPr>
      </w:pPr>
      <w:r>
        <w:rPr>
          <w:rFonts w:ascii="仿宋_GB2312" w:hint="eastAsia"/>
          <w:szCs w:val="32"/>
        </w:rPr>
        <w:t>（二）营业执照或者其他证明主体资格合法有效的文件；</w:t>
      </w:r>
    </w:p>
    <w:p w:rsidR="004A3601" w:rsidRDefault="004446AF">
      <w:pPr>
        <w:spacing w:line="560" w:lineRule="exact"/>
        <w:ind w:firstLineChars="200" w:firstLine="680"/>
        <w:rPr>
          <w:rFonts w:ascii="仿宋_GB2312"/>
          <w:szCs w:val="32"/>
        </w:rPr>
      </w:pPr>
      <w:r>
        <w:rPr>
          <w:rFonts w:ascii="仿宋_GB2312" w:hint="eastAsia"/>
          <w:szCs w:val="32"/>
        </w:rPr>
        <w:t>（三）具备相应资质的专业设计机构出具的户外广告全景电脑设计效果图、设置地点实景图、结构设计图及设计使用年限说明、施工说明；</w:t>
      </w:r>
    </w:p>
    <w:p w:rsidR="004A3601" w:rsidRDefault="004446AF">
      <w:pPr>
        <w:spacing w:line="560" w:lineRule="exact"/>
        <w:ind w:firstLineChars="200" w:firstLine="680"/>
        <w:rPr>
          <w:rFonts w:ascii="仿宋_GB2312"/>
          <w:szCs w:val="32"/>
        </w:rPr>
      </w:pPr>
      <w:r>
        <w:rPr>
          <w:rFonts w:ascii="仿宋_GB2312" w:hint="eastAsia"/>
          <w:szCs w:val="32"/>
        </w:rPr>
        <w:t>（四）设置户外广告的建筑物、构筑物、场地、设施的所有权或者使用权证明；</w:t>
      </w:r>
    </w:p>
    <w:p w:rsidR="004A3601" w:rsidRDefault="004446AF">
      <w:pPr>
        <w:spacing w:line="560" w:lineRule="exact"/>
        <w:ind w:firstLineChars="200" w:firstLine="680"/>
        <w:rPr>
          <w:rFonts w:ascii="仿宋_GB2312"/>
          <w:szCs w:val="32"/>
        </w:rPr>
      </w:pPr>
      <w:r>
        <w:rPr>
          <w:rFonts w:ascii="仿宋_GB2312" w:hint="eastAsia"/>
          <w:szCs w:val="32"/>
        </w:rPr>
        <w:t>（五）户外广告设施安全证明材料、日常维护方案和安全责任承诺书；</w:t>
      </w:r>
    </w:p>
    <w:p w:rsidR="004A3601" w:rsidRDefault="004446AF">
      <w:pPr>
        <w:spacing w:line="560" w:lineRule="exact"/>
        <w:ind w:firstLineChars="200" w:firstLine="680"/>
        <w:rPr>
          <w:rFonts w:ascii="楷体_GB2312" w:eastAsia="楷体_GB2312" w:hAnsi="楷体_GB2312" w:cs="楷体_GB2312"/>
          <w:szCs w:val="32"/>
        </w:rPr>
      </w:pPr>
      <w:r>
        <w:rPr>
          <w:rFonts w:ascii="仿宋_GB2312" w:hint="eastAsia"/>
          <w:szCs w:val="32"/>
        </w:rPr>
        <w:t>（六）法律、法规规定的其他资料</w:t>
      </w:r>
      <w:r>
        <w:rPr>
          <w:rFonts w:ascii="楷体_GB2312" w:eastAsia="楷体_GB2312" w:hAnsi="楷体_GB2312" w:cs="楷体_GB2312" w:hint="eastAsia"/>
          <w:szCs w:val="32"/>
        </w:rPr>
        <w:t>。</w:t>
      </w:r>
    </w:p>
    <w:p w:rsidR="004A3601" w:rsidRDefault="004446AF" w:rsidP="004A3601">
      <w:pPr>
        <w:pStyle w:val="a6"/>
        <w:shd w:val="clear" w:color="auto" w:fill="FFFFFF"/>
        <w:spacing w:before="0" w:beforeAutospacing="0" w:after="0" w:afterAutospacing="0" w:line="560" w:lineRule="exact"/>
        <w:ind w:firstLineChars="200" w:firstLine="683"/>
        <w:rPr>
          <w:rFonts w:ascii="仿宋_GB2312"/>
          <w:kern w:val="2"/>
          <w:sz w:val="32"/>
          <w:szCs w:val="32"/>
        </w:rPr>
      </w:pPr>
      <w:r>
        <w:rPr>
          <w:rFonts w:ascii="仿宋_GB2312" w:hint="eastAsia"/>
          <w:b/>
          <w:bCs/>
          <w:kern w:val="2"/>
          <w:sz w:val="32"/>
          <w:szCs w:val="32"/>
        </w:rPr>
        <w:t>第十</w:t>
      </w:r>
      <w:r>
        <w:rPr>
          <w:rFonts w:ascii="仿宋_GB2312" w:hint="eastAsia"/>
          <w:b/>
          <w:bCs/>
          <w:kern w:val="2"/>
          <w:sz w:val="32"/>
          <w:szCs w:val="32"/>
        </w:rPr>
        <w:t>八</w:t>
      </w:r>
      <w:r>
        <w:rPr>
          <w:rFonts w:ascii="仿宋_GB2312" w:hint="eastAsia"/>
          <w:b/>
          <w:bCs/>
          <w:kern w:val="2"/>
          <w:sz w:val="32"/>
          <w:szCs w:val="32"/>
        </w:rPr>
        <w:t>条</w:t>
      </w:r>
      <w:r>
        <w:rPr>
          <w:rFonts w:ascii="仿宋_GB2312" w:hint="eastAsia"/>
          <w:b/>
          <w:bCs/>
          <w:kern w:val="2"/>
          <w:sz w:val="32"/>
          <w:szCs w:val="32"/>
        </w:rPr>
        <w:t xml:space="preserve">  </w:t>
      </w:r>
      <w:r>
        <w:rPr>
          <w:rFonts w:ascii="仿宋_GB2312" w:hint="eastAsia"/>
          <w:kern w:val="2"/>
          <w:sz w:val="32"/>
          <w:szCs w:val="32"/>
        </w:rPr>
        <w:t>因举办大型文化、旅游、体育、公益活动或者商品交易会、展销会、开业庆典等需要设置临时户外广告的，申请人应当于活动举行前二十个工作日向</w:t>
      </w:r>
      <w:r>
        <w:rPr>
          <w:rFonts w:ascii="仿宋_GB2312" w:hint="eastAsia"/>
          <w:kern w:val="2"/>
          <w:sz w:val="32"/>
          <w:szCs w:val="32"/>
        </w:rPr>
        <w:t>辖区行政审批部门</w:t>
      </w:r>
      <w:r>
        <w:rPr>
          <w:rFonts w:ascii="仿宋_GB2312" w:hint="eastAsia"/>
          <w:kern w:val="2"/>
          <w:sz w:val="32"/>
          <w:szCs w:val="32"/>
        </w:rPr>
        <w:t>提出申请，并提交下列资料</w:t>
      </w:r>
      <w:r>
        <w:rPr>
          <w:rFonts w:ascii="仿宋_GB2312" w:hint="eastAsia"/>
          <w:kern w:val="2"/>
          <w:sz w:val="32"/>
          <w:szCs w:val="32"/>
        </w:rPr>
        <w:t>:</w:t>
      </w:r>
    </w:p>
    <w:p w:rsidR="004A3601" w:rsidRDefault="004446AF">
      <w:pPr>
        <w:pStyle w:val="a6"/>
        <w:shd w:val="clear" w:color="auto" w:fill="FFFFFF"/>
        <w:spacing w:before="0" w:beforeAutospacing="0" w:after="0" w:afterAutospacing="0" w:line="560" w:lineRule="exact"/>
        <w:ind w:firstLineChars="200" w:firstLine="680"/>
        <w:rPr>
          <w:rFonts w:ascii="仿宋_GB2312"/>
          <w:kern w:val="2"/>
          <w:sz w:val="32"/>
          <w:szCs w:val="32"/>
        </w:rPr>
      </w:pPr>
      <w:r>
        <w:rPr>
          <w:rFonts w:ascii="仿宋_GB2312" w:hint="eastAsia"/>
          <w:kern w:val="2"/>
          <w:sz w:val="32"/>
          <w:szCs w:val="32"/>
        </w:rPr>
        <w:lastRenderedPageBreak/>
        <w:t>（一）临时户外广告设置申请表；</w:t>
      </w:r>
    </w:p>
    <w:p w:rsidR="004A3601" w:rsidRDefault="004446AF">
      <w:pPr>
        <w:pStyle w:val="a6"/>
        <w:shd w:val="clear" w:color="auto" w:fill="FFFFFF"/>
        <w:spacing w:before="0" w:beforeAutospacing="0" w:after="0" w:afterAutospacing="0" w:line="560" w:lineRule="exact"/>
        <w:ind w:firstLineChars="200" w:firstLine="680"/>
        <w:rPr>
          <w:rFonts w:ascii="仿宋_GB2312"/>
          <w:kern w:val="2"/>
          <w:sz w:val="32"/>
          <w:szCs w:val="32"/>
        </w:rPr>
      </w:pPr>
      <w:r>
        <w:rPr>
          <w:rFonts w:ascii="仿宋_GB2312" w:hint="eastAsia"/>
          <w:kern w:val="2"/>
          <w:sz w:val="32"/>
          <w:szCs w:val="32"/>
        </w:rPr>
        <w:t>（二）营业执照或者其他证明主体资格合法有效的文件；</w:t>
      </w:r>
    </w:p>
    <w:p w:rsidR="004A3601" w:rsidRDefault="004446AF">
      <w:pPr>
        <w:pStyle w:val="a6"/>
        <w:shd w:val="clear" w:color="auto" w:fill="FFFFFF"/>
        <w:spacing w:before="0" w:beforeAutospacing="0" w:after="0" w:afterAutospacing="0" w:line="560" w:lineRule="exact"/>
        <w:ind w:firstLineChars="200" w:firstLine="680"/>
        <w:rPr>
          <w:rFonts w:ascii="仿宋_GB2312"/>
          <w:kern w:val="2"/>
          <w:sz w:val="32"/>
          <w:szCs w:val="32"/>
        </w:rPr>
      </w:pPr>
      <w:r>
        <w:rPr>
          <w:rFonts w:ascii="仿宋_GB2312" w:hint="eastAsia"/>
          <w:kern w:val="2"/>
          <w:sz w:val="32"/>
          <w:szCs w:val="32"/>
        </w:rPr>
        <w:t>（三）举办活动或者交易会、展销会的批准文件；</w:t>
      </w:r>
    </w:p>
    <w:p w:rsidR="004A3601" w:rsidRDefault="004446AF">
      <w:pPr>
        <w:pStyle w:val="a6"/>
        <w:shd w:val="clear" w:color="auto" w:fill="FFFFFF"/>
        <w:spacing w:before="0" w:beforeAutospacing="0" w:after="0" w:afterAutospacing="0" w:line="560" w:lineRule="exact"/>
        <w:ind w:firstLineChars="200" w:firstLine="680"/>
        <w:rPr>
          <w:rFonts w:ascii="仿宋_GB2312"/>
          <w:kern w:val="2"/>
          <w:sz w:val="32"/>
          <w:szCs w:val="32"/>
        </w:rPr>
      </w:pPr>
      <w:r>
        <w:rPr>
          <w:rFonts w:ascii="仿宋_GB2312" w:hint="eastAsia"/>
          <w:kern w:val="2"/>
          <w:sz w:val="32"/>
          <w:szCs w:val="32"/>
        </w:rPr>
        <w:t>（四）临时户外广告设置形式、范围和期限的书面说明</w:t>
      </w:r>
      <w:r>
        <w:rPr>
          <w:rFonts w:ascii="仿宋_GB2312" w:hint="eastAsia"/>
          <w:kern w:val="2"/>
          <w:sz w:val="32"/>
          <w:szCs w:val="32"/>
        </w:rPr>
        <w:t>；</w:t>
      </w:r>
    </w:p>
    <w:p w:rsidR="004A3601" w:rsidRDefault="004446AF">
      <w:pPr>
        <w:pStyle w:val="a6"/>
        <w:shd w:val="clear" w:color="auto" w:fill="FFFFFF"/>
        <w:spacing w:before="0" w:beforeAutospacing="0" w:after="0" w:afterAutospacing="0" w:line="560" w:lineRule="exact"/>
        <w:ind w:firstLineChars="200" w:firstLine="680"/>
        <w:rPr>
          <w:rFonts w:ascii="仿宋_GB2312"/>
          <w:kern w:val="2"/>
          <w:sz w:val="32"/>
          <w:szCs w:val="32"/>
        </w:rPr>
      </w:pPr>
      <w:r>
        <w:rPr>
          <w:rFonts w:ascii="仿宋_GB2312" w:hint="eastAsia"/>
          <w:kern w:val="2"/>
          <w:sz w:val="32"/>
          <w:szCs w:val="32"/>
        </w:rPr>
        <w:t>（五）临时户外广告彩色设计样稿；</w:t>
      </w:r>
    </w:p>
    <w:p w:rsidR="004A3601" w:rsidRDefault="004446AF">
      <w:pPr>
        <w:pStyle w:val="a6"/>
        <w:shd w:val="clear" w:color="auto" w:fill="FFFFFF"/>
        <w:spacing w:before="0" w:beforeAutospacing="0" w:after="0" w:afterAutospacing="0" w:line="560" w:lineRule="exact"/>
        <w:ind w:firstLineChars="200" w:firstLine="680"/>
        <w:rPr>
          <w:rFonts w:ascii="仿宋_GB2312"/>
          <w:sz w:val="32"/>
          <w:szCs w:val="32"/>
        </w:rPr>
      </w:pPr>
      <w:r>
        <w:rPr>
          <w:rFonts w:ascii="仿宋_GB2312" w:hint="eastAsia"/>
          <w:kern w:val="2"/>
          <w:sz w:val="32"/>
          <w:szCs w:val="32"/>
        </w:rPr>
        <w:t>（六）</w:t>
      </w:r>
      <w:r>
        <w:rPr>
          <w:rFonts w:ascii="仿宋_GB2312" w:hint="eastAsia"/>
          <w:kern w:val="2"/>
          <w:sz w:val="32"/>
          <w:szCs w:val="32"/>
        </w:rPr>
        <w:t>法律、法规规定的其他资料。</w:t>
      </w:r>
      <w:r>
        <w:rPr>
          <w:rFonts w:ascii="仿宋_GB2312" w:hint="eastAsia"/>
          <w:sz w:val="32"/>
          <w:szCs w:val="32"/>
        </w:rPr>
        <w:t xml:space="preserve"> </w:t>
      </w:r>
    </w:p>
    <w:p w:rsidR="004A3601" w:rsidRDefault="004446AF">
      <w:pPr>
        <w:pStyle w:val="a6"/>
        <w:shd w:val="clear" w:color="auto" w:fill="FFFFFF"/>
        <w:spacing w:before="0" w:beforeAutospacing="0" w:after="0" w:afterAutospacing="0" w:line="560" w:lineRule="exact"/>
        <w:ind w:firstLineChars="200" w:firstLine="680"/>
        <w:rPr>
          <w:rFonts w:ascii="仿宋_GB2312"/>
          <w:kern w:val="2"/>
          <w:sz w:val="32"/>
          <w:szCs w:val="32"/>
        </w:rPr>
      </w:pPr>
      <w:r>
        <w:rPr>
          <w:rFonts w:ascii="仿宋_GB2312" w:hint="eastAsia"/>
          <w:kern w:val="2"/>
          <w:sz w:val="32"/>
          <w:szCs w:val="32"/>
        </w:rPr>
        <w:t>同一地点有多个申请人提出设置申请的，按照“先申请、先审批”的原则设置，</w:t>
      </w:r>
      <w:r>
        <w:rPr>
          <w:rFonts w:ascii="仿宋_GB2312" w:hint="eastAsia"/>
          <w:kern w:val="2"/>
          <w:sz w:val="32"/>
          <w:szCs w:val="32"/>
        </w:rPr>
        <w:t>原则上</w:t>
      </w:r>
      <w:r>
        <w:rPr>
          <w:rFonts w:ascii="仿宋_GB2312" w:hint="eastAsia"/>
          <w:kern w:val="2"/>
          <w:sz w:val="32"/>
          <w:szCs w:val="32"/>
        </w:rPr>
        <w:t>不得在同一地点设置</w:t>
      </w:r>
      <w:r>
        <w:rPr>
          <w:rFonts w:ascii="宋体" w:eastAsia="宋体" w:hAnsi="宋体" w:hint="eastAsia"/>
          <w:kern w:val="2"/>
          <w:sz w:val="32"/>
          <w:szCs w:val="32"/>
        </w:rPr>
        <w:t>1</w:t>
      </w:r>
      <w:r>
        <w:rPr>
          <w:rFonts w:ascii="仿宋_GB2312" w:hint="eastAsia"/>
          <w:kern w:val="2"/>
          <w:sz w:val="32"/>
          <w:szCs w:val="32"/>
        </w:rPr>
        <w:t>处以上临时户外广告</w:t>
      </w:r>
      <w:r>
        <w:rPr>
          <w:rFonts w:ascii="仿宋_GB2312" w:hint="eastAsia"/>
          <w:kern w:val="2"/>
          <w:sz w:val="32"/>
          <w:szCs w:val="32"/>
        </w:rPr>
        <w:t>，同一个大型广场不得设置</w:t>
      </w:r>
      <w:r>
        <w:rPr>
          <w:rFonts w:ascii="宋体" w:eastAsia="宋体" w:hAnsi="宋体" w:hint="eastAsia"/>
          <w:kern w:val="2"/>
          <w:sz w:val="32"/>
          <w:szCs w:val="32"/>
        </w:rPr>
        <w:t>2</w:t>
      </w:r>
      <w:r>
        <w:rPr>
          <w:rFonts w:ascii="仿宋_GB2312" w:hint="eastAsia"/>
          <w:kern w:val="2"/>
          <w:sz w:val="32"/>
          <w:szCs w:val="32"/>
        </w:rPr>
        <w:t>处以上临时户外广告。</w:t>
      </w:r>
    </w:p>
    <w:p w:rsidR="004A3601" w:rsidRDefault="004446AF" w:rsidP="004A3601">
      <w:pPr>
        <w:spacing w:line="560" w:lineRule="exact"/>
        <w:ind w:firstLineChars="200" w:firstLine="683"/>
        <w:rPr>
          <w:rFonts w:ascii="仿宋_GB2312" w:hAnsi="宋体" w:cs="宋体"/>
          <w:szCs w:val="32"/>
        </w:rPr>
      </w:pPr>
      <w:r>
        <w:rPr>
          <w:rFonts w:ascii="仿宋_GB2312" w:hAnsi="宋体" w:cs="宋体" w:hint="eastAsia"/>
          <w:b/>
          <w:bCs/>
          <w:szCs w:val="32"/>
        </w:rPr>
        <w:t>第</w:t>
      </w:r>
      <w:r>
        <w:rPr>
          <w:rFonts w:ascii="仿宋_GB2312" w:hAnsi="宋体" w:cs="宋体" w:hint="eastAsia"/>
          <w:b/>
          <w:bCs/>
          <w:szCs w:val="32"/>
        </w:rPr>
        <w:t>十九</w:t>
      </w:r>
      <w:r>
        <w:rPr>
          <w:rFonts w:ascii="仿宋_GB2312" w:hAnsi="宋体" w:cs="宋体" w:hint="eastAsia"/>
          <w:b/>
          <w:bCs/>
          <w:szCs w:val="32"/>
        </w:rPr>
        <w:t>条</w:t>
      </w:r>
      <w:r>
        <w:rPr>
          <w:rFonts w:ascii="仿宋_GB2312" w:hAnsi="宋体" w:cs="宋体" w:hint="eastAsia"/>
          <w:b/>
          <w:bCs/>
          <w:szCs w:val="32"/>
        </w:rPr>
        <w:t xml:space="preserve">  </w:t>
      </w:r>
      <w:r>
        <w:rPr>
          <w:rFonts w:ascii="仿宋_GB2312" w:hAnsi="宋体" w:cs="宋体" w:hint="eastAsia"/>
          <w:szCs w:val="32"/>
        </w:rPr>
        <w:t>行政审批部门</w:t>
      </w:r>
      <w:r>
        <w:rPr>
          <w:rFonts w:ascii="仿宋_GB2312" w:hAnsi="宋体" w:cs="宋体" w:hint="eastAsia"/>
          <w:szCs w:val="32"/>
        </w:rPr>
        <w:t>应当对户外广告设置申请人提交的申请材料进行审查。</w:t>
      </w:r>
    </w:p>
    <w:p w:rsidR="004A3601" w:rsidRDefault="004446AF">
      <w:pPr>
        <w:spacing w:line="560" w:lineRule="exact"/>
        <w:ind w:firstLineChars="200" w:firstLine="680"/>
        <w:rPr>
          <w:rFonts w:ascii="仿宋_GB2312" w:hAnsi="宋体" w:cs="宋体"/>
          <w:szCs w:val="32"/>
        </w:rPr>
      </w:pPr>
      <w:r>
        <w:rPr>
          <w:rFonts w:ascii="仿宋_GB2312" w:hAnsi="宋体" w:cs="宋体" w:hint="eastAsia"/>
          <w:szCs w:val="32"/>
        </w:rPr>
        <w:t>申请材料不齐或者不符合</w:t>
      </w:r>
      <w:r>
        <w:rPr>
          <w:rFonts w:ascii="仿宋_GB2312" w:hAnsi="宋体" w:cs="宋体" w:hint="eastAsia"/>
          <w:szCs w:val="32"/>
        </w:rPr>
        <w:t>规定</w:t>
      </w:r>
      <w:r>
        <w:rPr>
          <w:rFonts w:ascii="仿宋_GB2312" w:hAnsi="宋体" w:cs="宋体" w:hint="eastAsia"/>
          <w:szCs w:val="32"/>
        </w:rPr>
        <w:t>形式的，</w:t>
      </w:r>
      <w:r>
        <w:rPr>
          <w:rFonts w:ascii="仿宋_GB2312" w:hAnsi="宋体" w:cs="宋体" w:hint="eastAsia"/>
          <w:szCs w:val="32"/>
        </w:rPr>
        <w:t>行政审批部门</w:t>
      </w:r>
      <w:r>
        <w:rPr>
          <w:rFonts w:ascii="仿宋_GB2312" w:hAnsi="宋体" w:cs="宋体" w:hint="eastAsia"/>
          <w:szCs w:val="32"/>
        </w:rPr>
        <w:t>应当当场或者在五个工作日内一次性告知申请人需要补正的全部材料。</w:t>
      </w:r>
    </w:p>
    <w:p w:rsidR="004A3601" w:rsidRDefault="004446AF">
      <w:pPr>
        <w:spacing w:line="560" w:lineRule="exact"/>
        <w:ind w:firstLineChars="200" w:firstLine="680"/>
        <w:rPr>
          <w:rFonts w:ascii="仿宋_GB2312" w:hAnsi="宋体" w:cs="宋体"/>
          <w:szCs w:val="32"/>
        </w:rPr>
      </w:pPr>
      <w:r>
        <w:rPr>
          <w:rFonts w:ascii="仿宋_GB2312" w:hAnsi="宋体" w:cs="宋体" w:hint="eastAsia"/>
          <w:szCs w:val="32"/>
        </w:rPr>
        <w:t>申请材料齐全的，</w:t>
      </w:r>
      <w:r>
        <w:rPr>
          <w:rFonts w:ascii="仿宋_GB2312" w:hAnsi="宋体" w:cs="宋体" w:hint="eastAsia"/>
          <w:szCs w:val="32"/>
        </w:rPr>
        <w:t>行政审批部门</w:t>
      </w:r>
      <w:r>
        <w:rPr>
          <w:rFonts w:ascii="仿宋_GB2312" w:hAnsi="宋体" w:cs="宋体" w:hint="eastAsia"/>
          <w:szCs w:val="32"/>
        </w:rPr>
        <w:t>应当出具受理通知书，并自受理之日起二十个工作日内</w:t>
      </w:r>
      <w:proofErr w:type="gramStart"/>
      <w:r>
        <w:rPr>
          <w:rFonts w:ascii="仿宋_GB2312" w:hAnsi="宋体" w:cs="宋体" w:hint="eastAsia"/>
          <w:szCs w:val="32"/>
        </w:rPr>
        <w:t>作出</w:t>
      </w:r>
      <w:proofErr w:type="gramEnd"/>
      <w:r>
        <w:rPr>
          <w:rFonts w:ascii="仿宋_GB2312" w:hAnsi="宋体" w:cs="宋体" w:hint="eastAsia"/>
          <w:szCs w:val="32"/>
        </w:rPr>
        <w:t>是否批准的决定；需要联合规划、</w:t>
      </w:r>
      <w:r>
        <w:rPr>
          <w:rFonts w:ascii="仿宋_GB2312" w:hAnsi="宋体" w:cs="宋体" w:hint="eastAsia"/>
          <w:szCs w:val="32"/>
        </w:rPr>
        <w:t>市场监管</w:t>
      </w:r>
      <w:r>
        <w:rPr>
          <w:rFonts w:ascii="仿宋_GB2312" w:hAnsi="宋体" w:cs="宋体" w:hint="eastAsia"/>
          <w:szCs w:val="32"/>
        </w:rPr>
        <w:t>、公安、交通、气象等相关部门共同办理的，不得超过四十五个工作日。</w:t>
      </w:r>
      <w:r>
        <w:rPr>
          <w:rFonts w:ascii="仿宋_GB2312" w:hAnsi="宋体" w:cs="宋体" w:hint="eastAsia"/>
          <w:szCs w:val="32"/>
        </w:rPr>
        <w:t>需要</w:t>
      </w:r>
      <w:r>
        <w:rPr>
          <w:rFonts w:ascii="仿宋_GB2312" w:hAnsi="仿宋" w:cs="仿宋_GB2312" w:hint="eastAsia"/>
          <w:kern w:val="0"/>
          <w:szCs w:val="32"/>
        </w:rPr>
        <w:t>实地勘察</w:t>
      </w:r>
      <w:r>
        <w:rPr>
          <w:rFonts w:ascii="仿宋_GB2312" w:hAnsi="宋体" w:cs="宋体" w:hint="eastAsia"/>
          <w:szCs w:val="32"/>
        </w:rPr>
        <w:t>的，应当会同相关部门进行</w:t>
      </w:r>
      <w:r>
        <w:rPr>
          <w:rFonts w:ascii="仿宋_GB2312" w:hAnsi="仿宋" w:cs="仿宋_GB2312" w:hint="eastAsia"/>
          <w:kern w:val="0"/>
          <w:szCs w:val="32"/>
        </w:rPr>
        <w:t>实地勘察</w:t>
      </w:r>
      <w:r>
        <w:rPr>
          <w:rFonts w:ascii="仿宋_GB2312" w:hAnsi="宋体" w:cs="宋体" w:hint="eastAsia"/>
          <w:szCs w:val="32"/>
        </w:rPr>
        <w:t>。</w:t>
      </w:r>
    </w:p>
    <w:p w:rsidR="004A3601" w:rsidRDefault="004446AF">
      <w:pPr>
        <w:spacing w:line="560" w:lineRule="exact"/>
        <w:ind w:firstLineChars="200" w:firstLine="680"/>
        <w:rPr>
          <w:rFonts w:ascii="仿宋_GB2312"/>
          <w:szCs w:val="32"/>
        </w:rPr>
      </w:pPr>
      <w:r>
        <w:rPr>
          <w:rFonts w:ascii="仿宋_GB2312" w:hint="eastAsia"/>
          <w:szCs w:val="32"/>
        </w:rPr>
        <w:t>设置高立柱式户外广告和</w:t>
      </w:r>
      <w:r>
        <w:rPr>
          <w:rFonts w:ascii="宋体" w:eastAsia="宋体" w:hAnsi="宋体" w:hint="eastAsia"/>
          <w:szCs w:val="32"/>
        </w:rPr>
        <w:t>50</w:t>
      </w:r>
      <w:r>
        <w:rPr>
          <w:rFonts w:ascii="仿宋_GB2312" w:hint="eastAsia"/>
          <w:szCs w:val="32"/>
        </w:rPr>
        <w:t>平方米以上</w:t>
      </w:r>
      <w:r>
        <w:rPr>
          <w:rFonts w:ascii="仿宋_GB2312" w:hint="eastAsia"/>
          <w:szCs w:val="32"/>
        </w:rPr>
        <w:t>LED</w:t>
      </w:r>
      <w:r>
        <w:rPr>
          <w:rFonts w:ascii="仿宋_GB2312" w:hint="eastAsia"/>
          <w:szCs w:val="32"/>
        </w:rPr>
        <w:t>显示屏广告的，应当召开联席会议进行集体审核。</w:t>
      </w:r>
    </w:p>
    <w:p w:rsidR="004A3601" w:rsidRDefault="004446AF">
      <w:pPr>
        <w:spacing w:line="560" w:lineRule="exact"/>
        <w:ind w:firstLineChars="200" w:firstLine="680"/>
        <w:rPr>
          <w:rFonts w:ascii="仿宋_GB2312" w:hAnsi="宋体" w:cs="宋体"/>
          <w:szCs w:val="32"/>
        </w:rPr>
      </w:pPr>
      <w:r>
        <w:rPr>
          <w:rFonts w:ascii="仿宋_GB2312" w:hAnsi="宋体" w:cs="宋体" w:hint="eastAsia"/>
          <w:szCs w:val="32"/>
        </w:rPr>
        <w:lastRenderedPageBreak/>
        <w:t>临时户外广告设置申请，</w:t>
      </w:r>
      <w:r>
        <w:rPr>
          <w:rFonts w:ascii="仿宋_GB2312" w:hAnsi="宋体" w:cs="宋体" w:hint="eastAsia"/>
          <w:szCs w:val="32"/>
        </w:rPr>
        <w:t>行政审批部门</w:t>
      </w:r>
      <w:r>
        <w:rPr>
          <w:rFonts w:ascii="仿宋_GB2312" w:hAnsi="宋体" w:cs="宋体" w:hint="eastAsia"/>
          <w:szCs w:val="32"/>
        </w:rPr>
        <w:t>应当自受理之日起五个工作日内</w:t>
      </w:r>
      <w:proofErr w:type="gramStart"/>
      <w:r>
        <w:rPr>
          <w:rFonts w:ascii="仿宋_GB2312" w:hAnsi="宋体" w:cs="宋体" w:hint="eastAsia"/>
          <w:szCs w:val="32"/>
        </w:rPr>
        <w:t>作出</w:t>
      </w:r>
      <w:proofErr w:type="gramEnd"/>
      <w:r>
        <w:rPr>
          <w:rFonts w:ascii="仿宋_GB2312" w:hAnsi="宋体" w:cs="宋体" w:hint="eastAsia"/>
          <w:szCs w:val="32"/>
        </w:rPr>
        <w:t>是否许可的决定。</w:t>
      </w:r>
    </w:p>
    <w:p w:rsidR="004A3601" w:rsidRDefault="004446AF" w:rsidP="004A3601">
      <w:pPr>
        <w:spacing w:line="560" w:lineRule="exact"/>
        <w:ind w:firstLineChars="200" w:firstLine="683"/>
        <w:rPr>
          <w:rFonts w:ascii="仿宋_GB2312" w:hAnsi="宋体" w:cs="宋体"/>
          <w:szCs w:val="32"/>
        </w:rPr>
      </w:pPr>
      <w:r>
        <w:rPr>
          <w:rFonts w:ascii="仿宋_GB2312" w:hAnsi="宋体" w:cs="宋体" w:hint="eastAsia"/>
          <w:b/>
          <w:bCs/>
          <w:szCs w:val="32"/>
        </w:rPr>
        <w:t>第</w:t>
      </w:r>
      <w:r>
        <w:rPr>
          <w:rFonts w:ascii="仿宋_GB2312" w:hAnsi="宋体" w:cs="宋体" w:hint="eastAsia"/>
          <w:b/>
          <w:bCs/>
          <w:szCs w:val="32"/>
        </w:rPr>
        <w:t>二十</w:t>
      </w:r>
      <w:r>
        <w:rPr>
          <w:rFonts w:ascii="仿宋_GB2312" w:hAnsi="宋体" w:cs="宋体" w:hint="eastAsia"/>
          <w:b/>
          <w:bCs/>
          <w:szCs w:val="32"/>
        </w:rPr>
        <w:t>条</w:t>
      </w:r>
      <w:r>
        <w:rPr>
          <w:rFonts w:ascii="仿宋_GB2312" w:hAnsi="宋体" w:cs="宋体" w:hint="eastAsia"/>
          <w:b/>
          <w:bCs/>
          <w:szCs w:val="32"/>
        </w:rPr>
        <w:t xml:space="preserve">  </w:t>
      </w:r>
      <w:r>
        <w:rPr>
          <w:rFonts w:ascii="仿宋_GB2312" w:hAnsi="宋体" w:cs="宋体" w:hint="eastAsia"/>
          <w:szCs w:val="32"/>
        </w:rPr>
        <w:t>符合设置要求的，</w:t>
      </w:r>
      <w:r>
        <w:rPr>
          <w:rFonts w:ascii="仿宋_GB2312" w:hAnsi="宋体" w:cs="宋体" w:hint="eastAsia"/>
          <w:szCs w:val="32"/>
        </w:rPr>
        <w:t>行政审批部门</w:t>
      </w:r>
      <w:r>
        <w:rPr>
          <w:rFonts w:ascii="仿宋_GB2312" w:hAnsi="宋体" w:cs="宋体" w:hint="eastAsia"/>
          <w:szCs w:val="32"/>
        </w:rPr>
        <w:t>应当</w:t>
      </w:r>
      <w:proofErr w:type="gramStart"/>
      <w:r>
        <w:rPr>
          <w:rFonts w:ascii="仿宋_GB2312" w:hAnsi="宋体" w:cs="宋体" w:hint="eastAsia"/>
          <w:szCs w:val="32"/>
        </w:rPr>
        <w:t>作出</w:t>
      </w:r>
      <w:proofErr w:type="gramEnd"/>
      <w:r>
        <w:rPr>
          <w:rFonts w:ascii="仿宋_GB2312" w:hAnsi="宋体" w:cs="宋体" w:hint="eastAsia"/>
          <w:szCs w:val="32"/>
        </w:rPr>
        <w:t>准予行政许可的决定，核发《户外广告设置许可证》。</w:t>
      </w:r>
    </w:p>
    <w:p w:rsidR="004A3601" w:rsidRDefault="004446AF">
      <w:pPr>
        <w:spacing w:line="560" w:lineRule="exact"/>
        <w:ind w:firstLineChars="200" w:firstLine="680"/>
        <w:rPr>
          <w:rFonts w:ascii="仿宋_GB2312" w:hAnsi="宋体" w:cs="宋体"/>
          <w:szCs w:val="32"/>
        </w:rPr>
      </w:pPr>
      <w:r>
        <w:rPr>
          <w:rFonts w:ascii="仿宋_GB2312" w:hAnsi="宋体" w:cs="宋体" w:hint="eastAsia"/>
          <w:szCs w:val="32"/>
        </w:rPr>
        <w:t>不符合设置要求的，不予许可，并书面说明理由。</w:t>
      </w:r>
    </w:p>
    <w:p w:rsidR="004A3601" w:rsidRDefault="004446AF" w:rsidP="004A3601">
      <w:pPr>
        <w:spacing w:line="560" w:lineRule="exact"/>
        <w:ind w:firstLineChars="200" w:firstLine="683"/>
        <w:rPr>
          <w:rFonts w:ascii="仿宋_GB2312" w:hAnsi="宋体" w:cs="宋体"/>
          <w:szCs w:val="32"/>
        </w:rPr>
      </w:pPr>
      <w:r>
        <w:rPr>
          <w:rFonts w:ascii="仿宋_GB2312" w:hAnsi="宋体" w:cs="宋体" w:hint="eastAsia"/>
          <w:b/>
          <w:bCs/>
          <w:szCs w:val="32"/>
        </w:rPr>
        <w:t>第</w:t>
      </w:r>
      <w:r>
        <w:rPr>
          <w:rFonts w:ascii="仿宋_GB2312" w:hAnsi="宋体" w:cs="宋体" w:hint="eastAsia"/>
          <w:b/>
          <w:bCs/>
          <w:szCs w:val="32"/>
        </w:rPr>
        <w:t>二十一</w:t>
      </w:r>
      <w:r>
        <w:rPr>
          <w:rFonts w:ascii="仿宋_GB2312" w:hAnsi="宋体" w:cs="宋体" w:hint="eastAsia"/>
          <w:b/>
          <w:bCs/>
          <w:szCs w:val="32"/>
        </w:rPr>
        <w:t>条</w:t>
      </w:r>
      <w:r>
        <w:rPr>
          <w:rFonts w:ascii="仿宋_GB2312" w:hAnsi="宋体" w:cs="宋体" w:hint="eastAsia"/>
          <w:b/>
          <w:bCs/>
          <w:szCs w:val="32"/>
        </w:rPr>
        <w:t xml:space="preserve">  </w:t>
      </w:r>
      <w:r>
        <w:rPr>
          <w:rFonts w:ascii="仿宋_GB2312" w:hAnsi="宋体" w:cs="宋体" w:hint="eastAsia"/>
          <w:szCs w:val="32"/>
        </w:rPr>
        <w:t>《户外广告设置许可证》应当载明户外广告设置的位置、形式、规格、期限等事项。</w:t>
      </w:r>
    </w:p>
    <w:p w:rsidR="004A3601" w:rsidRDefault="004446AF">
      <w:pPr>
        <w:spacing w:line="560" w:lineRule="exact"/>
        <w:ind w:firstLineChars="200" w:firstLine="680"/>
        <w:rPr>
          <w:rFonts w:ascii="仿宋_GB2312" w:hAnsi="宋体" w:cs="宋体"/>
          <w:szCs w:val="32"/>
        </w:rPr>
      </w:pPr>
      <w:r>
        <w:rPr>
          <w:rFonts w:ascii="仿宋_GB2312" w:hAnsi="宋体" w:cs="宋体" w:hint="eastAsia"/>
          <w:szCs w:val="32"/>
        </w:rPr>
        <w:t>任何单位和个人不得伪造、出租、出借、涂改《户外广告设置许可证》。</w:t>
      </w:r>
    </w:p>
    <w:p w:rsidR="004A3601" w:rsidRDefault="004446AF" w:rsidP="004A3601">
      <w:pPr>
        <w:spacing w:line="560" w:lineRule="exact"/>
        <w:ind w:firstLineChars="200" w:firstLine="683"/>
        <w:rPr>
          <w:rFonts w:ascii="仿宋_GB2312" w:hAnsi="宋体" w:cs="宋体"/>
          <w:szCs w:val="32"/>
        </w:rPr>
      </w:pPr>
      <w:r>
        <w:rPr>
          <w:rFonts w:ascii="仿宋_GB2312" w:hAnsi="宋体" w:cs="宋体" w:hint="eastAsia"/>
          <w:b/>
          <w:bCs/>
          <w:szCs w:val="32"/>
        </w:rPr>
        <w:t>第</w:t>
      </w:r>
      <w:r>
        <w:rPr>
          <w:rFonts w:ascii="仿宋_GB2312" w:hAnsi="宋体" w:cs="宋体" w:hint="eastAsia"/>
          <w:b/>
          <w:bCs/>
          <w:szCs w:val="32"/>
        </w:rPr>
        <w:t>二十二</w:t>
      </w:r>
      <w:r>
        <w:rPr>
          <w:rFonts w:ascii="仿宋_GB2312" w:hAnsi="宋体" w:cs="宋体" w:hint="eastAsia"/>
          <w:b/>
          <w:bCs/>
          <w:szCs w:val="32"/>
        </w:rPr>
        <w:t>条</w:t>
      </w:r>
      <w:r>
        <w:rPr>
          <w:rFonts w:ascii="仿宋_GB2312" w:hAnsi="宋体" w:cs="宋体" w:hint="eastAsia"/>
          <w:b/>
          <w:bCs/>
          <w:szCs w:val="32"/>
        </w:rPr>
        <w:t xml:space="preserve">  </w:t>
      </w:r>
      <w:r>
        <w:rPr>
          <w:rFonts w:ascii="仿宋_GB2312" w:hAnsi="宋体" w:cs="宋体" w:hint="eastAsia"/>
          <w:szCs w:val="32"/>
        </w:rPr>
        <w:t>户外广告设置期限按照下列情况确定</w:t>
      </w:r>
      <w:r>
        <w:rPr>
          <w:rFonts w:ascii="仿宋_GB2312" w:hAnsi="宋体" w:cs="宋体" w:hint="eastAsia"/>
          <w:szCs w:val="32"/>
        </w:rPr>
        <w:t>:</w:t>
      </w:r>
    </w:p>
    <w:p w:rsidR="004A3601" w:rsidRDefault="004446AF">
      <w:pPr>
        <w:spacing w:line="560" w:lineRule="exact"/>
        <w:ind w:firstLineChars="200" w:firstLine="680"/>
        <w:rPr>
          <w:rFonts w:ascii="仿宋_GB2312" w:hAnsi="宋体" w:cs="宋体"/>
          <w:szCs w:val="32"/>
        </w:rPr>
      </w:pPr>
      <w:r>
        <w:rPr>
          <w:rFonts w:ascii="仿宋_GB2312" w:hAnsi="宋体" w:cs="宋体" w:hint="eastAsia"/>
          <w:szCs w:val="32"/>
        </w:rPr>
        <w:t>（一）通过招标、拍卖方式取得户外广告设置权的，按照招标、拍卖规定的期限核定，</w:t>
      </w:r>
      <w:r>
        <w:rPr>
          <w:rFonts w:ascii="仿宋_GB2312" w:hAnsi="宋体" w:cs="宋体" w:hint="eastAsia"/>
          <w:szCs w:val="32"/>
        </w:rPr>
        <w:t>一般为三年，</w:t>
      </w:r>
      <w:r>
        <w:rPr>
          <w:rFonts w:ascii="仿宋_GB2312" w:hAnsi="宋体" w:cs="宋体" w:hint="eastAsia"/>
          <w:szCs w:val="32"/>
        </w:rPr>
        <w:t>最长不得超过五年；</w:t>
      </w:r>
    </w:p>
    <w:p w:rsidR="004A3601" w:rsidRDefault="004446AF">
      <w:pPr>
        <w:spacing w:line="560" w:lineRule="exact"/>
        <w:ind w:firstLineChars="200" w:firstLine="680"/>
        <w:rPr>
          <w:rFonts w:ascii="仿宋_GB2312" w:hAnsi="宋体" w:cs="宋体"/>
          <w:szCs w:val="32"/>
        </w:rPr>
      </w:pPr>
      <w:r>
        <w:rPr>
          <w:rFonts w:ascii="仿宋_GB2312" w:hAnsi="宋体" w:cs="宋体" w:hint="eastAsia"/>
          <w:szCs w:val="32"/>
        </w:rPr>
        <w:t>（二）通过申请方式取得户外广告设置权的，</w:t>
      </w:r>
      <w:r>
        <w:rPr>
          <w:rFonts w:ascii="仿宋_GB2312" w:hAnsi="宋体" w:cs="宋体" w:hint="eastAsia"/>
          <w:szCs w:val="32"/>
        </w:rPr>
        <w:t>一般为一年，</w:t>
      </w:r>
      <w:r>
        <w:rPr>
          <w:rFonts w:ascii="仿宋_GB2312" w:hAnsi="宋体" w:cs="宋体" w:hint="eastAsia"/>
          <w:szCs w:val="32"/>
        </w:rPr>
        <w:t>最长不得超过三年；</w:t>
      </w:r>
    </w:p>
    <w:p w:rsidR="004A3601" w:rsidRDefault="004446AF">
      <w:pPr>
        <w:spacing w:line="560" w:lineRule="exact"/>
        <w:ind w:firstLineChars="200" w:firstLine="680"/>
        <w:rPr>
          <w:rFonts w:ascii="仿宋_GB2312" w:hAnsi="宋体" w:cs="宋体"/>
          <w:szCs w:val="32"/>
        </w:rPr>
      </w:pPr>
      <w:r>
        <w:rPr>
          <w:rFonts w:ascii="仿宋_GB2312" w:hAnsi="宋体" w:cs="宋体" w:hint="eastAsia"/>
          <w:szCs w:val="32"/>
        </w:rPr>
        <w:t>（三）临时户外广告</w:t>
      </w:r>
      <w:r>
        <w:rPr>
          <w:rFonts w:ascii="仿宋_GB2312" w:hAnsi="宋体" w:cs="宋体" w:hint="eastAsia"/>
          <w:szCs w:val="32"/>
        </w:rPr>
        <w:t>，</w:t>
      </w:r>
      <w:r>
        <w:rPr>
          <w:rFonts w:ascii="仿宋_GB2312" w:hAnsi="宋体" w:cs="宋体" w:hint="eastAsia"/>
          <w:szCs w:val="32"/>
        </w:rPr>
        <w:t>应当与经批准的活动或者展会的期限一致，</w:t>
      </w:r>
      <w:r>
        <w:rPr>
          <w:rFonts w:ascii="仿宋_GB2312" w:hAnsi="宋体" w:cs="宋体" w:hint="eastAsia"/>
          <w:szCs w:val="32"/>
        </w:rPr>
        <w:t>商业性</w:t>
      </w:r>
      <w:r>
        <w:rPr>
          <w:rFonts w:ascii="仿宋_GB2312" w:hAnsi="宋体" w:cs="宋体" w:hint="eastAsia"/>
          <w:szCs w:val="32"/>
        </w:rPr>
        <w:t>临时户外广告最长不得超过二十日</w:t>
      </w:r>
      <w:r>
        <w:rPr>
          <w:rFonts w:ascii="仿宋_GB2312" w:hAnsi="宋体" w:cs="宋体" w:hint="eastAsia"/>
          <w:szCs w:val="32"/>
        </w:rPr>
        <w:t>。</w:t>
      </w:r>
    </w:p>
    <w:p w:rsidR="004A3601" w:rsidRDefault="004446AF" w:rsidP="004A3601">
      <w:pPr>
        <w:spacing w:line="560" w:lineRule="exact"/>
        <w:ind w:firstLineChars="200" w:firstLine="683"/>
        <w:rPr>
          <w:rFonts w:ascii="仿宋_GB2312" w:hAnsi="宋体" w:cs="宋体"/>
          <w:szCs w:val="32"/>
        </w:rPr>
      </w:pPr>
      <w:r>
        <w:rPr>
          <w:rFonts w:ascii="仿宋_GB2312" w:hAnsi="仿宋" w:cs="仿宋_GB2312" w:hint="eastAsia"/>
          <w:b/>
          <w:bCs/>
          <w:kern w:val="0"/>
          <w:szCs w:val="32"/>
        </w:rPr>
        <w:t>第二十</w:t>
      </w:r>
      <w:r>
        <w:rPr>
          <w:rFonts w:ascii="仿宋_GB2312" w:hAnsi="仿宋" w:cs="仿宋_GB2312" w:hint="eastAsia"/>
          <w:b/>
          <w:bCs/>
          <w:kern w:val="0"/>
          <w:szCs w:val="32"/>
        </w:rPr>
        <w:t>三</w:t>
      </w:r>
      <w:r>
        <w:rPr>
          <w:rFonts w:ascii="仿宋_GB2312" w:hAnsi="仿宋" w:cs="仿宋_GB2312" w:hint="eastAsia"/>
          <w:b/>
          <w:bCs/>
          <w:kern w:val="0"/>
          <w:szCs w:val="32"/>
        </w:rPr>
        <w:t>条</w:t>
      </w:r>
      <w:r>
        <w:rPr>
          <w:rFonts w:ascii="仿宋_GB2312" w:hAnsi="仿宋" w:cs="仿宋_GB2312" w:hint="eastAsia"/>
          <w:b/>
          <w:bCs/>
          <w:kern w:val="0"/>
          <w:szCs w:val="32"/>
        </w:rPr>
        <w:t xml:space="preserve">  </w:t>
      </w:r>
      <w:r>
        <w:rPr>
          <w:rFonts w:ascii="仿宋_GB2312" w:hAnsi="宋体" w:cs="宋体" w:hint="eastAsia"/>
          <w:szCs w:val="32"/>
        </w:rPr>
        <w:t>利用公共载体通过招标、拍卖方式取得公共户外广告经营权的，经营权人应当按成交价缴纳公共资源有偿使用费。利用非公共载体通过申请取得户外广告设置权的，设置权人应当按照规定标准缴纳公共空间有偿使用费。</w:t>
      </w:r>
    </w:p>
    <w:p w:rsidR="004A3601" w:rsidRDefault="004446AF">
      <w:pPr>
        <w:spacing w:line="560" w:lineRule="exact"/>
        <w:ind w:firstLineChars="200" w:firstLine="680"/>
        <w:rPr>
          <w:rFonts w:ascii="仿宋_GB2312" w:hAnsi="宋体" w:cs="宋体"/>
          <w:szCs w:val="32"/>
        </w:rPr>
      </w:pPr>
      <w:r>
        <w:rPr>
          <w:rFonts w:ascii="仿宋_GB2312" w:hAnsi="宋体" w:cs="宋体" w:hint="eastAsia"/>
          <w:szCs w:val="32"/>
        </w:rPr>
        <w:t>设置公益广告（公益广告兼商业广告的除外）和临时户</w:t>
      </w:r>
      <w:r>
        <w:rPr>
          <w:rFonts w:ascii="仿宋_GB2312" w:hAnsi="宋体" w:cs="宋体" w:hint="eastAsia"/>
          <w:szCs w:val="32"/>
        </w:rPr>
        <w:lastRenderedPageBreak/>
        <w:t>外广告，不缴纳公共空间有偿使用费。</w:t>
      </w:r>
    </w:p>
    <w:p w:rsidR="004A3601" w:rsidRDefault="004446AF">
      <w:pPr>
        <w:spacing w:line="560" w:lineRule="exact"/>
        <w:ind w:firstLineChars="200" w:firstLine="680"/>
        <w:rPr>
          <w:rFonts w:ascii="仿宋_GB2312" w:hAnsi="宋体" w:cs="宋体"/>
          <w:szCs w:val="32"/>
        </w:rPr>
      </w:pPr>
      <w:r>
        <w:rPr>
          <w:rFonts w:ascii="仿宋_GB2312" w:hAnsi="仿宋_GB2312" w:cs="仿宋_GB2312" w:hint="eastAsia"/>
          <w:szCs w:val="32"/>
        </w:rPr>
        <w:t>公共户外广告经营权招标、拍卖的基准价格</w:t>
      </w:r>
      <w:r>
        <w:rPr>
          <w:rFonts w:ascii="仿宋_GB2312" w:hAnsi="仿宋_GB2312" w:cs="仿宋_GB2312" w:hint="eastAsia"/>
          <w:szCs w:val="32"/>
        </w:rPr>
        <w:t>和</w:t>
      </w:r>
      <w:r>
        <w:rPr>
          <w:rFonts w:ascii="仿宋_GB2312" w:hAnsi="仿宋_GB2312" w:cs="仿宋_GB2312" w:hint="eastAsia"/>
          <w:szCs w:val="32"/>
        </w:rPr>
        <w:t>公共空间有</w:t>
      </w:r>
      <w:r>
        <w:rPr>
          <w:rFonts w:ascii="仿宋_GB2312" w:hAnsi="仿宋_GB2312" w:cs="仿宋_GB2312" w:hint="eastAsia"/>
          <w:szCs w:val="32"/>
        </w:rPr>
        <w:t>偿使用的收费标准，</w:t>
      </w:r>
      <w:r>
        <w:rPr>
          <w:rFonts w:ascii="仿宋_GB2312" w:hAnsi="宋体" w:cs="宋体" w:hint="eastAsia"/>
          <w:szCs w:val="32"/>
        </w:rPr>
        <w:t>由新区相关部门另行制定。</w:t>
      </w:r>
    </w:p>
    <w:p w:rsidR="004A3601" w:rsidRDefault="004446AF">
      <w:pPr>
        <w:spacing w:line="560" w:lineRule="exact"/>
        <w:ind w:firstLineChars="200" w:firstLine="680"/>
        <w:rPr>
          <w:rFonts w:ascii="仿宋_GB2312" w:hAnsi="宋体" w:cs="宋体"/>
          <w:szCs w:val="32"/>
        </w:rPr>
      </w:pPr>
      <w:r>
        <w:rPr>
          <w:rFonts w:ascii="仿宋_GB2312" w:hAnsi="仿宋_GB2312" w:cs="仿宋_GB2312" w:hint="eastAsia"/>
          <w:szCs w:val="32"/>
        </w:rPr>
        <w:t>公共资源有偿使用收入</w:t>
      </w:r>
      <w:r>
        <w:rPr>
          <w:rFonts w:ascii="仿宋_GB2312" w:hAnsi="宋体" w:cs="宋体" w:hint="eastAsia"/>
          <w:szCs w:val="32"/>
        </w:rPr>
        <w:t>属于政府非税收入，</w:t>
      </w:r>
      <w:r>
        <w:rPr>
          <w:rFonts w:cs="仿宋_GB2312" w:hint="eastAsia"/>
          <w:szCs w:val="32"/>
        </w:rPr>
        <w:t>全额上缴</w:t>
      </w:r>
      <w:r>
        <w:rPr>
          <w:rFonts w:cs="仿宋_GB2312" w:hint="eastAsia"/>
          <w:szCs w:val="32"/>
        </w:rPr>
        <w:t>同级国库</w:t>
      </w:r>
      <w:r>
        <w:rPr>
          <w:rFonts w:ascii="仿宋_GB2312" w:hAnsi="宋体" w:cs="宋体" w:hint="eastAsia"/>
          <w:szCs w:val="32"/>
        </w:rPr>
        <w:t>。设置公益广告所需费用纳入同级财政预算。</w:t>
      </w:r>
    </w:p>
    <w:p w:rsidR="004A3601" w:rsidRDefault="004446AF" w:rsidP="004A3601">
      <w:pPr>
        <w:spacing w:line="560" w:lineRule="exact"/>
        <w:ind w:firstLineChars="200" w:firstLine="683"/>
        <w:rPr>
          <w:rFonts w:ascii="仿宋_GB2312" w:hAnsi="仿宋" w:cs="仿宋_GB2312"/>
          <w:kern w:val="0"/>
          <w:szCs w:val="32"/>
        </w:rPr>
      </w:pPr>
      <w:r>
        <w:rPr>
          <w:rFonts w:ascii="仿宋_GB2312" w:hAnsi="仿宋" w:cs="仿宋_GB2312" w:hint="eastAsia"/>
          <w:b/>
          <w:bCs/>
          <w:kern w:val="0"/>
          <w:szCs w:val="32"/>
        </w:rPr>
        <w:t>第二十</w:t>
      </w:r>
      <w:r>
        <w:rPr>
          <w:rFonts w:ascii="仿宋_GB2312" w:hAnsi="仿宋" w:cs="仿宋_GB2312" w:hint="eastAsia"/>
          <w:b/>
          <w:bCs/>
          <w:kern w:val="0"/>
          <w:szCs w:val="32"/>
        </w:rPr>
        <w:t>四</w:t>
      </w:r>
      <w:r>
        <w:rPr>
          <w:rFonts w:ascii="仿宋_GB2312" w:hAnsi="仿宋" w:cs="仿宋_GB2312" w:hint="eastAsia"/>
          <w:b/>
          <w:bCs/>
          <w:kern w:val="0"/>
          <w:szCs w:val="32"/>
        </w:rPr>
        <w:t>条</w:t>
      </w:r>
      <w:r>
        <w:rPr>
          <w:rFonts w:ascii="仿宋_GB2312" w:hAnsi="仿宋" w:cs="仿宋_GB2312" w:hint="eastAsia"/>
          <w:b/>
          <w:bCs/>
          <w:kern w:val="0"/>
          <w:szCs w:val="32"/>
        </w:rPr>
        <w:t xml:space="preserve">  </w:t>
      </w:r>
      <w:r>
        <w:rPr>
          <w:rFonts w:ascii="仿宋_GB2312" w:hAnsi="宋体" w:cs="宋体" w:hint="eastAsia"/>
          <w:szCs w:val="32"/>
        </w:rPr>
        <w:t>行政审批部门</w:t>
      </w:r>
      <w:proofErr w:type="gramStart"/>
      <w:r>
        <w:rPr>
          <w:rFonts w:ascii="仿宋_GB2312" w:hAnsi="仿宋" w:cs="仿宋_GB2312" w:hint="eastAsia"/>
          <w:kern w:val="0"/>
          <w:szCs w:val="32"/>
        </w:rPr>
        <w:t>作出</w:t>
      </w:r>
      <w:proofErr w:type="gramEnd"/>
      <w:r>
        <w:rPr>
          <w:rFonts w:ascii="仿宋_GB2312" w:hAnsi="仿宋" w:cs="仿宋_GB2312" w:hint="eastAsia"/>
          <w:kern w:val="0"/>
          <w:szCs w:val="32"/>
        </w:rPr>
        <w:t>准予行政许可的决定后，应当将许可信息</w:t>
      </w:r>
      <w:r>
        <w:rPr>
          <w:rFonts w:ascii="仿宋_GB2312" w:hAnsi="仿宋" w:cs="仿宋_GB2312" w:hint="eastAsia"/>
          <w:kern w:val="0"/>
          <w:szCs w:val="32"/>
        </w:rPr>
        <w:t>在门户网站或其他媒体</w:t>
      </w:r>
      <w:r>
        <w:rPr>
          <w:rFonts w:ascii="仿宋_GB2312" w:hAnsi="仿宋" w:cs="仿宋_GB2312" w:hint="eastAsia"/>
          <w:kern w:val="0"/>
          <w:szCs w:val="32"/>
        </w:rPr>
        <w:t>予以公布，并</w:t>
      </w:r>
      <w:r>
        <w:rPr>
          <w:rFonts w:ascii="仿宋_GB2312" w:hAnsi="仿宋" w:cs="仿宋_GB2312" w:hint="eastAsia"/>
          <w:kern w:val="0"/>
          <w:szCs w:val="32"/>
        </w:rPr>
        <w:t>通过大数据平台实现审批信息与城市管理、市场监管</w:t>
      </w:r>
      <w:r>
        <w:rPr>
          <w:rFonts w:ascii="仿宋_GB2312" w:hAnsi="仿宋" w:cs="仿宋_GB2312" w:hint="eastAsia"/>
          <w:kern w:val="0"/>
          <w:szCs w:val="32"/>
        </w:rPr>
        <w:t>、公安、交通等相关</w:t>
      </w:r>
      <w:r>
        <w:rPr>
          <w:rFonts w:ascii="仿宋_GB2312" w:hAnsi="仿宋" w:cs="仿宋_GB2312" w:hint="eastAsia"/>
          <w:kern w:val="0"/>
          <w:szCs w:val="32"/>
        </w:rPr>
        <w:t>业务主管和行政执法部门的信息共享</w:t>
      </w:r>
      <w:r>
        <w:rPr>
          <w:rFonts w:ascii="仿宋_GB2312" w:hAnsi="仿宋" w:cs="仿宋_GB2312" w:hint="eastAsia"/>
          <w:kern w:val="0"/>
          <w:szCs w:val="32"/>
        </w:rPr>
        <w:t>。</w:t>
      </w:r>
    </w:p>
    <w:p w:rsidR="004A3601" w:rsidRDefault="004446AF" w:rsidP="004A3601">
      <w:pPr>
        <w:spacing w:line="560" w:lineRule="exact"/>
        <w:ind w:firstLineChars="200" w:firstLine="683"/>
        <w:rPr>
          <w:rFonts w:ascii="仿宋_GB2312" w:hAnsi="仿宋" w:cs="仿宋_GB2312"/>
          <w:kern w:val="0"/>
          <w:szCs w:val="32"/>
        </w:rPr>
      </w:pPr>
      <w:r>
        <w:rPr>
          <w:rFonts w:ascii="仿宋_GB2312" w:hAnsi="仿宋" w:cs="仿宋_GB2312" w:hint="eastAsia"/>
          <w:b/>
          <w:bCs/>
          <w:kern w:val="0"/>
          <w:szCs w:val="32"/>
        </w:rPr>
        <w:t>第二十</w:t>
      </w:r>
      <w:r>
        <w:rPr>
          <w:rFonts w:ascii="仿宋_GB2312" w:hAnsi="仿宋" w:cs="仿宋_GB2312" w:hint="eastAsia"/>
          <w:b/>
          <w:bCs/>
          <w:kern w:val="0"/>
          <w:szCs w:val="32"/>
        </w:rPr>
        <w:t>五</w:t>
      </w:r>
      <w:r>
        <w:rPr>
          <w:rFonts w:ascii="仿宋_GB2312" w:hAnsi="仿宋" w:cs="仿宋_GB2312" w:hint="eastAsia"/>
          <w:b/>
          <w:bCs/>
          <w:kern w:val="0"/>
          <w:szCs w:val="32"/>
        </w:rPr>
        <w:t>条</w:t>
      </w:r>
      <w:r>
        <w:rPr>
          <w:rFonts w:ascii="仿宋_GB2312" w:hAnsi="仿宋" w:cs="仿宋_GB2312" w:hint="eastAsia"/>
          <w:b/>
          <w:bCs/>
          <w:kern w:val="0"/>
          <w:szCs w:val="32"/>
        </w:rPr>
        <w:t xml:space="preserve">  </w:t>
      </w:r>
      <w:r>
        <w:rPr>
          <w:rFonts w:ascii="仿宋_GB2312" w:hAnsi="仿宋" w:cs="仿宋_GB2312" w:hint="eastAsia"/>
          <w:kern w:val="0"/>
          <w:szCs w:val="32"/>
        </w:rPr>
        <w:t>转让依法取得的户外广告设置权，转让双方应当持转让申请、《户外广告设置许可证》、转让协议、主体资格证明等资料，向</w:t>
      </w:r>
      <w:r>
        <w:rPr>
          <w:rFonts w:ascii="仿宋_GB2312" w:hAnsi="宋体" w:cs="宋体" w:hint="eastAsia"/>
          <w:szCs w:val="32"/>
        </w:rPr>
        <w:t>行政审批部门</w:t>
      </w:r>
      <w:r>
        <w:rPr>
          <w:rFonts w:ascii="仿宋_GB2312" w:hAnsi="仿宋" w:cs="仿宋_GB2312" w:hint="eastAsia"/>
          <w:kern w:val="0"/>
          <w:szCs w:val="32"/>
        </w:rPr>
        <w:t>办理变更登记手续。</w:t>
      </w:r>
    </w:p>
    <w:p w:rsidR="004A3601" w:rsidRDefault="004446AF">
      <w:pPr>
        <w:spacing w:line="560" w:lineRule="exact"/>
        <w:ind w:firstLineChars="200" w:firstLine="680"/>
        <w:rPr>
          <w:rFonts w:ascii="仿宋_GB2312" w:hAnsi="仿宋" w:cs="仿宋_GB2312"/>
          <w:kern w:val="0"/>
          <w:szCs w:val="32"/>
        </w:rPr>
      </w:pPr>
      <w:r>
        <w:rPr>
          <w:rFonts w:ascii="仿宋_GB2312" w:hAnsi="仿宋" w:cs="仿宋_GB2312" w:hint="eastAsia"/>
          <w:kern w:val="0"/>
          <w:szCs w:val="32"/>
        </w:rPr>
        <w:t>在设置许可期限内因城市规划调整、公共基础设施建设等公共利益需要拆除户外广告设施的，由原审批部门撤回设置许可，户外广告设置人应当按照要求拆除户外广告设施。对户外广告设置人造成经济损失的，依法给予补偿。</w:t>
      </w:r>
    </w:p>
    <w:p w:rsidR="004A3601" w:rsidRDefault="004446AF" w:rsidP="004A3601">
      <w:pPr>
        <w:spacing w:line="560" w:lineRule="exact"/>
        <w:ind w:firstLineChars="200" w:firstLine="683"/>
        <w:rPr>
          <w:rFonts w:ascii="仿宋_GB2312" w:hAnsi="仿宋" w:cs="仿宋_GB2312"/>
          <w:kern w:val="0"/>
          <w:szCs w:val="32"/>
        </w:rPr>
      </w:pPr>
      <w:r>
        <w:rPr>
          <w:rFonts w:ascii="仿宋_GB2312" w:hAnsi="仿宋" w:cs="仿宋_GB2312" w:hint="eastAsia"/>
          <w:b/>
          <w:bCs/>
          <w:kern w:val="0"/>
          <w:szCs w:val="32"/>
        </w:rPr>
        <w:t>第二十</w:t>
      </w:r>
      <w:r>
        <w:rPr>
          <w:rFonts w:ascii="仿宋_GB2312" w:hAnsi="仿宋" w:cs="仿宋_GB2312" w:hint="eastAsia"/>
          <w:b/>
          <w:bCs/>
          <w:kern w:val="0"/>
          <w:szCs w:val="32"/>
        </w:rPr>
        <w:t>六</w:t>
      </w:r>
      <w:r>
        <w:rPr>
          <w:rFonts w:ascii="仿宋_GB2312" w:hAnsi="仿宋" w:cs="仿宋_GB2312" w:hint="eastAsia"/>
          <w:b/>
          <w:bCs/>
          <w:kern w:val="0"/>
          <w:szCs w:val="32"/>
        </w:rPr>
        <w:t>条</w:t>
      </w:r>
      <w:r>
        <w:rPr>
          <w:rFonts w:ascii="仿宋_GB2312" w:hAnsi="仿宋" w:cs="仿宋_GB2312" w:hint="eastAsia"/>
          <w:b/>
          <w:bCs/>
          <w:kern w:val="0"/>
          <w:szCs w:val="32"/>
        </w:rPr>
        <w:t xml:space="preserve">  </w:t>
      </w:r>
      <w:r>
        <w:rPr>
          <w:rFonts w:ascii="仿宋_GB2312" w:hAnsi="仿宋" w:cs="仿宋_GB2312" w:hint="eastAsia"/>
          <w:kern w:val="0"/>
          <w:szCs w:val="32"/>
        </w:rPr>
        <w:t>户外广告设置期限届满，需要继续设置的，设置权人应当于期限届满前三十日重新办理许可手续。</w:t>
      </w:r>
    </w:p>
    <w:p w:rsidR="004A3601" w:rsidRDefault="004446AF">
      <w:pPr>
        <w:spacing w:line="560" w:lineRule="exact"/>
        <w:ind w:firstLineChars="200" w:firstLine="680"/>
        <w:rPr>
          <w:rFonts w:ascii="仿宋_GB2312" w:hAnsi="仿宋" w:cs="仿宋_GB2312"/>
          <w:kern w:val="0"/>
          <w:szCs w:val="32"/>
        </w:rPr>
      </w:pPr>
      <w:r>
        <w:rPr>
          <w:rFonts w:ascii="仿宋_GB2312" w:hAnsi="仿宋" w:cs="仿宋_GB2312" w:hint="eastAsia"/>
          <w:kern w:val="0"/>
          <w:szCs w:val="32"/>
        </w:rPr>
        <w:t>原</w:t>
      </w:r>
      <w:r>
        <w:rPr>
          <w:rFonts w:ascii="仿宋_GB2312" w:hAnsi="仿宋" w:cs="仿宋_GB2312" w:hint="eastAsia"/>
          <w:kern w:val="0"/>
          <w:szCs w:val="32"/>
        </w:rPr>
        <w:t>户外广告设置权</w:t>
      </w:r>
      <w:r>
        <w:rPr>
          <w:rFonts w:ascii="仿宋_GB2312" w:hAnsi="仿宋" w:cs="仿宋_GB2312" w:hint="eastAsia"/>
          <w:kern w:val="0"/>
          <w:szCs w:val="32"/>
        </w:rPr>
        <w:t>人在设置期限内</w:t>
      </w:r>
      <w:r>
        <w:rPr>
          <w:rFonts w:ascii="仿宋_GB2312" w:hAnsi="仿宋" w:cs="仿宋_GB2312" w:hint="eastAsia"/>
          <w:kern w:val="0"/>
          <w:szCs w:val="32"/>
        </w:rPr>
        <w:t>没有</w:t>
      </w:r>
      <w:r>
        <w:rPr>
          <w:rFonts w:ascii="仿宋_GB2312" w:hAnsi="仿宋" w:cs="仿宋_GB2312" w:hint="eastAsia"/>
          <w:kern w:val="0"/>
          <w:szCs w:val="32"/>
        </w:rPr>
        <w:t>违法、违约行为的</w:t>
      </w:r>
      <w:r>
        <w:rPr>
          <w:rFonts w:ascii="仿宋_GB2312" w:hAnsi="仿宋" w:cs="仿宋_GB2312" w:hint="eastAsia"/>
          <w:kern w:val="0"/>
          <w:szCs w:val="32"/>
        </w:rPr>
        <w:t>，在同等条件下享有优先获得权</w:t>
      </w:r>
      <w:r>
        <w:rPr>
          <w:rFonts w:ascii="仿宋_GB2312" w:hAnsi="仿宋" w:cs="仿宋_GB2312" w:hint="eastAsia"/>
          <w:kern w:val="0"/>
          <w:szCs w:val="32"/>
        </w:rPr>
        <w:t>，并简化申办手续</w:t>
      </w:r>
      <w:r>
        <w:rPr>
          <w:rFonts w:ascii="仿宋_GB2312" w:hAnsi="仿宋" w:cs="仿宋_GB2312" w:hint="eastAsia"/>
          <w:kern w:val="0"/>
          <w:szCs w:val="32"/>
        </w:rPr>
        <w:t>。</w:t>
      </w:r>
    </w:p>
    <w:p w:rsidR="004A3601" w:rsidRDefault="004446AF" w:rsidP="004A3601">
      <w:pPr>
        <w:spacing w:line="560" w:lineRule="exact"/>
        <w:ind w:firstLineChars="200" w:firstLine="683"/>
        <w:rPr>
          <w:rFonts w:ascii="仿宋_GB2312" w:hAnsi="仿宋" w:cs="仿宋_GB2312"/>
          <w:kern w:val="0"/>
          <w:szCs w:val="32"/>
        </w:rPr>
      </w:pPr>
      <w:r>
        <w:rPr>
          <w:rFonts w:ascii="仿宋_GB2312" w:hAnsi="宋体" w:cs="楷体_GB2312" w:hint="eastAsia"/>
          <w:b/>
          <w:kern w:val="0"/>
          <w:szCs w:val="32"/>
        </w:rPr>
        <w:t>第</w:t>
      </w:r>
      <w:r>
        <w:rPr>
          <w:rFonts w:ascii="仿宋_GB2312" w:hAnsi="宋体" w:cs="楷体_GB2312" w:hint="eastAsia"/>
          <w:b/>
          <w:kern w:val="0"/>
          <w:szCs w:val="32"/>
        </w:rPr>
        <w:t>二十七</w:t>
      </w:r>
      <w:r>
        <w:rPr>
          <w:rFonts w:ascii="仿宋_GB2312" w:hAnsi="宋体" w:cs="楷体_GB2312" w:hint="eastAsia"/>
          <w:b/>
          <w:kern w:val="0"/>
          <w:szCs w:val="32"/>
        </w:rPr>
        <w:t>条</w:t>
      </w:r>
      <w:r>
        <w:rPr>
          <w:rFonts w:ascii="仿宋_GB2312" w:hAnsi="宋体" w:cs="楷体_GB2312" w:hint="eastAsia"/>
          <w:b/>
          <w:kern w:val="0"/>
          <w:szCs w:val="32"/>
        </w:rPr>
        <w:t xml:space="preserve">  </w:t>
      </w:r>
      <w:r>
        <w:rPr>
          <w:rFonts w:ascii="仿宋_GB2312" w:hAnsi="仿宋" w:cs="仿宋_GB2312" w:hint="eastAsia"/>
          <w:kern w:val="0"/>
          <w:szCs w:val="32"/>
        </w:rPr>
        <w:t>设置申请牌匾标识</w:t>
      </w:r>
      <w:r>
        <w:rPr>
          <w:rFonts w:ascii="仿宋_GB2312" w:hAnsi="仿宋" w:cs="仿宋_GB2312" w:hint="eastAsia"/>
          <w:kern w:val="0"/>
          <w:szCs w:val="32"/>
        </w:rPr>
        <w:t>的</w:t>
      </w:r>
      <w:r>
        <w:rPr>
          <w:rFonts w:ascii="仿宋_GB2312" w:hAnsi="仿宋" w:cs="仿宋_GB2312" w:hint="eastAsia"/>
          <w:kern w:val="0"/>
          <w:szCs w:val="32"/>
        </w:rPr>
        <w:t>单位（人），应当向所在区域的</w:t>
      </w:r>
      <w:r>
        <w:rPr>
          <w:rFonts w:ascii="仿宋_GB2312" w:hAnsi="宋体" w:cs="宋体" w:hint="eastAsia"/>
          <w:szCs w:val="32"/>
        </w:rPr>
        <w:t>行政审批部门</w:t>
      </w:r>
      <w:r>
        <w:rPr>
          <w:rFonts w:ascii="仿宋_GB2312" w:hAnsi="仿宋" w:cs="仿宋_GB2312" w:hint="eastAsia"/>
          <w:kern w:val="0"/>
          <w:szCs w:val="32"/>
        </w:rPr>
        <w:t>提供下列材料：</w:t>
      </w:r>
    </w:p>
    <w:p w:rsidR="004A3601" w:rsidRDefault="004446AF">
      <w:pPr>
        <w:spacing w:line="560" w:lineRule="exact"/>
        <w:ind w:firstLineChars="200" w:firstLine="680"/>
        <w:rPr>
          <w:rFonts w:ascii="仿宋_GB2312" w:hAnsi="仿宋" w:cs="仿宋_GB2312"/>
          <w:kern w:val="0"/>
          <w:szCs w:val="32"/>
        </w:rPr>
      </w:pPr>
      <w:r>
        <w:rPr>
          <w:rFonts w:ascii="仿宋_GB2312" w:hAnsi="仿宋" w:cs="仿宋_GB2312" w:hint="eastAsia"/>
          <w:kern w:val="0"/>
          <w:szCs w:val="32"/>
        </w:rPr>
        <w:lastRenderedPageBreak/>
        <w:t>（一）牌匾标识设置申请书（内容包括：牌匾标识的尺寸、材质以及申请人有效身份证明和联系方式）；</w:t>
      </w:r>
    </w:p>
    <w:p w:rsidR="004A3601" w:rsidRDefault="004446AF">
      <w:pPr>
        <w:spacing w:line="560" w:lineRule="exact"/>
        <w:ind w:firstLineChars="200" w:firstLine="680"/>
        <w:rPr>
          <w:rFonts w:ascii="仿宋_GB2312" w:hAnsi="仿宋" w:cs="仿宋_GB2312"/>
          <w:kern w:val="0"/>
          <w:szCs w:val="32"/>
        </w:rPr>
      </w:pPr>
      <w:r>
        <w:rPr>
          <w:rFonts w:ascii="仿宋_GB2312" w:hAnsi="仿宋" w:cs="仿宋_GB2312" w:hint="eastAsia"/>
          <w:kern w:val="0"/>
          <w:szCs w:val="32"/>
        </w:rPr>
        <w:t>（二）牌匾标识与载体的正立面图及彩色效果图两张；</w:t>
      </w:r>
    </w:p>
    <w:p w:rsidR="004A3601" w:rsidRDefault="004446AF">
      <w:pPr>
        <w:spacing w:line="560" w:lineRule="exact"/>
        <w:ind w:firstLineChars="200" w:firstLine="680"/>
        <w:rPr>
          <w:rFonts w:ascii="仿宋_GB2312" w:hAnsi="仿宋" w:cs="仿宋_GB2312"/>
          <w:kern w:val="0"/>
          <w:szCs w:val="32"/>
        </w:rPr>
      </w:pPr>
      <w:r>
        <w:rPr>
          <w:rFonts w:ascii="仿宋_GB2312" w:hAnsi="仿宋" w:cs="仿宋_GB2312" w:hint="eastAsia"/>
          <w:kern w:val="0"/>
          <w:szCs w:val="32"/>
        </w:rPr>
        <w:t>（三）营业执照或其它能够证明主体资格合法、有效的资料文件；</w:t>
      </w:r>
    </w:p>
    <w:p w:rsidR="004A3601" w:rsidRDefault="004446AF">
      <w:pPr>
        <w:spacing w:line="560" w:lineRule="exact"/>
        <w:ind w:firstLineChars="200" w:firstLine="680"/>
        <w:rPr>
          <w:rFonts w:ascii="仿宋_GB2312" w:hAnsi="仿宋" w:cs="仿宋_GB2312"/>
          <w:kern w:val="0"/>
          <w:szCs w:val="32"/>
        </w:rPr>
      </w:pPr>
      <w:r>
        <w:rPr>
          <w:rFonts w:ascii="仿宋_GB2312" w:hAnsi="仿宋" w:cs="仿宋_GB2312" w:hint="eastAsia"/>
          <w:kern w:val="0"/>
          <w:szCs w:val="32"/>
        </w:rPr>
        <w:t>（四）设置牌匾标识的载体所有权、使用权证明文件，或与相关所有权、使用权单位签订的使用协议等；</w:t>
      </w:r>
    </w:p>
    <w:p w:rsidR="004A3601" w:rsidRDefault="004446AF">
      <w:pPr>
        <w:spacing w:line="560" w:lineRule="exact"/>
        <w:ind w:firstLineChars="200" w:firstLine="680"/>
        <w:rPr>
          <w:rFonts w:ascii="仿宋_GB2312" w:hAnsi="仿宋" w:cs="仿宋_GB2312"/>
          <w:kern w:val="0"/>
          <w:szCs w:val="32"/>
        </w:rPr>
      </w:pPr>
      <w:r>
        <w:rPr>
          <w:rFonts w:ascii="仿宋_GB2312" w:hAnsi="仿宋" w:cs="仿宋_GB2312" w:hint="eastAsia"/>
          <w:kern w:val="0"/>
          <w:szCs w:val="32"/>
        </w:rPr>
        <w:t>（五）经过建筑物管理单位同意的有关设置位置证明材料；</w:t>
      </w:r>
    </w:p>
    <w:p w:rsidR="004A3601" w:rsidRDefault="004446AF">
      <w:pPr>
        <w:spacing w:line="560" w:lineRule="exact"/>
        <w:ind w:firstLineChars="200" w:firstLine="680"/>
        <w:rPr>
          <w:rFonts w:ascii="仿宋_GB2312" w:hAnsi="仿宋" w:cs="仿宋_GB2312"/>
          <w:kern w:val="0"/>
          <w:szCs w:val="32"/>
        </w:rPr>
      </w:pPr>
      <w:r>
        <w:rPr>
          <w:rFonts w:ascii="仿宋_GB2312" w:hAnsi="仿宋" w:cs="仿宋_GB2312" w:hint="eastAsia"/>
          <w:kern w:val="0"/>
          <w:szCs w:val="32"/>
        </w:rPr>
        <w:t>（六）由牌匾标识设置单位出具的牌匾标识设置维护《安全承诺书》。</w:t>
      </w:r>
    </w:p>
    <w:p w:rsidR="004A3601" w:rsidRDefault="004446AF" w:rsidP="004A3601">
      <w:pPr>
        <w:spacing w:line="560" w:lineRule="exact"/>
        <w:ind w:firstLineChars="200" w:firstLine="683"/>
        <w:rPr>
          <w:rFonts w:ascii="仿宋_GB2312" w:hAnsi="仿宋" w:cs="仿宋_GB2312"/>
          <w:kern w:val="0"/>
          <w:szCs w:val="32"/>
        </w:rPr>
      </w:pPr>
      <w:r>
        <w:rPr>
          <w:rFonts w:ascii="仿宋_GB2312" w:hAnsi="仿宋" w:cs="楷体_GB2312" w:hint="eastAsia"/>
          <w:b/>
          <w:szCs w:val="32"/>
        </w:rPr>
        <w:t>第</w:t>
      </w:r>
      <w:r>
        <w:rPr>
          <w:rFonts w:ascii="仿宋_GB2312" w:hAnsi="宋体" w:cs="楷体_GB2312" w:hint="eastAsia"/>
          <w:b/>
          <w:kern w:val="0"/>
          <w:szCs w:val="32"/>
        </w:rPr>
        <w:t>二十八</w:t>
      </w:r>
      <w:r>
        <w:rPr>
          <w:rFonts w:ascii="仿宋_GB2312" w:hAnsi="仿宋" w:cs="楷体_GB2312" w:hint="eastAsia"/>
          <w:b/>
          <w:szCs w:val="32"/>
        </w:rPr>
        <w:t>条</w:t>
      </w:r>
      <w:r>
        <w:rPr>
          <w:rFonts w:ascii="仿宋_GB2312" w:hAnsi="仿宋" w:cs="楷体_GB2312" w:hint="eastAsia"/>
          <w:b/>
          <w:szCs w:val="32"/>
        </w:rPr>
        <w:t xml:space="preserve">  </w:t>
      </w:r>
      <w:r>
        <w:rPr>
          <w:rFonts w:ascii="仿宋_GB2312" w:hAnsi="宋体" w:cs="宋体" w:hint="eastAsia"/>
          <w:szCs w:val="32"/>
        </w:rPr>
        <w:t>行政审批部门</w:t>
      </w:r>
      <w:r>
        <w:rPr>
          <w:rFonts w:ascii="仿宋_GB2312" w:hAnsi="仿宋" w:cs="仿宋_GB2312" w:hint="eastAsia"/>
          <w:kern w:val="0"/>
          <w:szCs w:val="32"/>
        </w:rPr>
        <w:t>对申请人提交的材</w:t>
      </w:r>
      <w:r>
        <w:rPr>
          <w:rFonts w:ascii="仿宋_GB2312" w:hAnsi="仿宋" w:cs="仿宋_GB2312" w:hint="eastAsia"/>
          <w:kern w:val="0"/>
          <w:szCs w:val="32"/>
        </w:rPr>
        <w:t>料进行审查，必要时应</w:t>
      </w:r>
      <w:r>
        <w:rPr>
          <w:rFonts w:ascii="仿宋_GB2312" w:hAnsi="仿宋" w:cs="仿宋_GB2312" w:hint="eastAsia"/>
          <w:kern w:val="0"/>
          <w:szCs w:val="32"/>
        </w:rPr>
        <w:t>会同城市管理部门</w:t>
      </w:r>
      <w:r>
        <w:rPr>
          <w:rFonts w:ascii="仿宋_GB2312" w:hAnsi="仿宋" w:cs="仿宋_GB2312" w:hint="eastAsia"/>
          <w:kern w:val="0"/>
          <w:szCs w:val="32"/>
        </w:rPr>
        <w:t>进行实地勘察，符合设置要求的，办理牌匾标识设置审查登记。</w:t>
      </w:r>
    </w:p>
    <w:p w:rsidR="004A3601" w:rsidRDefault="004446AF">
      <w:pPr>
        <w:spacing w:line="560" w:lineRule="exact"/>
        <w:ind w:firstLineChars="200" w:firstLine="680"/>
        <w:rPr>
          <w:rFonts w:ascii="仿宋_GB2312" w:hAnsi="仿宋" w:cs="仿宋_GB2312"/>
          <w:kern w:val="0"/>
          <w:szCs w:val="32"/>
        </w:rPr>
      </w:pPr>
      <w:r>
        <w:rPr>
          <w:rFonts w:ascii="仿宋_GB2312" w:hAnsi="仿宋" w:cs="仿宋_GB2312" w:hint="eastAsia"/>
          <w:kern w:val="0"/>
          <w:szCs w:val="32"/>
        </w:rPr>
        <w:t>牌匾标识设置原则上每年审查登记一次，且不收取任何费用。</w:t>
      </w:r>
    </w:p>
    <w:p w:rsidR="004A3601" w:rsidRDefault="004A3601">
      <w:pPr>
        <w:spacing w:line="560" w:lineRule="exact"/>
        <w:jc w:val="center"/>
        <w:rPr>
          <w:rFonts w:ascii="黑体" w:eastAsia="黑体" w:hAnsi="黑体" w:cs="黑体"/>
          <w:bCs/>
          <w:szCs w:val="32"/>
        </w:rPr>
      </w:pPr>
    </w:p>
    <w:p w:rsidR="004A3601" w:rsidRDefault="004446AF">
      <w:pPr>
        <w:spacing w:line="560" w:lineRule="exact"/>
        <w:jc w:val="center"/>
        <w:rPr>
          <w:rFonts w:ascii="楷体_GB2312" w:eastAsia="楷体_GB2312" w:hAnsi="楷体_GB2312" w:cs="楷体_GB2312"/>
          <w:szCs w:val="32"/>
        </w:rPr>
      </w:pPr>
      <w:r>
        <w:rPr>
          <w:rFonts w:ascii="黑体" w:eastAsia="黑体" w:hAnsi="黑体" w:cs="黑体" w:hint="eastAsia"/>
          <w:bCs/>
          <w:szCs w:val="32"/>
        </w:rPr>
        <w:t>第四章</w:t>
      </w:r>
      <w:r>
        <w:rPr>
          <w:rFonts w:ascii="黑体" w:eastAsia="黑体" w:hAnsi="黑体" w:cs="黑体" w:hint="eastAsia"/>
          <w:bCs/>
          <w:szCs w:val="32"/>
        </w:rPr>
        <w:t xml:space="preserve">  </w:t>
      </w:r>
      <w:r>
        <w:rPr>
          <w:rFonts w:ascii="黑体" w:eastAsia="黑体" w:hAnsi="黑体" w:cs="黑体" w:hint="eastAsia"/>
          <w:bCs/>
          <w:szCs w:val="32"/>
        </w:rPr>
        <w:t>监督管理</w:t>
      </w:r>
    </w:p>
    <w:p w:rsidR="004A3601" w:rsidRDefault="004446AF" w:rsidP="004A3601">
      <w:pPr>
        <w:spacing w:line="560" w:lineRule="exact"/>
        <w:ind w:firstLineChars="200" w:firstLine="683"/>
        <w:rPr>
          <w:rFonts w:ascii="仿宋_GB2312" w:hAnsi="仿宋" w:cs="楷体_GB2312"/>
          <w:bCs/>
          <w:szCs w:val="32"/>
        </w:rPr>
      </w:pPr>
      <w:r>
        <w:rPr>
          <w:rFonts w:ascii="仿宋_GB2312" w:hAnsi="仿宋" w:cs="楷体_GB2312" w:hint="eastAsia"/>
          <w:b/>
          <w:szCs w:val="32"/>
        </w:rPr>
        <w:t>第</w:t>
      </w:r>
      <w:r>
        <w:rPr>
          <w:rFonts w:ascii="仿宋_GB2312" w:hAnsi="宋体" w:cs="楷体_GB2312" w:hint="eastAsia"/>
          <w:b/>
          <w:kern w:val="0"/>
          <w:szCs w:val="32"/>
        </w:rPr>
        <w:t>二十九</w:t>
      </w:r>
      <w:r>
        <w:rPr>
          <w:rFonts w:ascii="仿宋_GB2312" w:hAnsi="仿宋" w:cs="楷体_GB2312" w:hint="eastAsia"/>
          <w:b/>
          <w:szCs w:val="32"/>
        </w:rPr>
        <w:t>条</w:t>
      </w:r>
      <w:r>
        <w:rPr>
          <w:rFonts w:ascii="仿宋_GB2312" w:hAnsi="仿宋" w:cs="楷体_GB2312" w:hint="eastAsia"/>
          <w:b/>
          <w:szCs w:val="32"/>
        </w:rPr>
        <w:t xml:space="preserve">  </w:t>
      </w:r>
      <w:r>
        <w:rPr>
          <w:rFonts w:ascii="仿宋_GB2312" w:hAnsi="仿宋" w:cs="楷体_GB2312" w:hint="eastAsia"/>
          <w:bCs/>
          <w:szCs w:val="32"/>
        </w:rPr>
        <w:t>户外广告设置人是户外广告设施施工、维护管理、安全保障的责任主体。</w:t>
      </w:r>
    </w:p>
    <w:p w:rsidR="004A3601" w:rsidRDefault="004446AF">
      <w:pPr>
        <w:spacing w:line="560" w:lineRule="exact"/>
        <w:ind w:firstLineChars="200" w:firstLine="680"/>
        <w:rPr>
          <w:rFonts w:ascii="仿宋_GB2312" w:hAnsi="仿宋" w:cs="楷体_GB2312"/>
          <w:bCs/>
          <w:szCs w:val="32"/>
        </w:rPr>
      </w:pPr>
      <w:r>
        <w:rPr>
          <w:rFonts w:ascii="仿宋_GB2312" w:hint="eastAsia"/>
          <w:szCs w:val="32"/>
        </w:rPr>
        <w:t>户外广告</w:t>
      </w:r>
      <w:r>
        <w:rPr>
          <w:rFonts w:ascii="仿宋_GB2312" w:hAnsi="仿宋" w:cs="仿宋_GB2312" w:hint="eastAsia"/>
          <w:szCs w:val="32"/>
        </w:rPr>
        <w:t>设置人应当严格</w:t>
      </w:r>
      <w:r>
        <w:rPr>
          <w:rFonts w:ascii="仿宋_GB2312" w:hint="eastAsia"/>
          <w:szCs w:val="32"/>
        </w:rPr>
        <w:t>按照户外广告审批的位置、形式、规格、期限</w:t>
      </w:r>
      <w:r>
        <w:rPr>
          <w:rFonts w:ascii="仿宋_GB2312" w:hAnsi="仿宋" w:cs="仿宋_GB2312" w:hint="eastAsia"/>
          <w:szCs w:val="32"/>
        </w:rPr>
        <w:t>进行设置</w:t>
      </w:r>
      <w:r>
        <w:rPr>
          <w:rFonts w:ascii="仿宋_GB2312" w:hAnsi="仿宋" w:cs="仿宋_GB2312" w:hint="eastAsia"/>
          <w:szCs w:val="32"/>
        </w:rPr>
        <w:t>，并加强</w:t>
      </w:r>
      <w:r>
        <w:rPr>
          <w:rFonts w:ascii="仿宋_GB2312" w:hAnsi="仿宋" w:cs="楷体_GB2312" w:hint="eastAsia"/>
          <w:bCs/>
          <w:szCs w:val="32"/>
        </w:rPr>
        <w:t>日常维护管理和定期安全</w:t>
      </w:r>
      <w:r>
        <w:rPr>
          <w:rFonts w:ascii="仿宋_GB2312" w:hAnsi="仿宋" w:cs="楷体_GB2312" w:hint="eastAsia"/>
          <w:bCs/>
          <w:szCs w:val="32"/>
        </w:rPr>
        <w:lastRenderedPageBreak/>
        <w:t>检查，发现安全隐患及时整改，保证设施的完好、安全、整洁、美观。</w:t>
      </w:r>
    </w:p>
    <w:p w:rsidR="004A3601" w:rsidRDefault="004446AF">
      <w:pPr>
        <w:spacing w:line="560" w:lineRule="exact"/>
        <w:ind w:firstLineChars="200" w:firstLine="680"/>
        <w:rPr>
          <w:rFonts w:ascii="仿宋_GB2312"/>
          <w:szCs w:val="32"/>
        </w:rPr>
      </w:pPr>
      <w:r>
        <w:rPr>
          <w:rFonts w:ascii="仿宋_GB2312" w:hAnsi="仿宋" w:cs="仿宋_GB2312" w:hint="eastAsia"/>
          <w:szCs w:val="32"/>
        </w:rPr>
        <w:t>五平方米以上的户外广告设施，设置人应当每两年委托具有相应资质的机构进行安全检测，并自检测报告出具之日起十五个工作日内向</w:t>
      </w:r>
      <w:r>
        <w:rPr>
          <w:rFonts w:ascii="仿宋_GB2312" w:hAnsi="仿宋" w:cs="仿宋_GB2312" w:hint="eastAsia"/>
          <w:szCs w:val="32"/>
        </w:rPr>
        <w:t>辖区城市</w:t>
      </w:r>
      <w:r>
        <w:rPr>
          <w:rFonts w:ascii="仿宋_GB2312" w:hAnsi="仿宋" w:cs="仿宋_GB2312" w:hint="eastAsia"/>
          <w:szCs w:val="32"/>
        </w:rPr>
        <w:t>管理部门提交检测报告。检测</w:t>
      </w:r>
      <w:r>
        <w:rPr>
          <w:rFonts w:ascii="仿宋_GB2312" w:hint="eastAsia"/>
          <w:szCs w:val="32"/>
        </w:rPr>
        <w:t>不合格的，设置权人应当立即整修或者拆除。</w:t>
      </w:r>
    </w:p>
    <w:p w:rsidR="004A3601" w:rsidRDefault="004446AF" w:rsidP="004A3601">
      <w:pPr>
        <w:spacing w:line="560" w:lineRule="exact"/>
        <w:ind w:firstLineChars="200" w:firstLine="683"/>
        <w:rPr>
          <w:rFonts w:ascii="仿宋_GB2312" w:hAnsi="仿宋" w:cs="仿宋_GB2312"/>
          <w:szCs w:val="32"/>
        </w:rPr>
      </w:pPr>
      <w:r>
        <w:rPr>
          <w:rFonts w:ascii="仿宋_GB2312" w:hAnsi="仿宋" w:cs="楷体_GB2312" w:hint="eastAsia"/>
          <w:b/>
          <w:szCs w:val="32"/>
        </w:rPr>
        <w:t>第三十条</w:t>
      </w:r>
      <w:r>
        <w:rPr>
          <w:rFonts w:ascii="仿宋_GB2312" w:hAnsi="仿宋" w:cs="楷体_GB2312" w:hint="eastAsia"/>
          <w:b/>
          <w:szCs w:val="32"/>
        </w:rPr>
        <w:t xml:space="preserve"> </w:t>
      </w:r>
      <w:r>
        <w:rPr>
          <w:rFonts w:ascii="仿宋_GB2312" w:hAnsi="仿宋" w:cs="楷体_GB2312" w:hint="eastAsia"/>
          <w:bCs/>
          <w:szCs w:val="32"/>
        </w:rPr>
        <w:t xml:space="preserve"> </w:t>
      </w:r>
      <w:r>
        <w:rPr>
          <w:rFonts w:ascii="仿宋_GB2312" w:hAnsi="仿宋" w:cs="楷体_GB2312" w:hint="eastAsia"/>
          <w:bCs/>
          <w:szCs w:val="32"/>
        </w:rPr>
        <w:t>各新城、园办</w:t>
      </w:r>
      <w:r>
        <w:rPr>
          <w:rFonts w:ascii="仿宋_GB2312" w:hAnsi="仿宋" w:cs="仿宋_GB2312" w:hint="eastAsia"/>
          <w:szCs w:val="32"/>
        </w:rPr>
        <w:t>公益广告设施的规划比例不低于总体户外广告规划的</w:t>
      </w:r>
      <w:r>
        <w:rPr>
          <w:rFonts w:ascii="宋体" w:eastAsia="宋体" w:hAnsi="宋体" w:cs="仿宋_GB2312" w:hint="eastAsia"/>
          <w:szCs w:val="32"/>
        </w:rPr>
        <w:t>30</w:t>
      </w:r>
      <w:r>
        <w:rPr>
          <w:rFonts w:ascii="仿宋_GB2312" w:hAnsi="仿宋" w:cs="仿宋_GB2312" w:hint="eastAsia"/>
          <w:szCs w:val="32"/>
        </w:rPr>
        <w:t>%</w:t>
      </w:r>
      <w:r>
        <w:rPr>
          <w:rFonts w:ascii="仿宋_GB2312" w:hAnsi="仿宋" w:cs="仿宋_GB2312" w:hint="eastAsia"/>
          <w:szCs w:val="32"/>
        </w:rPr>
        <w:t>，专门用于发布公益广告。</w:t>
      </w:r>
    </w:p>
    <w:p w:rsidR="004A3601" w:rsidRDefault="004446AF">
      <w:pPr>
        <w:spacing w:line="560" w:lineRule="exact"/>
        <w:ind w:firstLineChars="200" w:firstLine="680"/>
        <w:rPr>
          <w:rFonts w:ascii="仿宋_GB2312" w:hAnsi="仿宋" w:cs="仿宋_GB2312"/>
          <w:szCs w:val="32"/>
        </w:rPr>
      </w:pPr>
      <w:r>
        <w:rPr>
          <w:rFonts w:ascii="仿宋_GB2312" w:hAnsi="仿宋" w:cs="仿宋_GB2312" w:hint="eastAsia"/>
          <w:szCs w:val="32"/>
        </w:rPr>
        <w:t>利用</w:t>
      </w:r>
      <w:r>
        <w:rPr>
          <w:rFonts w:ascii="仿宋_GB2312" w:hAnsi="仿宋" w:cs="仿宋_GB2312" w:hint="eastAsia"/>
          <w:szCs w:val="32"/>
        </w:rPr>
        <w:t>公共载体设置户外广告设施，应当在招标、拍卖协议中将发布一定数量和比例的公益广告作为前提。其中</w:t>
      </w:r>
      <w:proofErr w:type="gramStart"/>
      <w:r>
        <w:rPr>
          <w:rFonts w:ascii="仿宋_GB2312" w:hAnsi="仿宋" w:cs="仿宋_GB2312" w:hint="eastAsia"/>
          <w:szCs w:val="32"/>
        </w:rPr>
        <w:t>固体公益</w:t>
      </w:r>
      <w:proofErr w:type="gramEnd"/>
      <w:r>
        <w:rPr>
          <w:rFonts w:ascii="仿宋_GB2312" w:hAnsi="仿宋" w:cs="仿宋_GB2312" w:hint="eastAsia"/>
          <w:szCs w:val="32"/>
        </w:rPr>
        <w:t>广告覆盖面积不低于</w:t>
      </w:r>
      <w:r>
        <w:rPr>
          <w:rFonts w:ascii="宋体" w:eastAsia="宋体" w:hAnsi="宋体" w:cs="仿宋_GB2312" w:hint="eastAsia"/>
          <w:szCs w:val="32"/>
        </w:rPr>
        <w:t>50</w:t>
      </w:r>
      <w:r>
        <w:rPr>
          <w:rFonts w:ascii="仿宋_GB2312" w:hAnsi="仿宋" w:cs="仿宋_GB2312" w:hint="eastAsia"/>
          <w:szCs w:val="32"/>
        </w:rPr>
        <w:t>%</w:t>
      </w:r>
      <w:r>
        <w:rPr>
          <w:rFonts w:ascii="仿宋_GB2312" w:hAnsi="仿宋" w:cs="仿宋_GB2312" w:hint="eastAsia"/>
          <w:szCs w:val="32"/>
        </w:rPr>
        <w:t>，</w:t>
      </w:r>
      <w:r>
        <w:rPr>
          <w:rFonts w:ascii="仿宋_GB2312" w:hAnsi="仿宋" w:cs="仿宋_GB2312" w:hint="eastAsia"/>
          <w:szCs w:val="32"/>
        </w:rPr>
        <w:t>LED</w:t>
      </w:r>
      <w:r>
        <w:rPr>
          <w:rFonts w:ascii="仿宋_GB2312" w:hAnsi="仿宋" w:cs="仿宋_GB2312" w:hint="eastAsia"/>
          <w:szCs w:val="32"/>
        </w:rPr>
        <w:t>动态占比不低于</w:t>
      </w:r>
      <w:r>
        <w:rPr>
          <w:rFonts w:ascii="宋体" w:eastAsia="宋体" w:hAnsi="宋体" w:cs="仿宋_GB2312" w:hint="eastAsia"/>
          <w:szCs w:val="32"/>
        </w:rPr>
        <w:t>30</w:t>
      </w:r>
      <w:r>
        <w:rPr>
          <w:rFonts w:ascii="仿宋_GB2312" w:hAnsi="仿宋" w:cs="仿宋_GB2312" w:hint="eastAsia"/>
          <w:szCs w:val="32"/>
        </w:rPr>
        <w:t>%</w:t>
      </w:r>
      <w:r>
        <w:rPr>
          <w:rFonts w:ascii="仿宋_GB2312" w:hAnsi="仿宋" w:cs="仿宋_GB2312" w:hint="eastAsia"/>
          <w:szCs w:val="32"/>
        </w:rPr>
        <w:t>。</w:t>
      </w:r>
    </w:p>
    <w:p w:rsidR="004A3601" w:rsidRDefault="004446AF">
      <w:pPr>
        <w:spacing w:line="560" w:lineRule="exact"/>
        <w:ind w:firstLineChars="200" w:firstLine="680"/>
        <w:rPr>
          <w:rFonts w:ascii="仿宋_GB2312" w:hAnsi="仿宋" w:cs="仿宋_GB2312"/>
          <w:szCs w:val="32"/>
        </w:rPr>
      </w:pPr>
      <w:r>
        <w:rPr>
          <w:rFonts w:ascii="仿宋_GB2312" w:hAnsi="仿宋" w:cs="仿宋_GB2312" w:hint="eastAsia"/>
          <w:szCs w:val="32"/>
        </w:rPr>
        <w:t>利用非公共载体设置户外广告设施，应当在审批时将发布一定</w:t>
      </w:r>
      <w:proofErr w:type="gramStart"/>
      <w:r>
        <w:rPr>
          <w:rFonts w:ascii="仿宋_GB2312" w:hAnsi="仿宋" w:cs="仿宋_GB2312" w:hint="eastAsia"/>
          <w:szCs w:val="32"/>
        </w:rPr>
        <w:t>数量公益</w:t>
      </w:r>
      <w:proofErr w:type="gramEnd"/>
      <w:r>
        <w:rPr>
          <w:rFonts w:ascii="仿宋_GB2312" w:hAnsi="仿宋" w:cs="仿宋_GB2312" w:hint="eastAsia"/>
          <w:szCs w:val="32"/>
        </w:rPr>
        <w:t>广告作为前提。其中</w:t>
      </w:r>
      <w:proofErr w:type="gramStart"/>
      <w:r>
        <w:rPr>
          <w:rFonts w:ascii="仿宋_GB2312" w:hAnsi="仿宋" w:cs="仿宋_GB2312" w:hint="eastAsia"/>
          <w:szCs w:val="32"/>
        </w:rPr>
        <w:t>固体公益</w:t>
      </w:r>
      <w:proofErr w:type="gramEnd"/>
      <w:r>
        <w:rPr>
          <w:rFonts w:ascii="仿宋_GB2312" w:hAnsi="仿宋" w:cs="仿宋_GB2312" w:hint="eastAsia"/>
          <w:szCs w:val="32"/>
        </w:rPr>
        <w:t>广告覆盖面积不低于</w:t>
      </w:r>
      <w:r>
        <w:rPr>
          <w:rFonts w:ascii="宋体" w:eastAsia="宋体" w:hAnsi="宋体" w:cs="仿宋_GB2312" w:hint="eastAsia"/>
          <w:szCs w:val="32"/>
        </w:rPr>
        <w:t>30</w:t>
      </w:r>
      <w:r>
        <w:rPr>
          <w:rFonts w:ascii="仿宋_GB2312" w:hAnsi="仿宋" w:cs="仿宋_GB2312" w:hint="eastAsia"/>
          <w:szCs w:val="32"/>
        </w:rPr>
        <w:t>%</w:t>
      </w:r>
      <w:r>
        <w:rPr>
          <w:rFonts w:ascii="仿宋_GB2312" w:hAnsi="仿宋" w:cs="仿宋_GB2312" w:hint="eastAsia"/>
          <w:szCs w:val="32"/>
        </w:rPr>
        <w:t>，</w:t>
      </w:r>
      <w:r>
        <w:rPr>
          <w:rFonts w:ascii="仿宋_GB2312" w:hAnsi="仿宋" w:cs="仿宋_GB2312" w:hint="eastAsia"/>
          <w:szCs w:val="32"/>
        </w:rPr>
        <w:t>LED</w:t>
      </w:r>
      <w:r>
        <w:rPr>
          <w:rFonts w:ascii="仿宋_GB2312" w:hAnsi="仿宋" w:cs="仿宋_GB2312" w:hint="eastAsia"/>
          <w:szCs w:val="32"/>
        </w:rPr>
        <w:t>动态占比不低于</w:t>
      </w:r>
      <w:r>
        <w:rPr>
          <w:rFonts w:ascii="宋体" w:eastAsia="宋体" w:hAnsi="宋体" w:cs="仿宋_GB2312" w:hint="eastAsia"/>
          <w:szCs w:val="32"/>
        </w:rPr>
        <w:t>30</w:t>
      </w:r>
      <w:r>
        <w:rPr>
          <w:rFonts w:ascii="仿宋_GB2312" w:hAnsi="仿宋" w:cs="仿宋_GB2312" w:hint="eastAsia"/>
          <w:szCs w:val="32"/>
        </w:rPr>
        <w:t>%</w:t>
      </w:r>
      <w:r>
        <w:rPr>
          <w:rFonts w:ascii="仿宋_GB2312" w:hAnsi="仿宋" w:cs="仿宋_GB2312" w:hint="eastAsia"/>
          <w:szCs w:val="32"/>
        </w:rPr>
        <w:t>。</w:t>
      </w:r>
    </w:p>
    <w:p w:rsidR="004A3601" w:rsidRDefault="004446AF">
      <w:pPr>
        <w:spacing w:line="560" w:lineRule="exact"/>
        <w:ind w:firstLineChars="200" w:firstLine="680"/>
        <w:rPr>
          <w:rFonts w:ascii="仿宋_GB2312" w:hAnsi="仿宋" w:cs="仿宋_GB2312"/>
          <w:szCs w:val="32"/>
        </w:rPr>
      </w:pPr>
      <w:r>
        <w:rPr>
          <w:rFonts w:ascii="仿宋_GB2312" w:hAnsi="仿宋" w:cs="仿宋_GB2312" w:hint="eastAsia"/>
          <w:szCs w:val="32"/>
        </w:rPr>
        <w:t>商住楼外立面的玻璃幕墙，原则上只允许发布楼宇标识、商户牌匾标识和公益广告。</w:t>
      </w:r>
    </w:p>
    <w:p w:rsidR="004A3601" w:rsidRDefault="004446AF">
      <w:pPr>
        <w:spacing w:line="560" w:lineRule="exact"/>
        <w:ind w:firstLineChars="200" w:firstLine="680"/>
        <w:rPr>
          <w:rFonts w:ascii="仿宋_GB2312" w:hAnsi="仿宋" w:cs="仿宋_GB2312"/>
          <w:szCs w:val="32"/>
        </w:rPr>
      </w:pPr>
      <w:r>
        <w:rPr>
          <w:rFonts w:ascii="仿宋_GB2312" w:hAnsi="仿宋" w:cs="仿宋_GB2312" w:hint="eastAsia"/>
          <w:szCs w:val="32"/>
        </w:rPr>
        <w:t>户外广告</w:t>
      </w:r>
      <w:r>
        <w:rPr>
          <w:rFonts w:ascii="仿宋_GB2312" w:hAnsi="仿宋" w:cs="仿宋_GB2312" w:hint="eastAsia"/>
          <w:szCs w:val="32"/>
        </w:rPr>
        <w:t>设施空置超过二十日的，设置权人应当发布公益广告。公益广告内容由户外广告设置管理部门指定。</w:t>
      </w:r>
    </w:p>
    <w:p w:rsidR="004A3601" w:rsidRDefault="004446AF">
      <w:pPr>
        <w:spacing w:line="560" w:lineRule="exact"/>
        <w:ind w:firstLineChars="200" w:firstLine="680"/>
        <w:rPr>
          <w:rFonts w:ascii="仿宋_GB2312" w:hAnsi="仿宋" w:cs="仿宋_GB2312"/>
          <w:szCs w:val="32"/>
        </w:rPr>
      </w:pPr>
      <w:r>
        <w:rPr>
          <w:rFonts w:ascii="仿宋_GB2312" w:hAnsi="仿宋" w:cs="仿宋_GB2312" w:hint="eastAsia"/>
          <w:szCs w:val="32"/>
        </w:rPr>
        <w:t>户外广告设施招商内容可以与公益广告同时发布，但应当位于公益广告下方，所占面积不得超过该户外广告面积的五分之一。</w:t>
      </w:r>
    </w:p>
    <w:p w:rsidR="004A3601" w:rsidRDefault="004446AF" w:rsidP="004A3601">
      <w:pPr>
        <w:spacing w:line="560" w:lineRule="exact"/>
        <w:ind w:firstLineChars="200" w:firstLine="683"/>
        <w:rPr>
          <w:rFonts w:ascii="仿宋_GB2312"/>
          <w:szCs w:val="32"/>
        </w:rPr>
      </w:pPr>
      <w:r>
        <w:rPr>
          <w:rFonts w:ascii="仿宋_GB2312" w:hAnsi="仿宋" w:cs="楷体_GB2312" w:hint="eastAsia"/>
          <w:b/>
          <w:szCs w:val="32"/>
        </w:rPr>
        <w:t>第三十一条</w:t>
      </w:r>
      <w:r>
        <w:rPr>
          <w:rFonts w:ascii="仿宋_GB2312" w:hAnsi="仿宋" w:cs="楷体_GB2312" w:hint="eastAsia"/>
          <w:b/>
          <w:szCs w:val="32"/>
        </w:rPr>
        <w:t xml:space="preserve">  </w:t>
      </w:r>
      <w:r>
        <w:rPr>
          <w:rFonts w:ascii="仿宋_GB2312" w:hAnsi="仿宋" w:cs="仿宋_GB2312" w:hint="eastAsia"/>
          <w:szCs w:val="32"/>
        </w:rPr>
        <w:t>牌匾标识</w:t>
      </w:r>
      <w:r>
        <w:rPr>
          <w:rFonts w:ascii="仿宋_GB2312" w:hAnsi="仿宋" w:cs="仿宋_GB2312" w:hint="eastAsia"/>
          <w:szCs w:val="32"/>
        </w:rPr>
        <w:t>设置人应当严格</w:t>
      </w:r>
      <w:r>
        <w:rPr>
          <w:rFonts w:ascii="仿宋_GB2312" w:hint="eastAsia"/>
          <w:szCs w:val="32"/>
        </w:rPr>
        <w:t>按照</w:t>
      </w:r>
      <w:r>
        <w:rPr>
          <w:rFonts w:ascii="仿宋_GB2312" w:hAnsi="仿宋" w:cs="仿宋_GB2312" w:hint="eastAsia"/>
          <w:szCs w:val="32"/>
        </w:rPr>
        <w:t>审查登记</w:t>
      </w:r>
      <w:r>
        <w:rPr>
          <w:rFonts w:ascii="仿宋_GB2312" w:hAnsi="仿宋" w:cs="仿宋_GB2312" w:hint="eastAsia"/>
          <w:szCs w:val="32"/>
        </w:rPr>
        <w:lastRenderedPageBreak/>
        <w:t>的位置、规格</w:t>
      </w:r>
      <w:r>
        <w:rPr>
          <w:rFonts w:ascii="仿宋_GB2312" w:hint="eastAsia"/>
          <w:szCs w:val="32"/>
        </w:rPr>
        <w:t>、形式、内容进行设置，并加强对牌匾标识的日常维护管理，</w:t>
      </w:r>
      <w:r>
        <w:rPr>
          <w:rFonts w:ascii="仿宋_GB2312" w:hint="eastAsia"/>
          <w:szCs w:val="32"/>
        </w:rPr>
        <w:t>保持清洁、美观、完好，用字规范，并确保其牢固、安全。</w:t>
      </w:r>
      <w:r>
        <w:rPr>
          <w:rFonts w:ascii="仿宋_GB2312" w:hint="eastAsia"/>
          <w:szCs w:val="32"/>
        </w:rPr>
        <w:t>出现表面污损、老旧褪色、字体残缺、显示不完全等影响市容观瞻的，应当及时维修或更换。</w:t>
      </w:r>
    </w:p>
    <w:p w:rsidR="004A3601" w:rsidRDefault="004446AF">
      <w:pPr>
        <w:spacing w:line="560" w:lineRule="exact"/>
        <w:ind w:firstLineChars="200" w:firstLine="680"/>
        <w:rPr>
          <w:rFonts w:ascii="仿宋_GB2312"/>
          <w:szCs w:val="32"/>
        </w:rPr>
      </w:pPr>
      <w:r>
        <w:rPr>
          <w:rFonts w:ascii="仿宋_GB2312" w:hAnsi="仿宋" w:cs="仿宋_GB2312" w:hint="eastAsia"/>
          <w:szCs w:val="32"/>
        </w:rPr>
        <w:t>牌匾标识</w:t>
      </w:r>
      <w:r>
        <w:rPr>
          <w:rFonts w:ascii="仿宋_GB2312" w:hAnsi="仿宋" w:cs="仿宋_GB2312" w:hint="eastAsia"/>
          <w:szCs w:val="32"/>
        </w:rPr>
        <w:t>设置人</w:t>
      </w:r>
      <w:r>
        <w:rPr>
          <w:rFonts w:ascii="仿宋_GB2312" w:hint="eastAsia"/>
          <w:szCs w:val="32"/>
        </w:rPr>
        <w:t>应当每年对牌匾标识进行不少于一次的安全检查，确保其牢固、安全。因维护管理不善，造成他人人身财产损害的，设置单位应承担相应的法律责任。</w:t>
      </w:r>
    </w:p>
    <w:p w:rsidR="004A3601" w:rsidRDefault="004446AF" w:rsidP="004A3601">
      <w:pPr>
        <w:shd w:val="clear" w:color="auto" w:fill="FFFFFF"/>
        <w:spacing w:line="560" w:lineRule="exact"/>
        <w:ind w:firstLineChars="199" w:firstLine="679"/>
        <w:rPr>
          <w:rFonts w:ascii="仿宋_GB2312" w:hAnsi="仿宋" w:cs="仿宋_GB2312"/>
          <w:szCs w:val="32"/>
        </w:rPr>
      </w:pPr>
      <w:r>
        <w:rPr>
          <w:rFonts w:ascii="仿宋_GB2312" w:hint="eastAsia"/>
          <w:b/>
          <w:szCs w:val="32"/>
        </w:rPr>
        <w:t>第</w:t>
      </w:r>
      <w:r>
        <w:rPr>
          <w:rFonts w:ascii="仿宋_GB2312" w:hint="eastAsia"/>
          <w:b/>
          <w:szCs w:val="32"/>
        </w:rPr>
        <w:t>三十二条</w:t>
      </w:r>
      <w:r>
        <w:rPr>
          <w:rFonts w:ascii="仿宋_GB2312" w:hint="eastAsia"/>
          <w:b/>
          <w:szCs w:val="32"/>
        </w:rPr>
        <w:t xml:space="preserve"> </w:t>
      </w:r>
      <w:r>
        <w:rPr>
          <w:rFonts w:ascii="仿宋_GB2312" w:hint="eastAsia"/>
          <w:szCs w:val="32"/>
        </w:rPr>
        <w:t xml:space="preserve"> </w:t>
      </w:r>
      <w:r>
        <w:rPr>
          <w:rFonts w:ascii="仿宋_GB2312" w:hAnsi="仿宋" w:cs="楷体_GB2312" w:hint="eastAsia"/>
          <w:bCs/>
          <w:szCs w:val="32"/>
        </w:rPr>
        <w:t>户外广告和</w:t>
      </w:r>
      <w:r>
        <w:rPr>
          <w:rFonts w:ascii="仿宋_GB2312" w:hAnsi="仿宋" w:cs="仿宋_GB2312" w:hint="eastAsia"/>
          <w:szCs w:val="32"/>
        </w:rPr>
        <w:t>牌匾标识应当由具有相应资质的单位进行施工。施工期间应当采取必要的安全保障措施，并在现场明显位置设置警示标志。</w:t>
      </w:r>
    </w:p>
    <w:p w:rsidR="004A3601" w:rsidRDefault="004446AF" w:rsidP="004A3601">
      <w:pPr>
        <w:shd w:val="clear" w:color="auto" w:fill="FFFFFF"/>
        <w:spacing w:line="560" w:lineRule="exact"/>
        <w:ind w:firstLineChars="199" w:firstLine="677"/>
        <w:rPr>
          <w:rFonts w:ascii="仿宋_GB2312" w:hAnsi="仿宋" w:cs="仿宋_GB2312"/>
          <w:szCs w:val="32"/>
        </w:rPr>
      </w:pPr>
      <w:r>
        <w:rPr>
          <w:rFonts w:ascii="仿宋_GB2312" w:hAnsi="仿宋" w:cs="仿宋_GB2312" w:hint="eastAsia"/>
          <w:szCs w:val="32"/>
        </w:rPr>
        <w:t>大中型</w:t>
      </w:r>
      <w:r>
        <w:rPr>
          <w:rFonts w:ascii="仿宋_GB2312" w:hAnsi="仿宋" w:cs="仿宋_GB2312" w:hint="eastAsia"/>
          <w:szCs w:val="32"/>
        </w:rPr>
        <w:t>户外广告设施竣工后，设置人应当组织设计、施工、监理等单位，依据有关国家标准、设施技术规范对工程质量进行验收，出具竣工验收报告，并将竣工验收报</w:t>
      </w:r>
      <w:r>
        <w:rPr>
          <w:rFonts w:ascii="仿宋_GB2312" w:hAnsi="仿宋" w:cs="仿宋_GB2312" w:hint="eastAsia"/>
          <w:szCs w:val="32"/>
        </w:rPr>
        <w:t>告向</w:t>
      </w:r>
      <w:r>
        <w:rPr>
          <w:rFonts w:ascii="仿宋_GB2312" w:hAnsi="仿宋" w:cs="仿宋_GB2312" w:hint="eastAsia"/>
          <w:szCs w:val="32"/>
        </w:rPr>
        <w:t>城市</w:t>
      </w:r>
      <w:r>
        <w:rPr>
          <w:rFonts w:ascii="仿宋_GB2312" w:hAnsi="仿宋" w:cs="仿宋_GB2312" w:hint="eastAsia"/>
          <w:szCs w:val="32"/>
        </w:rPr>
        <w:t>管理部门备案。</w:t>
      </w:r>
    </w:p>
    <w:p w:rsidR="004A3601" w:rsidRDefault="004446AF" w:rsidP="004A3601">
      <w:pPr>
        <w:spacing w:line="560" w:lineRule="exact"/>
        <w:ind w:firstLineChars="200" w:firstLine="683"/>
        <w:rPr>
          <w:rFonts w:ascii="仿宋_GB2312"/>
          <w:szCs w:val="32"/>
        </w:rPr>
      </w:pPr>
      <w:r>
        <w:rPr>
          <w:rFonts w:ascii="仿宋_GB2312" w:hint="eastAsia"/>
          <w:b/>
          <w:bCs/>
          <w:szCs w:val="32"/>
        </w:rPr>
        <w:t>第三十三条</w:t>
      </w:r>
      <w:r>
        <w:rPr>
          <w:rFonts w:ascii="仿宋_GB2312" w:hint="eastAsia"/>
          <w:b/>
          <w:bCs/>
          <w:szCs w:val="32"/>
        </w:rPr>
        <w:t xml:space="preserve"> </w:t>
      </w:r>
      <w:r>
        <w:rPr>
          <w:rFonts w:ascii="仿宋_GB2312" w:hint="eastAsia"/>
          <w:szCs w:val="32"/>
        </w:rPr>
        <w:t xml:space="preserve"> </w:t>
      </w:r>
      <w:r>
        <w:rPr>
          <w:rFonts w:ascii="仿宋_GB2312" w:hint="eastAsia"/>
          <w:szCs w:val="32"/>
        </w:rPr>
        <w:t>户外广告设置人有下列违法行为之一的，城市管理部门应当将其纳入诚信“黑名单”，并在行政许可、行政检查和行政处罚中予以应用：</w:t>
      </w:r>
    </w:p>
    <w:p w:rsidR="004A3601" w:rsidRDefault="004446AF">
      <w:pPr>
        <w:spacing w:line="560" w:lineRule="exact"/>
        <w:ind w:firstLineChars="200" w:firstLine="680"/>
        <w:rPr>
          <w:rFonts w:ascii="仿宋_GB2312"/>
          <w:szCs w:val="32"/>
        </w:rPr>
      </w:pPr>
      <w:r>
        <w:rPr>
          <w:rFonts w:ascii="仿宋_GB2312" w:hint="eastAsia"/>
          <w:szCs w:val="32"/>
        </w:rPr>
        <w:t>（一）未经许可擅自设置户外广告的；</w:t>
      </w:r>
    </w:p>
    <w:p w:rsidR="004A3601" w:rsidRDefault="004446AF">
      <w:pPr>
        <w:spacing w:line="560" w:lineRule="exact"/>
        <w:ind w:firstLineChars="200" w:firstLine="680"/>
        <w:rPr>
          <w:rFonts w:ascii="仿宋_GB2312"/>
          <w:szCs w:val="32"/>
        </w:rPr>
      </w:pPr>
      <w:r>
        <w:rPr>
          <w:rFonts w:ascii="仿宋_GB2312" w:hint="eastAsia"/>
          <w:szCs w:val="32"/>
        </w:rPr>
        <w:t>（二）未按照许可的地点、位置、形式、规格等要求设置户外广告的；</w:t>
      </w:r>
    </w:p>
    <w:p w:rsidR="004A3601" w:rsidRDefault="004446AF">
      <w:pPr>
        <w:spacing w:line="560" w:lineRule="exact"/>
        <w:ind w:firstLineChars="200" w:firstLine="680"/>
        <w:rPr>
          <w:rFonts w:ascii="仿宋_GB2312"/>
          <w:szCs w:val="32"/>
        </w:rPr>
      </w:pPr>
      <w:r>
        <w:rPr>
          <w:rFonts w:ascii="仿宋_GB2312" w:hint="eastAsia"/>
          <w:szCs w:val="32"/>
        </w:rPr>
        <w:t>（三）户外广告设置期限届满，未重新取得设置权又不在规定期限内自行拆除的；</w:t>
      </w:r>
    </w:p>
    <w:p w:rsidR="004A3601" w:rsidRDefault="004446AF">
      <w:pPr>
        <w:spacing w:line="560" w:lineRule="exact"/>
        <w:ind w:firstLineChars="200" w:firstLine="680"/>
        <w:rPr>
          <w:rFonts w:ascii="仿宋_GB2312"/>
          <w:szCs w:val="32"/>
        </w:rPr>
      </w:pPr>
      <w:r>
        <w:rPr>
          <w:rFonts w:ascii="仿宋_GB2312" w:hint="eastAsia"/>
          <w:szCs w:val="32"/>
        </w:rPr>
        <w:lastRenderedPageBreak/>
        <w:t>（四）伪造、出租、出借、涂改《户外广告设置许可证》的；</w:t>
      </w:r>
    </w:p>
    <w:p w:rsidR="004A3601" w:rsidRDefault="004446AF">
      <w:pPr>
        <w:spacing w:line="560" w:lineRule="exact"/>
        <w:ind w:firstLineChars="200" w:firstLine="680"/>
        <w:rPr>
          <w:rFonts w:ascii="仿宋_GB2312"/>
          <w:szCs w:val="32"/>
        </w:rPr>
      </w:pPr>
      <w:r>
        <w:rPr>
          <w:rFonts w:ascii="仿宋_GB2312" w:hint="eastAsia"/>
          <w:szCs w:val="32"/>
        </w:rPr>
        <w:t>（五）违反法律、法规或者有关国家标准和技术规范强制性规定的其他行为。</w:t>
      </w:r>
    </w:p>
    <w:p w:rsidR="004A3601" w:rsidRDefault="004446AF" w:rsidP="004A3601">
      <w:pPr>
        <w:spacing w:line="560" w:lineRule="exact"/>
        <w:ind w:firstLineChars="200" w:firstLine="683"/>
        <w:rPr>
          <w:rFonts w:ascii="仿宋_GB2312"/>
          <w:szCs w:val="32"/>
        </w:rPr>
      </w:pPr>
      <w:r>
        <w:rPr>
          <w:rFonts w:ascii="仿宋_GB2312" w:hint="eastAsia"/>
          <w:b/>
          <w:bCs/>
          <w:szCs w:val="32"/>
        </w:rPr>
        <w:t>第三十四条</w:t>
      </w:r>
      <w:r>
        <w:rPr>
          <w:rFonts w:ascii="仿宋_GB2312" w:hint="eastAsia"/>
          <w:b/>
          <w:bCs/>
          <w:szCs w:val="32"/>
        </w:rPr>
        <w:t xml:space="preserve">  </w:t>
      </w:r>
      <w:r>
        <w:rPr>
          <w:rFonts w:ascii="仿宋_GB2312" w:hint="eastAsia"/>
          <w:szCs w:val="32"/>
        </w:rPr>
        <w:t>户外广告设置相关管理部门应当按照下列规定履行监管职责</w:t>
      </w:r>
      <w:r>
        <w:rPr>
          <w:rFonts w:ascii="仿宋_GB2312" w:hint="eastAsia"/>
          <w:szCs w:val="32"/>
        </w:rPr>
        <w:t>:</w:t>
      </w:r>
    </w:p>
    <w:p w:rsidR="004A3601" w:rsidRDefault="004446AF">
      <w:pPr>
        <w:spacing w:line="560" w:lineRule="exact"/>
        <w:ind w:firstLineChars="200" w:firstLine="680"/>
        <w:rPr>
          <w:rFonts w:ascii="仿宋_GB2312"/>
          <w:szCs w:val="32"/>
        </w:rPr>
      </w:pPr>
      <w:r>
        <w:rPr>
          <w:rFonts w:ascii="仿宋_GB2312" w:hint="eastAsia"/>
          <w:szCs w:val="32"/>
        </w:rPr>
        <w:t>（一）</w:t>
      </w:r>
      <w:r>
        <w:rPr>
          <w:rFonts w:ascii="仿宋_GB2312" w:hint="eastAsia"/>
          <w:szCs w:val="32"/>
        </w:rPr>
        <w:t>规划管理部门负责</w:t>
      </w:r>
      <w:r>
        <w:rPr>
          <w:rFonts w:ascii="仿宋_GB2312" w:hint="eastAsia"/>
          <w:szCs w:val="32"/>
        </w:rPr>
        <w:t>在新建建筑物外立面审查阶段，如新建建筑物设置户外广告，需统筹考虑风貌影响，并征求城市管理部门意见。</w:t>
      </w:r>
    </w:p>
    <w:p w:rsidR="004A3601" w:rsidRDefault="004446AF">
      <w:pPr>
        <w:spacing w:line="560" w:lineRule="exact"/>
        <w:ind w:firstLineChars="200" w:firstLine="680"/>
        <w:rPr>
          <w:rFonts w:ascii="仿宋_GB2312"/>
          <w:szCs w:val="32"/>
        </w:rPr>
      </w:pPr>
      <w:r>
        <w:rPr>
          <w:rFonts w:ascii="仿宋_GB2312" w:hint="eastAsia"/>
          <w:szCs w:val="32"/>
        </w:rPr>
        <w:t>（二）城市管理部门负责建立健全户外广告设置监督检查制度，督促设置权人履行维护管理、安全保障责任，限期采取有效措施排除安全隐患。</w:t>
      </w:r>
    </w:p>
    <w:p w:rsidR="004A3601" w:rsidRDefault="004446AF">
      <w:pPr>
        <w:spacing w:line="560" w:lineRule="exact"/>
        <w:ind w:firstLineChars="200" w:firstLine="680"/>
        <w:rPr>
          <w:rFonts w:ascii="仿宋_GB2312"/>
          <w:szCs w:val="32"/>
        </w:rPr>
      </w:pPr>
      <w:r>
        <w:rPr>
          <w:rFonts w:ascii="仿宋_GB2312" w:hint="eastAsia"/>
          <w:szCs w:val="32"/>
        </w:rPr>
        <w:t>（三）市场监管部门负责户外广告内容监督管理，查处发布违法广告内容的行为。</w:t>
      </w:r>
    </w:p>
    <w:p w:rsidR="004A3601" w:rsidRDefault="004446AF">
      <w:pPr>
        <w:spacing w:line="560" w:lineRule="exact"/>
        <w:ind w:firstLineChars="200" w:firstLine="680"/>
        <w:rPr>
          <w:rFonts w:ascii="仿宋_GB2312"/>
          <w:szCs w:val="32"/>
        </w:rPr>
      </w:pPr>
      <w:r>
        <w:rPr>
          <w:rFonts w:ascii="仿宋_GB2312" w:hint="eastAsia"/>
          <w:szCs w:val="32"/>
        </w:rPr>
        <w:t>（四）公安交管部门负责对设置于道路两侧及隔离带的户外广告设施进行交通安全检查，查处违反交通安全法律、法规的行为。</w:t>
      </w:r>
    </w:p>
    <w:p w:rsidR="004A3601" w:rsidRDefault="004446AF">
      <w:pPr>
        <w:spacing w:line="560" w:lineRule="exact"/>
        <w:ind w:firstLineChars="200" w:firstLine="680"/>
        <w:rPr>
          <w:rFonts w:ascii="仿宋_GB2312"/>
          <w:szCs w:val="32"/>
        </w:rPr>
      </w:pPr>
      <w:r>
        <w:rPr>
          <w:rFonts w:ascii="仿宋_GB2312" w:hint="eastAsia"/>
          <w:szCs w:val="32"/>
        </w:rPr>
        <w:t>（五）公安消防机构</w:t>
      </w:r>
      <w:r>
        <w:rPr>
          <w:rFonts w:ascii="仿宋_GB2312" w:hint="eastAsia"/>
          <w:szCs w:val="32"/>
        </w:rPr>
        <w:t>负责对户外广告设置的消防安全进行监督检查，查处违反消防法律、法规的行为。</w:t>
      </w:r>
    </w:p>
    <w:p w:rsidR="004A3601" w:rsidRDefault="004446AF">
      <w:pPr>
        <w:spacing w:line="560" w:lineRule="exact"/>
        <w:ind w:firstLineChars="200" w:firstLine="680"/>
        <w:rPr>
          <w:rFonts w:ascii="仿宋_GB2312"/>
          <w:szCs w:val="32"/>
        </w:rPr>
      </w:pPr>
      <w:r>
        <w:rPr>
          <w:rFonts w:ascii="仿宋_GB2312" w:hint="eastAsia"/>
          <w:szCs w:val="32"/>
        </w:rPr>
        <w:t>（六）气象主管机构负责对利用无人驾驶自由气球或者系留气球设置户外广告的活动进行审核。</w:t>
      </w:r>
    </w:p>
    <w:p w:rsidR="004A3601" w:rsidRDefault="004A3601">
      <w:pPr>
        <w:spacing w:line="560" w:lineRule="exact"/>
        <w:jc w:val="center"/>
        <w:rPr>
          <w:rFonts w:ascii="黑体" w:eastAsia="黑体" w:hAnsi="黑体" w:cs="黑体"/>
          <w:bCs/>
          <w:szCs w:val="32"/>
        </w:rPr>
      </w:pPr>
    </w:p>
    <w:p w:rsidR="004A3601" w:rsidRDefault="004446AF">
      <w:pPr>
        <w:spacing w:line="560" w:lineRule="exact"/>
        <w:jc w:val="center"/>
        <w:rPr>
          <w:rFonts w:ascii="楷体_GB2312" w:eastAsia="楷体_GB2312" w:hAnsi="楷体_GB2312" w:cs="楷体_GB2312"/>
          <w:szCs w:val="32"/>
        </w:rPr>
      </w:pPr>
      <w:r>
        <w:rPr>
          <w:rFonts w:ascii="黑体" w:eastAsia="黑体" w:hAnsi="黑体" w:cs="黑体" w:hint="eastAsia"/>
          <w:bCs/>
          <w:szCs w:val="32"/>
        </w:rPr>
        <w:lastRenderedPageBreak/>
        <w:t>第五章</w:t>
      </w:r>
      <w:r>
        <w:rPr>
          <w:rFonts w:ascii="黑体" w:eastAsia="黑体" w:hAnsi="黑体" w:cs="黑体" w:hint="eastAsia"/>
          <w:bCs/>
          <w:szCs w:val="32"/>
        </w:rPr>
        <w:t xml:space="preserve">  </w:t>
      </w:r>
      <w:r>
        <w:rPr>
          <w:rFonts w:ascii="黑体" w:eastAsia="黑体" w:hAnsi="黑体" w:cs="黑体" w:hint="eastAsia"/>
          <w:bCs/>
          <w:szCs w:val="32"/>
        </w:rPr>
        <w:t>执法权限和责任追究</w:t>
      </w:r>
    </w:p>
    <w:p w:rsidR="004A3601" w:rsidRDefault="004446AF">
      <w:pPr>
        <w:spacing w:line="560" w:lineRule="exact"/>
        <w:ind w:firstLine="645"/>
        <w:rPr>
          <w:rFonts w:ascii="仿宋_GB2312"/>
          <w:szCs w:val="32"/>
        </w:rPr>
      </w:pPr>
      <w:r>
        <w:rPr>
          <w:rFonts w:ascii="仿宋_GB2312" w:hint="eastAsia"/>
          <w:b/>
          <w:szCs w:val="32"/>
        </w:rPr>
        <w:t>第</w:t>
      </w:r>
      <w:r>
        <w:rPr>
          <w:rFonts w:ascii="仿宋_GB2312" w:hint="eastAsia"/>
          <w:b/>
          <w:szCs w:val="32"/>
        </w:rPr>
        <w:t>三十五</w:t>
      </w:r>
      <w:r>
        <w:rPr>
          <w:rFonts w:ascii="仿宋_GB2312" w:hint="eastAsia"/>
          <w:b/>
          <w:szCs w:val="32"/>
        </w:rPr>
        <w:t>条</w:t>
      </w:r>
      <w:r>
        <w:rPr>
          <w:rFonts w:ascii="仿宋_GB2312" w:hint="eastAsia"/>
          <w:b/>
          <w:szCs w:val="32"/>
        </w:rPr>
        <w:t xml:space="preserve">  </w:t>
      </w:r>
      <w:r>
        <w:rPr>
          <w:rFonts w:ascii="仿宋_GB2312" w:hint="eastAsia"/>
          <w:szCs w:val="32"/>
        </w:rPr>
        <w:t>各新城、园办综合行政</w:t>
      </w:r>
      <w:r>
        <w:rPr>
          <w:rFonts w:ascii="仿宋_GB2312" w:hint="eastAsia"/>
          <w:szCs w:val="32"/>
        </w:rPr>
        <w:t>执法部门负责</w:t>
      </w:r>
      <w:r>
        <w:rPr>
          <w:rFonts w:ascii="仿宋_GB2312" w:hint="eastAsia"/>
          <w:szCs w:val="32"/>
        </w:rPr>
        <w:t>实施</w:t>
      </w:r>
      <w:r>
        <w:rPr>
          <w:rFonts w:ascii="仿宋_GB2312" w:hint="eastAsia"/>
          <w:szCs w:val="32"/>
        </w:rPr>
        <w:t>户外广告</w:t>
      </w:r>
      <w:r>
        <w:rPr>
          <w:rFonts w:ascii="仿宋_GB2312" w:hint="eastAsia"/>
          <w:szCs w:val="32"/>
        </w:rPr>
        <w:t>和牌匾标识设置管理相关法律、法规规定的</w:t>
      </w:r>
      <w:r>
        <w:rPr>
          <w:rFonts w:ascii="仿宋_GB2312" w:hint="eastAsia"/>
          <w:szCs w:val="32"/>
        </w:rPr>
        <w:t>行政处罚</w:t>
      </w:r>
      <w:r>
        <w:rPr>
          <w:rFonts w:ascii="仿宋_GB2312" w:hint="eastAsia"/>
          <w:szCs w:val="32"/>
        </w:rPr>
        <w:t>及相应的行政强制，</w:t>
      </w:r>
      <w:r>
        <w:rPr>
          <w:rFonts w:ascii="仿宋_GB2312" w:hint="eastAsia"/>
          <w:szCs w:val="32"/>
        </w:rPr>
        <w:t>对管</w:t>
      </w:r>
      <w:r>
        <w:rPr>
          <w:rFonts w:ascii="仿宋_GB2312" w:hint="eastAsia"/>
          <w:szCs w:val="32"/>
        </w:rPr>
        <w:t>辖</w:t>
      </w:r>
      <w:r>
        <w:rPr>
          <w:rFonts w:ascii="仿宋_GB2312" w:hint="eastAsia"/>
          <w:szCs w:val="32"/>
        </w:rPr>
        <w:t>权存在争议的</w:t>
      </w:r>
      <w:r>
        <w:rPr>
          <w:rFonts w:ascii="仿宋_GB2312" w:hint="eastAsia"/>
          <w:szCs w:val="32"/>
        </w:rPr>
        <w:t>，由新区综合行政执法</w:t>
      </w:r>
      <w:r>
        <w:rPr>
          <w:rFonts w:ascii="仿宋_GB2312" w:hint="eastAsia"/>
          <w:szCs w:val="32"/>
        </w:rPr>
        <w:t>部门协调</w:t>
      </w:r>
      <w:r>
        <w:rPr>
          <w:rFonts w:ascii="仿宋_GB2312" w:hint="eastAsia"/>
          <w:szCs w:val="32"/>
        </w:rPr>
        <w:t>解决。</w:t>
      </w:r>
    </w:p>
    <w:p w:rsidR="004A3601" w:rsidRDefault="004446AF">
      <w:pPr>
        <w:spacing w:line="560" w:lineRule="exact"/>
        <w:ind w:firstLineChars="200" w:firstLine="680"/>
        <w:rPr>
          <w:rFonts w:ascii="仿宋_GB2312"/>
          <w:szCs w:val="32"/>
        </w:rPr>
      </w:pPr>
      <w:r>
        <w:rPr>
          <w:rFonts w:ascii="仿宋_GB2312" w:hint="eastAsia"/>
          <w:szCs w:val="32"/>
        </w:rPr>
        <w:t>新区综合行政执法</w:t>
      </w:r>
      <w:r>
        <w:rPr>
          <w:rFonts w:ascii="仿宋_GB2312" w:hint="eastAsia"/>
          <w:szCs w:val="32"/>
        </w:rPr>
        <w:t>部门发现各</w:t>
      </w:r>
      <w:r>
        <w:rPr>
          <w:rFonts w:ascii="仿宋_GB2312" w:hint="eastAsia"/>
          <w:szCs w:val="32"/>
        </w:rPr>
        <w:t>新城、园办综合行政执法</w:t>
      </w:r>
      <w:r>
        <w:rPr>
          <w:rFonts w:ascii="仿宋_GB2312" w:hint="eastAsia"/>
          <w:szCs w:val="32"/>
        </w:rPr>
        <w:t>部门未按规定查处职责范围内</w:t>
      </w:r>
      <w:r>
        <w:rPr>
          <w:rFonts w:ascii="仿宋_GB2312" w:hint="eastAsia"/>
          <w:szCs w:val="32"/>
        </w:rPr>
        <w:t>违法</w:t>
      </w:r>
      <w:r>
        <w:rPr>
          <w:rFonts w:ascii="仿宋_GB2312" w:hint="eastAsia"/>
          <w:szCs w:val="32"/>
        </w:rPr>
        <w:t>违</w:t>
      </w:r>
      <w:r>
        <w:rPr>
          <w:rFonts w:ascii="仿宋_GB2312" w:hint="eastAsia"/>
          <w:szCs w:val="32"/>
        </w:rPr>
        <w:t>规</w:t>
      </w:r>
      <w:r>
        <w:rPr>
          <w:rFonts w:ascii="仿宋_GB2312" w:hint="eastAsia"/>
          <w:szCs w:val="32"/>
        </w:rPr>
        <w:t>户外广告</w:t>
      </w:r>
      <w:r>
        <w:rPr>
          <w:rFonts w:ascii="仿宋_GB2312" w:hint="eastAsia"/>
          <w:szCs w:val="32"/>
        </w:rPr>
        <w:t>和牌匾标识</w:t>
      </w:r>
      <w:r>
        <w:rPr>
          <w:rFonts w:ascii="仿宋_GB2312" w:hint="eastAsia"/>
          <w:szCs w:val="32"/>
        </w:rPr>
        <w:t>的，应当责令其查处或者</w:t>
      </w:r>
      <w:r>
        <w:rPr>
          <w:rFonts w:ascii="仿宋_GB2312" w:hint="eastAsia"/>
          <w:szCs w:val="32"/>
        </w:rPr>
        <w:t>由新区综合行政执法总队直接</w:t>
      </w:r>
      <w:r>
        <w:rPr>
          <w:rFonts w:ascii="仿宋_GB2312" w:hint="eastAsia"/>
          <w:szCs w:val="32"/>
        </w:rPr>
        <w:t>查处。</w:t>
      </w:r>
    </w:p>
    <w:p w:rsidR="004A3601" w:rsidRDefault="004446AF" w:rsidP="004A3601">
      <w:pPr>
        <w:shd w:val="clear" w:color="auto" w:fill="FFFFFF"/>
        <w:spacing w:line="560" w:lineRule="exact"/>
        <w:ind w:firstLineChars="200" w:firstLine="683"/>
        <w:jc w:val="left"/>
        <w:rPr>
          <w:rFonts w:ascii="仿宋_GB2312"/>
          <w:szCs w:val="32"/>
        </w:rPr>
      </w:pPr>
      <w:r>
        <w:rPr>
          <w:rFonts w:ascii="仿宋_GB2312" w:hint="eastAsia"/>
          <w:b/>
          <w:bCs/>
          <w:szCs w:val="32"/>
        </w:rPr>
        <w:t>第三十六条</w:t>
      </w:r>
      <w:r>
        <w:rPr>
          <w:rFonts w:ascii="仿宋_GB2312" w:hint="eastAsia"/>
          <w:b/>
          <w:bCs/>
          <w:szCs w:val="32"/>
        </w:rPr>
        <w:t xml:space="preserve">  </w:t>
      </w:r>
      <w:r>
        <w:rPr>
          <w:rFonts w:ascii="仿宋_GB2312" w:hint="eastAsia"/>
          <w:szCs w:val="32"/>
        </w:rPr>
        <w:t>有下列情形之一的，由各新城、园办综合行政执法部门</w:t>
      </w:r>
      <w:r>
        <w:rPr>
          <w:rFonts w:ascii="仿宋_GB2312" w:hAnsi="仿宋" w:cs="仿宋_GB2312" w:hint="eastAsia"/>
          <w:kern w:val="0"/>
          <w:szCs w:val="32"/>
        </w:rPr>
        <w:t>责令限期改正，逾期不改正的，</w:t>
      </w:r>
      <w:r>
        <w:rPr>
          <w:rFonts w:ascii="仿宋_GB2312" w:hint="eastAsia"/>
          <w:szCs w:val="32"/>
        </w:rPr>
        <w:t>依据《陕西省城市市容环境卫生条例》等有关规定予以行政处罚：</w:t>
      </w:r>
    </w:p>
    <w:p w:rsidR="004A3601" w:rsidRDefault="004446AF">
      <w:pPr>
        <w:shd w:val="clear" w:color="auto" w:fill="FFFFFF"/>
        <w:spacing w:line="560" w:lineRule="exact"/>
        <w:ind w:firstLineChars="200" w:firstLine="680"/>
        <w:jc w:val="left"/>
        <w:rPr>
          <w:rFonts w:ascii="仿宋_GB2312"/>
          <w:szCs w:val="32"/>
        </w:rPr>
      </w:pPr>
      <w:r>
        <w:rPr>
          <w:rFonts w:ascii="仿宋_GB2312" w:hint="eastAsia"/>
          <w:szCs w:val="32"/>
        </w:rPr>
        <w:t>（一）未经许可擅自设置户外广告的；</w:t>
      </w:r>
    </w:p>
    <w:p w:rsidR="004A3601" w:rsidRDefault="004446AF">
      <w:pPr>
        <w:shd w:val="clear" w:color="auto" w:fill="FFFFFF"/>
        <w:spacing w:line="560" w:lineRule="exact"/>
        <w:ind w:firstLineChars="200" w:firstLine="680"/>
        <w:jc w:val="left"/>
        <w:rPr>
          <w:rFonts w:ascii="仿宋_GB2312"/>
          <w:szCs w:val="32"/>
        </w:rPr>
      </w:pPr>
      <w:r>
        <w:rPr>
          <w:rFonts w:ascii="仿宋_GB2312" w:hint="eastAsia"/>
          <w:szCs w:val="32"/>
        </w:rPr>
        <w:t>（二）未经批准擅自张贴、悬挂宣传品的；</w:t>
      </w:r>
    </w:p>
    <w:p w:rsidR="004A3601" w:rsidRDefault="004446AF">
      <w:pPr>
        <w:spacing w:line="560" w:lineRule="exact"/>
        <w:ind w:firstLineChars="200" w:firstLine="680"/>
        <w:rPr>
          <w:rFonts w:ascii="仿宋_GB2312"/>
          <w:szCs w:val="32"/>
        </w:rPr>
      </w:pPr>
      <w:r>
        <w:rPr>
          <w:rFonts w:ascii="仿宋_GB2312" w:hint="eastAsia"/>
          <w:szCs w:val="32"/>
        </w:rPr>
        <w:t>（三）设置户外广告不符合规划要求或者到期后未拆除的；</w:t>
      </w:r>
    </w:p>
    <w:p w:rsidR="004A3601" w:rsidRDefault="004446AF">
      <w:pPr>
        <w:spacing w:line="560" w:lineRule="exact"/>
        <w:ind w:firstLineChars="200" w:firstLine="680"/>
        <w:rPr>
          <w:rFonts w:ascii="仿宋_GB2312"/>
          <w:szCs w:val="32"/>
        </w:rPr>
      </w:pPr>
      <w:r>
        <w:rPr>
          <w:rFonts w:ascii="仿宋_GB2312" w:hint="eastAsia"/>
          <w:szCs w:val="32"/>
        </w:rPr>
        <w:t>（四）机动车车身广告的文字、图案显示不全或者出现破损、污浊、褪色、变形等情形的；</w:t>
      </w:r>
    </w:p>
    <w:p w:rsidR="004A3601" w:rsidRDefault="004446AF">
      <w:pPr>
        <w:spacing w:line="560" w:lineRule="exact"/>
        <w:ind w:firstLineChars="200" w:firstLine="680"/>
        <w:rPr>
          <w:rFonts w:ascii="仿宋_GB2312"/>
          <w:szCs w:val="32"/>
        </w:rPr>
      </w:pPr>
      <w:r>
        <w:rPr>
          <w:rFonts w:ascii="仿宋_GB2312" w:hint="eastAsia"/>
          <w:szCs w:val="32"/>
        </w:rPr>
        <w:t>（五）法律、法规规定的其他情形。</w:t>
      </w:r>
    </w:p>
    <w:p w:rsidR="004A3601" w:rsidRDefault="004446AF" w:rsidP="004A3601">
      <w:pPr>
        <w:spacing w:line="560" w:lineRule="exact"/>
        <w:ind w:firstLineChars="200" w:firstLine="683"/>
        <w:rPr>
          <w:rFonts w:ascii="仿宋_GB2312" w:hAnsi="仿宋" w:cs="仿宋_GB2312"/>
          <w:kern w:val="0"/>
          <w:szCs w:val="32"/>
        </w:rPr>
      </w:pPr>
      <w:r>
        <w:rPr>
          <w:rFonts w:ascii="仿宋_GB2312" w:hAnsi="仿宋" w:cs="楷体_GB2312" w:hint="eastAsia"/>
          <w:b/>
          <w:kern w:val="0"/>
          <w:szCs w:val="32"/>
        </w:rPr>
        <w:t>第</w:t>
      </w:r>
      <w:r>
        <w:rPr>
          <w:rFonts w:ascii="仿宋_GB2312" w:hAnsi="宋体" w:cs="楷体_GB2312" w:hint="eastAsia"/>
          <w:b/>
          <w:kern w:val="0"/>
          <w:szCs w:val="32"/>
        </w:rPr>
        <w:t>三十七</w:t>
      </w:r>
      <w:r>
        <w:rPr>
          <w:rFonts w:ascii="仿宋_GB2312" w:hAnsi="仿宋" w:cs="楷体_GB2312" w:hint="eastAsia"/>
          <w:b/>
          <w:kern w:val="0"/>
          <w:szCs w:val="32"/>
        </w:rPr>
        <w:t>条</w:t>
      </w:r>
      <w:r>
        <w:rPr>
          <w:rFonts w:ascii="仿宋_GB2312" w:hAnsi="仿宋" w:cs="楷体_GB2312" w:hint="eastAsia"/>
          <w:b/>
          <w:kern w:val="0"/>
          <w:szCs w:val="32"/>
        </w:rPr>
        <w:t xml:space="preserve">  </w:t>
      </w:r>
      <w:r>
        <w:rPr>
          <w:rFonts w:ascii="仿宋_GB2312" w:hAnsi="仿宋" w:cs="仿宋_GB2312" w:hint="eastAsia"/>
          <w:kern w:val="0"/>
          <w:szCs w:val="32"/>
        </w:rPr>
        <w:t>有下列行为之一的，由</w:t>
      </w:r>
      <w:r>
        <w:rPr>
          <w:rFonts w:ascii="仿宋_GB2312" w:hint="eastAsia"/>
          <w:szCs w:val="32"/>
        </w:rPr>
        <w:t>各新城、园办综合行政</w:t>
      </w:r>
      <w:r>
        <w:rPr>
          <w:rFonts w:ascii="仿宋_GB2312" w:hint="eastAsia"/>
          <w:szCs w:val="32"/>
        </w:rPr>
        <w:t>执法部门</w:t>
      </w:r>
      <w:r>
        <w:rPr>
          <w:rFonts w:ascii="仿宋_GB2312" w:hAnsi="仿宋" w:cs="仿宋_GB2312" w:hint="eastAsia"/>
          <w:kern w:val="0"/>
          <w:szCs w:val="32"/>
        </w:rPr>
        <w:t>责令限期改正，逾期不改正的，依据《陕西省城市公共空间管理条例》等</w:t>
      </w:r>
      <w:r>
        <w:rPr>
          <w:rFonts w:ascii="仿宋_GB2312" w:hAnsi="仿宋" w:cs="仿宋_GB2312" w:hint="eastAsia"/>
          <w:kern w:val="0"/>
          <w:szCs w:val="32"/>
        </w:rPr>
        <w:t>有关规定</w:t>
      </w:r>
      <w:r>
        <w:rPr>
          <w:rFonts w:ascii="仿宋_GB2312" w:hAnsi="仿宋" w:cs="仿宋_GB2312" w:hint="eastAsia"/>
          <w:kern w:val="0"/>
          <w:szCs w:val="32"/>
        </w:rPr>
        <w:t>予以行政处罚：</w:t>
      </w:r>
    </w:p>
    <w:p w:rsidR="004A3601" w:rsidRDefault="004446AF">
      <w:pPr>
        <w:spacing w:line="560" w:lineRule="exact"/>
        <w:ind w:firstLineChars="200" w:firstLine="680"/>
        <w:rPr>
          <w:rFonts w:ascii="仿宋_GB2312" w:hAnsi="仿宋" w:cs="仿宋_GB2312"/>
          <w:kern w:val="0"/>
          <w:szCs w:val="32"/>
        </w:rPr>
      </w:pPr>
      <w:r>
        <w:rPr>
          <w:rFonts w:ascii="仿宋_GB2312" w:hAnsi="仿宋" w:cs="仿宋_GB2312" w:hint="eastAsia"/>
          <w:kern w:val="0"/>
          <w:szCs w:val="32"/>
        </w:rPr>
        <w:t>（一）擅自设置牌匾标识的；</w:t>
      </w:r>
      <w:r>
        <w:rPr>
          <w:rFonts w:ascii="仿宋_GB2312" w:hAnsi="仿宋" w:cs="仿宋_GB2312" w:hint="eastAsia"/>
          <w:kern w:val="0"/>
          <w:szCs w:val="32"/>
        </w:rPr>
        <w:t xml:space="preserve"> </w:t>
      </w:r>
    </w:p>
    <w:p w:rsidR="004A3601" w:rsidRDefault="004446AF">
      <w:pPr>
        <w:spacing w:line="560" w:lineRule="exact"/>
        <w:ind w:firstLineChars="200" w:firstLine="680"/>
        <w:rPr>
          <w:rFonts w:ascii="仿宋_GB2312" w:hAnsi="仿宋" w:cs="仿宋_GB2312"/>
          <w:kern w:val="0"/>
          <w:szCs w:val="32"/>
        </w:rPr>
      </w:pPr>
      <w:r>
        <w:rPr>
          <w:rFonts w:ascii="仿宋_GB2312" w:hAnsi="仿宋" w:cs="仿宋_GB2312" w:hint="eastAsia"/>
          <w:kern w:val="0"/>
          <w:szCs w:val="32"/>
        </w:rPr>
        <w:lastRenderedPageBreak/>
        <w:t>（二）擅自变更牌匾标识设置位置、规格、形式、内容的；</w:t>
      </w:r>
    </w:p>
    <w:p w:rsidR="004A3601" w:rsidRDefault="004446AF">
      <w:pPr>
        <w:spacing w:line="560" w:lineRule="exact"/>
        <w:ind w:firstLineChars="200" w:firstLine="680"/>
        <w:rPr>
          <w:rFonts w:ascii="仿宋_GB2312" w:hAnsi="仿宋" w:cs="仿宋_GB2312"/>
          <w:kern w:val="0"/>
          <w:szCs w:val="32"/>
        </w:rPr>
      </w:pPr>
      <w:r>
        <w:rPr>
          <w:rFonts w:ascii="仿宋_GB2312" w:hAnsi="仿宋" w:cs="仿宋_GB2312" w:hint="eastAsia"/>
          <w:kern w:val="0"/>
          <w:szCs w:val="32"/>
        </w:rPr>
        <w:t>（三）牌匾标识表面污损、老旧褪色、</w:t>
      </w:r>
      <w:r>
        <w:rPr>
          <w:rFonts w:ascii="仿宋_GB2312" w:hAnsi="仿宋" w:cs="仿宋_GB2312" w:hint="eastAsia"/>
          <w:szCs w:val="32"/>
        </w:rPr>
        <w:t>字体残缺、显示不完全的</w:t>
      </w:r>
      <w:r>
        <w:rPr>
          <w:rFonts w:ascii="仿宋_GB2312" w:hAnsi="仿宋" w:cs="仿宋_GB2312" w:hint="eastAsia"/>
          <w:kern w:val="0"/>
          <w:szCs w:val="32"/>
        </w:rPr>
        <w:t>。</w:t>
      </w:r>
    </w:p>
    <w:p w:rsidR="004A3601" w:rsidRDefault="004446AF" w:rsidP="004A3601">
      <w:pPr>
        <w:spacing w:line="560" w:lineRule="exact"/>
        <w:ind w:firstLineChars="200" w:firstLine="683"/>
        <w:rPr>
          <w:rFonts w:ascii="仿宋_GB2312"/>
          <w:szCs w:val="32"/>
        </w:rPr>
      </w:pPr>
      <w:r>
        <w:rPr>
          <w:rFonts w:ascii="仿宋_GB2312" w:hAnsi="仿宋" w:cs="仿宋_GB2312" w:hint="eastAsia"/>
          <w:b/>
          <w:bCs/>
          <w:kern w:val="0"/>
          <w:szCs w:val="32"/>
        </w:rPr>
        <w:t>第三十八条</w:t>
      </w:r>
      <w:r>
        <w:rPr>
          <w:rFonts w:ascii="仿宋_GB2312" w:hAnsi="仿宋" w:cs="仿宋_GB2312" w:hint="eastAsia"/>
          <w:kern w:val="0"/>
          <w:szCs w:val="32"/>
        </w:rPr>
        <w:t xml:space="preserve">  </w:t>
      </w:r>
      <w:r>
        <w:rPr>
          <w:rFonts w:ascii="仿宋_GB2312" w:hint="eastAsia"/>
          <w:szCs w:val="32"/>
        </w:rPr>
        <w:t>擅自在公路用地范围内设置公路标志以外的其他标志或者在公路及其两侧建筑控制区范围内设置户外广告设施的，由综合行政执法部门依据《中华人民共和国公路法》的相关规定</w:t>
      </w:r>
      <w:r>
        <w:rPr>
          <w:rFonts w:ascii="仿宋_GB2312" w:hAnsi="仿宋" w:cs="仿宋_GB2312" w:hint="eastAsia"/>
          <w:kern w:val="0"/>
          <w:szCs w:val="32"/>
        </w:rPr>
        <w:t>予以行政处罚</w:t>
      </w:r>
      <w:r>
        <w:rPr>
          <w:rFonts w:ascii="仿宋_GB2312" w:hAnsi="仿宋" w:cs="仿宋_GB2312" w:hint="eastAsia"/>
          <w:kern w:val="0"/>
          <w:szCs w:val="32"/>
        </w:rPr>
        <w:t>和行政强制</w:t>
      </w:r>
      <w:r>
        <w:rPr>
          <w:rFonts w:ascii="仿宋_GB2312" w:hint="eastAsia"/>
          <w:szCs w:val="32"/>
        </w:rPr>
        <w:t>。</w:t>
      </w:r>
    </w:p>
    <w:p w:rsidR="004A3601" w:rsidRDefault="004446AF">
      <w:pPr>
        <w:spacing w:line="560" w:lineRule="exact"/>
        <w:ind w:firstLineChars="200" w:firstLine="680"/>
        <w:rPr>
          <w:rFonts w:ascii="仿宋_GB2312"/>
          <w:szCs w:val="32"/>
        </w:rPr>
      </w:pPr>
      <w:r>
        <w:rPr>
          <w:rFonts w:ascii="仿宋_GB2312" w:hint="eastAsia"/>
          <w:szCs w:val="32"/>
        </w:rPr>
        <w:t>未经规划许可擅自占用城市用地、公共空间修建构筑物，用于设置户外广告的，由综合行政执法部门依据《中华人民共和国城乡规划法》的相关规定</w:t>
      </w:r>
      <w:r>
        <w:rPr>
          <w:rFonts w:ascii="仿宋_GB2312" w:hAnsi="仿宋" w:cs="仿宋_GB2312" w:hint="eastAsia"/>
          <w:kern w:val="0"/>
          <w:szCs w:val="32"/>
        </w:rPr>
        <w:t>予以行政处罚</w:t>
      </w:r>
      <w:r>
        <w:rPr>
          <w:rFonts w:ascii="仿宋_GB2312" w:hAnsi="仿宋" w:cs="仿宋_GB2312" w:hint="eastAsia"/>
          <w:kern w:val="0"/>
          <w:szCs w:val="32"/>
        </w:rPr>
        <w:t>和行政强制</w:t>
      </w:r>
      <w:r>
        <w:rPr>
          <w:rFonts w:ascii="仿宋_GB2312" w:hint="eastAsia"/>
          <w:szCs w:val="32"/>
        </w:rPr>
        <w:t>。</w:t>
      </w:r>
    </w:p>
    <w:p w:rsidR="004A3601" w:rsidRDefault="004446AF" w:rsidP="004A3601">
      <w:pPr>
        <w:spacing w:line="560" w:lineRule="exact"/>
        <w:ind w:firstLineChars="200" w:firstLine="683"/>
        <w:rPr>
          <w:rFonts w:ascii="仿宋_GB2312"/>
          <w:szCs w:val="32"/>
        </w:rPr>
      </w:pPr>
      <w:r>
        <w:rPr>
          <w:rFonts w:ascii="仿宋_GB2312" w:hint="eastAsia"/>
          <w:b/>
          <w:bCs/>
          <w:szCs w:val="32"/>
        </w:rPr>
        <w:t>第三十九条</w:t>
      </w:r>
      <w:r>
        <w:rPr>
          <w:rFonts w:ascii="仿宋_GB2312" w:hint="eastAsia"/>
          <w:b/>
          <w:bCs/>
          <w:szCs w:val="32"/>
        </w:rPr>
        <w:t xml:space="preserve"> </w:t>
      </w:r>
      <w:r>
        <w:rPr>
          <w:rFonts w:ascii="仿宋_GB2312" w:hint="eastAsia"/>
          <w:szCs w:val="32"/>
        </w:rPr>
        <w:t xml:space="preserve"> </w:t>
      </w:r>
      <w:r>
        <w:rPr>
          <w:rFonts w:ascii="仿宋_GB2312" w:hint="eastAsia"/>
          <w:szCs w:val="32"/>
        </w:rPr>
        <w:t>户外广告设置管理和行政执法等相关部门及其工作人员有下列情形之一的，由其上级主管部门或者监察机关责令改正；情节严重的，对直接负责的主管人员和其他直接责任人员依法给予行政处分；构成犯罪的，依法追究刑事责任</w:t>
      </w:r>
      <w:r>
        <w:rPr>
          <w:rFonts w:ascii="仿宋_GB2312" w:hint="eastAsia"/>
          <w:szCs w:val="32"/>
        </w:rPr>
        <w:t>:</w:t>
      </w:r>
    </w:p>
    <w:p w:rsidR="004A3601" w:rsidRDefault="004446AF">
      <w:pPr>
        <w:spacing w:line="560" w:lineRule="exact"/>
        <w:ind w:firstLineChars="200" w:firstLine="680"/>
        <w:rPr>
          <w:rFonts w:ascii="仿宋_GB2312"/>
          <w:szCs w:val="32"/>
        </w:rPr>
      </w:pPr>
      <w:r>
        <w:rPr>
          <w:rFonts w:ascii="仿宋_GB2312" w:hint="eastAsia"/>
          <w:szCs w:val="32"/>
        </w:rPr>
        <w:t>（一）未按照户外广告设置规划要求或者行政许可权限、条件、程序等规定办理户外广告设置许可的；</w:t>
      </w:r>
    </w:p>
    <w:p w:rsidR="004A3601" w:rsidRDefault="004446AF">
      <w:pPr>
        <w:spacing w:line="560" w:lineRule="exact"/>
        <w:ind w:firstLineChars="200" w:firstLine="680"/>
        <w:rPr>
          <w:rFonts w:ascii="仿宋_GB2312"/>
          <w:szCs w:val="32"/>
        </w:rPr>
      </w:pPr>
      <w:r>
        <w:rPr>
          <w:rFonts w:ascii="仿宋_GB2312" w:hint="eastAsia"/>
          <w:szCs w:val="32"/>
        </w:rPr>
        <w:t>（二）未及</w:t>
      </w:r>
      <w:proofErr w:type="gramStart"/>
      <w:r>
        <w:rPr>
          <w:rFonts w:ascii="仿宋_GB2312" w:hint="eastAsia"/>
          <w:szCs w:val="32"/>
        </w:rPr>
        <w:t>时查处</w:t>
      </w:r>
      <w:proofErr w:type="gramEnd"/>
      <w:r>
        <w:rPr>
          <w:rFonts w:ascii="仿宋_GB2312" w:hint="eastAsia"/>
          <w:szCs w:val="32"/>
        </w:rPr>
        <w:t>违反户外广告设置管理规定的行为的；</w:t>
      </w:r>
    </w:p>
    <w:p w:rsidR="004A3601" w:rsidRDefault="004446AF">
      <w:pPr>
        <w:spacing w:line="560" w:lineRule="exact"/>
        <w:ind w:firstLineChars="200" w:firstLine="680"/>
        <w:rPr>
          <w:rFonts w:ascii="仿宋_GB2312"/>
          <w:szCs w:val="32"/>
        </w:rPr>
      </w:pPr>
      <w:r>
        <w:rPr>
          <w:rFonts w:ascii="仿宋_GB2312" w:hint="eastAsia"/>
          <w:szCs w:val="32"/>
        </w:rPr>
        <w:t>（三）在受理、撤回、变更行政许可或者实施行政处罚过程中，未履行法定告知义务的；</w:t>
      </w:r>
    </w:p>
    <w:p w:rsidR="004A3601" w:rsidRDefault="004446AF">
      <w:pPr>
        <w:spacing w:line="560" w:lineRule="exact"/>
        <w:ind w:firstLineChars="200" w:firstLine="680"/>
        <w:rPr>
          <w:rFonts w:ascii="仿宋_GB2312"/>
          <w:szCs w:val="32"/>
        </w:rPr>
      </w:pPr>
      <w:r>
        <w:rPr>
          <w:rFonts w:ascii="仿宋_GB2312" w:hint="eastAsia"/>
          <w:szCs w:val="32"/>
        </w:rPr>
        <w:t>（四）索取、收受他人财物或者谋取其他利益的；</w:t>
      </w:r>
    </w:p>
    <w:p w:rsidR="004A3601" w:rsidRDefault="004446AF">
      <w:pPr>
        <w:spacing w:line="560" w:lineRule="exact"/>
        <w:ind w:firstLineChars="200" w:firstLine="680"/>
        <w:rPr>
          <w:rFonts w:ascii="仿宋_GB2312"/>
          <w:szCs w:val="32"/>
        </w:rPr>
      </w:pPr>
      <w:r>
        <w:rPr>
          <w:rFonts w:ascii="仿宋_GB2312" w:hint="eastAsia"/>
          <w:szCs w:val="32"/>
        </w:rPr>
        <w:lastRenderedPageBreak/>
        <w:t>（五）未按照规定公开相关信息的；</w:t>
      </w:r>
    </w:p>
    <w:p w:rsidR="004A3601" w:rsidRDefault="004446AF">
      <w:pPr>
        <w:spacing w:line="560" w:lineRule="exact"/>
        <w:ind w:firstLineChars="200" w:firstLine="680"/>
        <w:rPr>
          <w:rFonts w:ascii="仿宋_GB2312"/>
          <w:szCs w:val="32"/>
        </w:rPr>
      </w:pPr>
      <w:r>
        <w:rPr>
          <w:rFonts w:ascii="仿宋_GB2312" w:hint="eastAsia"/>
          <w:szCs w:val="32"/>
        </w:rPr>
        <w:t>（六）违反《西咸新区行政执法责任制实施办法》关于</w:t>
      </w:r>
      <w:r>
        <w:rPr>
          <w:rFonts w:ascii="仿宋_GB2312" w:hAnsi="仿宋_GB2312" w:cs="仿宋_GB2312" w:hint="eastAsia"/>
          <w:szCs w:val="32"/>
          <w:shd w:val="clear" w:color="auto" w:fill="FFFFFF"/>
        </w:rPr>
        <w:t>实施行政许可</w:t>
      </w:r>
      <w:r>
        <w:rPr>
          <w:rFonts w:ascii="仿宋_GB2312" w:hint="eastAsia"/>
          <w:szCs w:val="32"/>
        </w:rPr>
        <w:t>、行政检查、行政处罚、行政强制</w:t>
      </w:r>
      <w:r>
        <w:rPr>
          <w:rFonts w:ascii="仿宋_GB2312" w:hAnsi="仿宋_GB2312" w:cs="仿宋_GB2312" w:hint="eastAsia"/>
          <w:szCs w:val="32"/>
          <w:shd w:val="clear" w:color="auto" w:fill="FFFFFF"/>
        </w:rPr>
        <w:t>过程中的</w:t>
      </w:r>
      <w:r>
        <w:rPr>
          <w:rFonts w:ascii="仿宋_GB2312" w:hint="eastAsia"/>
          <w:szCs w:val="32"/>
        </w:rPr>
        <w:t>其他</w:t>
      </w:r>
      <w:r>
        <w:rPr>
          <w:rFonts w:ascii="仿宋_GB2312" w:hAnsi="仿宋_GB2312" w:cs="仿宋_GB2312" w:hint="eastAsia"/>
          <w:szCs w:val="32"/>
          <w:shd w:val="clear" w:color="auto" w:fill="FFFFFF"/>
        </w:rPr>
        <w:t>行为</w:t>
      </w:r>
      <w:r>
        <w:rPr>
          <w:rFonts w:ascii="仿宋_GB2312" w:hint="eastAsia"/>
          <w:szCs w:val="32"/>
        </w:rPr>
        <w:t>。</w:t>
      </w:r>
    </w:p>
    <w:p w:rsidR="004A3601" w:rsidRDefault="004A3601">
      <w:pPr>
        <w:spacing w:line="560" w:lineRule="exact"/>
        <w:jc w:val="center"/>
        <w:rPr>
          <w:rFonts w:ascii="黑体" w:eastAsia="黑体" w:hAnsi="黑体" w:cs="方正仿宋简体"/>
          <w:szCs w:val="32"/>
        </w:rPr>
      </w:pPr>
    </w:p>
    <w:p w:rsidR="004A3601" w:rsidRDefault="004446AF">
      <w:pPr>
        <w:spacing w:line="560" w:lineRule="exact"/>
        <w:jc w:val="center"/>
        <w:rPr>
          <w:rFonts w:ascii="黑体" w:eastAsia="黑体" w:hAnsi="黑体" w:cs="方正仿宋简体"/>
          <w:szCs w:val="32"/>
        </w:rPr>
      </w:pPr>
      <w:r>
        <w:rPr>
          <w:rFonts w:ascii="黑体" w:eastAsia="黑体" w:hAnsi="黑体" w:cs="方正仿宋简体" w:hint="eastAsia"/>
          <w:szCs w:val="32"/>
        </w:rPr>
        <w:t>第六章</w:t>
      </w:r>
      <w:r>
        <w:rPr>
          <w:rFonts w:ascii="黑体" w:eastAsia="黑体" w:hAnsi="黑体" w:cs="方正仿宋简体" w:hint="eastAsia"/>
          <w:szCs w:val="32"/>
        </w:rPr>
        <w:t xml:space="preserve">  </w:t>
      </w:r>
      <w:r>
        <w:rPr>
          <w:rFonts w:ascii="黑体" w:eastAsia="黑体" w:hAnsi="黑体" w:cs="方正仿宋简体" w:hint="eastAsia"/>
          <w:szCs w:val="32"/>
        </w:rPr>
        <w:t>附则</w:t>
      </w:r>
    </w:p>
    <w:p w:rsidR="004A3601" w:rsidRDefault="004446AF" w:rsidP="004A3601">
      <w:pPr>
        <w:spacing w:line="560" w:lineRule="exact"/>
        <w:ind w:firstLineChars="200" w:firstLine="683"/>
        <w:rPr>
          <w:rFonts w:ascii="仿宋_GB2312" w:hAnsi="仿宋_GB2312" w:cs="仿宋_GB2312"/>
          <w:kern w:val="0"/>
          <w:szCs w:val="32"/>
          <w:lang/>
        </w:rPr>
      </w:pPr>
      <w:r>
        <w:rPr>
          <w:rFonts w:ascii="仿宋_GB2312" w:hAnsi="仿宋" w:cs="方正仿宋简体" w:hint="eastAsia"/>
          <w:b/>
          <w:szCs w:val="32"/>
        </w:rPr>
        <w:t>第四十条</w:t>
      </w:r>
      <w:r>
        <w:rPr>
          <w:rFonts w:ascii="仿宋_GB2312" w:hAnsi="仿宋" w:cs="方正仿宋简体" w:hint="eastAsia"/>
          <w:b/>
          <w:szCs w:val="32"/>
        </w:rPr>
        <w:t xml:space="preserve"> </w:t>
      </w:r>
      <w:r>
        <w:rPr>
          <w:rFonts w:ascii="仿宋_GB2312" w:hAnsi="仿宋" w:cs="方正仿宋简体" w:hint="eastAsia"/>
          <w:bCs/>
          <w:szCs w:val="32"/>
        </w:rPr>
        <w:t xml:space="preserve"> </w:t>
      </w:r>
      <w:r>
        <w:rPr>
          <w:rFonts w:ascii="仿宋_GB2312" w:hAnsi="仿宋" w:cs="方正仿宋简体" w:hint="eastAsia"/>
          <w:bCs/>
          <w:szCs w:val="32"/>
        </w:rPr>
        <w:t>本办法所称非公共载体，是指企业法人、社会团体、其他组织、个人和集体经济组织所有或者具有使用权的土地及地上附着物；所称公共载体，是指非公共载体之外的其他属国有或者城镇集体所有的载体。</w:t>
      </w:r>
    </w:p>
    <w:p w:rsidR="004A3601" w:rsidRDefault="004446AF">
      <w:pPr>
        <w:spacing w:line="560" w:lineRule="exact"/>
        <w:ind w:firstLineChars="200" w:firstLine="680"/>
        <w:rPr>
          <w:rFonts w:ascii="仿宋_GB2312" w:hAnsi="仿宋" w:cs="方正仿宋简体"/>
          <w:bCs/>
          <w:szCs w:val="32"/>
        </w:rPr>
      </w:pPr>
      <w:r>
        <w:rPr>
          <w:rFonts w:ascii="仿宋_GB2312" w:hAnsi="仿宋" w:cs="方正仿宋简体" w:hint="eastAsia"/>
          <w:bCs/>
          <w:szCs w:val="32"/>
        </w:rPr>
        <w:t>本办法中十日以内期限的规定是指工作日，不含法定节假日。</w:t>
      </w:r>
    </w:p>
    <w:p w:rsidR="004A3601" w:rsidRDefault="004446AF" w:rsidP="004A3601">
      <w:pPr>
        <w:spacing w:line="560" w:lineRule="exact"/>
        <w:ind w:firstLineChars="200" w:firstLine="683"/>
        <w:rPr>
          <w:rFonts w:ascii="仿宋_GB2312" w:hAnsi="宋体" w:cs="宋体"/>
          <w:szCs w:val="32"/>
        </w:rPr>
      </w:pPr>
      <w:r>
        <w:rPr>
          <w:rFonts w:ascii="仿宋_GB2312" w:hAnsi="仿宋" w:cs="方正仿宋简体" w:hint="eastAsia"/>
          <w:b/>
          <w:szCs w:val="32"/>
        </w:rPr>
        <w:t>第</w:t>
      </w:r>
      <w:r>
        <w:rPr>
          <w:rFonts w:ascii="仿宋_GB2312" w:hAnsi="华文楷体" w:cs="方正仿宋简体" w:hint="eastAsia"/>
          <w:b/>
          <w:szCs w:val="32"/>
        </w:rPr>
        <w:t>四十一</w:t>
      </w:r>
      <w:r>
        <w:rPr>
          <w:rFonts w:ascii="仿宋_GB2312" w:hAnsi="仿宋" w:cs="方正仿宋简体" w:hint="eastAsia"/>
          <w:b/>
          <w:szCs w:val="32"/>
        </w:rPr>
        <w:t>条</w:t>
      </w:r>
      <w:r>
        <w:rPr>
          <w:rFonts w:ascii="仿宋_GB2312" w:hAnsi="仿宋" w:cs="方正仿宋简体" w:hint="eastAsia"/>
          <w:b/>
          <w:szCs w:val="32"/>
        </w:rPr>
        <w:t xml:space="preserve"> </w:t>
      </w:r>
      <w:r>
        <w:rPr>
          <w:rFonts w:ascii="仿宋_GB2312" w:hAnsi="仿宋" w:cs="方正仿宋简体" w:hint="eastAsia"/>
          <w:b/>
          <w:szCs w:val="32"/>
        </w:rPr>
        <w:t xml:space="preserve"> </w:t>
      </w:r>
      <w:r>
        <w:rPr>
          <w:rFonts w:ascii="仿宋_GB2312" w:hAnsi="仿宋" w:cs="方正仿宋简体" w:hint="eastAsia"/>
          <w:szCs w:val="32"/>
        </w:rPr>
        <w:t>本</w:t>
      </w:r>
      <w:r>
        <w:rPr>
          <w:rFonts w:ascii="仿宋_GB2312" w:hAnsi="仿宋" w:cs="方正仿宋简体" w:hint="eastAsia"/>
          <w:szCs w:val="32"/>
        </w:rPr>
        <w:t>办法</w:t>
      </w:r>
      <w:r>
        <w:rPr>
          <w:rFonts w:ascii="仿宋_GB2312" w:hAnsi="宋体" w:cs="宋体" w:hint="eastAsia"/>
          <w:szCs w:val="32"/>
        </w:rPr>
        <w:t>由</w:t>
      </w:r>
      <w:r>
        <w:rPr>
          <w:rFonts w:ascii="仿宋_GB2312" w:hAnsi="宋体" w:cs="宋体" w:hint="eastAsia"/>
          <w:szCs w:val="32"/>
        </w:rPr>
        <w:t>新区城市管理与交通运输局（综合行政执法局）</w:t>
      </w:r>
      <w:r>
        <w:rPr>
          <w:rFonts w:ascii="仿宋_GB2312" w:hAnsi="宋体" w:cs="宋体" w:hint="eastAsia"/>
          <w:szCs w:val="32"/>
        </w:rPr>
        <w:t>负责解释。</w:t>
      </w:r>
    </w:p>
    <w:p w:rsidR="004A3601" w:rsidRDefault="004446AF" w:rsidP="004A3601">
      <w:pPr>
        <w:spacing w:line="560" w:lineRule="exact"/>
        <w:ind w:firstLineChars="200" w:firstLine="683"/>
        <w:rPr>
          <w:rFonts w:ascii="仿宋_GB2312" w:hAnsi="仿宋" w:cs="方正仿宋简体"/>
          <w:szCs w:val="32"/>
        </w:rPr>
      </w:pPr>
      <w:r>
        <w:rPr>
          <w:rFonts w:ascii="仿宋_GB2312" w:hAnsi="仿宋" w:cs="方正仿宋简体" w:hint="eastAsia"/>
          <w:b/>
          <w:szCs w:val="32"/>
        </w:rPr>
        <w:t>第</w:t>
      </w:r>
      <w:r>
        <w:rPr>
          <w:rFonts w:ascii="仿宋_GB2312" w:hAnsi="仿宋" w:cs="方正仿宋简体" w:hint="eastAsia"/>
          <w:b/>
          <w:szCs w:val="32"/>
        </w:rPr>
        <w:t>四十二</w:t>
      </w:r>
      <w:r>
        <w:rPr>
          <w:rFonts w:ascii="仿宋_GB2312" w:hAnsi="仿宋" w:cs="方正仿宋简体" w:hint="eastAsia"/>
          <w:b/>
          <w:szCs w:val="32"/>
        </w:rPr>
        <w:t>条</w:t>
      </w:r>
      <w:r>
        <w:rPr>
          <w:rFonts w:ascii="仿宋_GB2312" w:hAnsi="仿宋" w:cs="方正仿宋简体" w:hint="eastAsia"/>
          <w:b/>
          <w:szCs w:val="32"/>
        </w:rPr>
        <w:t xml:space="preserve">  </w:t>
      </w:r>
      <w:r>
        <w:rPr>
          <w:rFonts w:ascii="仿宋_GB2312" w:hAnsi="宋体" w:cs="宋体" w:hint="eastAsia"/>
          <w:szCs w:val="32"/>
        </w:rPr>
        <w:t>本</w:t>
      </w:r>
      <w:r>
        <w:rPr>
          <w:rFonts w:ascii="仿宋_GB2312" w:hAnsi="仿宋" w:cs="方正仿宋简体" w:hint="eastAsia"/>
          <w:szCs w:val="32"/>
        </w:rPr>
        <w:t>办法</w:t>
      </w:r>
      <w:r>
        <w:rPr>
          <w:rFonts w:ascii="仿宋_GB2312" w:hAnsi="宋体" w:cs="宋体" w:hint="eastAsia"/>
          <w:szCs w:val="32"/>
        </w:rPr>
        <w:t>自</w:t>
      </w:r>
      <w:r>
        <w:rPr>
          <w:rFonts w:ascii="仿宋_GB2312" w:hAnsi="宋体" w:cs="宋体" w:hint="eastAsia"/>
          <w:szCs w:val="32"/>
        </w:rPr>
        <w:t>发布之日</w:t>
      </w:r>
      <w:r>
        <w:rPr>
          <w:rFonts w:ascii="仿宋_GB2312" w:hAnsi="仿宋" w:cs="方正仿宋简体" w:hint="eastAsia"/>
          <w:szCs w:val="32"/>
        </w:rPr>
        <w:t>起施行，有效期</w:t>
      </w:r>
      <w:r>
        <w:rPr>
          <w:rFonts w:ascii="宋体" w:eastAsia="宋体" w:hAnsi="宋体" w:cs="方正仿宋简体" w:hint="eastAsia"/>
          <w:szCs w:val="32"/>
        </w:rPr>
        <w:t>2</w:t>
      </w:r>
      <w:r>
        <w:rPr>
          <w:rFonts w:ascii="仿宋_GB2312" w:hAnsi="仿宋" w:cs="方正仿宋简体" w:hint="eastAsia"/>
          <w:szCs w:val="32"/>
        </w:rPr>
        <w:t>年</w:t>
      </w:r>
      <w:r>
        <w:rPr>
          <w:rFonts w:ascii="仿宋_GB2312" w:hAnsi="仿宋" w:cs="方正仿宋简体" w:hint="eastAsia"/>
          <w:szCs w:val="32"/>
        </w:rPr>
        <w:t>。</w:t>
      </w:r>
    </w:p>
    <w:p w:rsidR="004A3601" w:rsidRDefault="004A3601">
      <w:pPr>
        <w:spacing w:line="560" w:lineRule="exact"/>
        <w:rPr>
          <w:rFonts w:ascii="仿宋_GB2312" w:hAnsi="仿宋" w:cs="方正仿宋简体"/>
          <w:szCs w:val="32"/>
        </w:rPr>
      </w:pPr>
    </w:p>
    <w:p w:rsidR="004A3601" w:rsidRDefault="004A3601">
      <w:pPr>
        <w:pStyle w:val="a0"/>
        <w:spacing w:line="560" w:lineRule="exact"/>
        <w:rPr>
          <w:rFonts w:ascii="黑体" w:eastAsia="黑体" w:hAnsi="黑体" w:cs="黑体"/>
          <w:sz w:val="28"/>
          <w:szCs w:val="28"/>
        </w:rPr>
      </w:pPr>
    </w:p>
    <w:p w:rsidR="004A3601" w:rsidRDefault="004A3601">
      <w:pPr>
        <w:pStyle w:val="a0"/>
        <w:spacing w:line="560" w:lineRule="exact"/>
        <w:rPr>
          <w:rFonts w:ascii="黑体" w:eastAsia="黑体" w:hAnsi="黑体" w:cs="黑体"/>
          <w:sz w:val="28"/>
          <w:szCs w:val="28"/>
        </w:rPr>
      </w:pPr>
    </w:p>
    <w:p w:rsidR="004A3601" w:rsidRDefault="004A3601">
      <w:pPr>
        <w:pStyle w:val="a0"/>
        <w:spacing w:line="560" w:lineRule="exact"/>
        <w:rPr>
          <w:rFonts w:ascii="黑体" w:eastAsia="黑体" w:hAnsi="黑体" w:cs="黑体"/>
          <w:sz w:val="28"/>
          <w:szCs w:val="28"/>
        </w:rPr>
      </w:pPr>
    </w:p>
    <w:p w:rsidR="004A3601" w:rsidRDefault="004A3601">
      <w:pPr>
        <w:pStyle w:val="a0"/>
        <w:spacing w:line="560" w:lineRule="exact"/>
        <w:rPr>
          <w:rFonts w:ascii="黑体" w:eastAsia="黑体" w:hAnsi="黑体" w:cs="黑体"/>
          <w:sz w:val="28"/>
          <w:szCs w:val="28"/>
        </w:rPr>
      </w:pPr>
    </w:p>
    <w:sectPr w:rsidR="004A3601" w:rsidSect="004A3601">
      <w:footerReference w:type="default" r:id="rId8"/>
      <w:pgSz w:w="11906" w:h="16838"/>
      <w:pgMar w:top="2098" w:right="1474" w:bottom="1984" w:left="1587" w:header="851" w:footer="992" w:gutter="0"/>
      <w:pgNumType w:fmt="numberInDash"/>
      <w:cols w:space="0"/>
      <w:docGrid w:type="linesAndChars" w:linePitch="579" w:charSpace="41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6AF" w:rsidRDefault="004446AF" w:rsidP="004A3601">
      <w:r>
        <w:separator/>
      </w:r>
    </w:p>
  </w:endnote>
  <w:endnote w:type="continuationSeparator" w:id="0">
    <w:p w:rsidR="004446AF" w:rsidRDefault="004446AF" w:rsidP="004A36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仿宋简体">
    <w:altName w:val="宋体"/>
    <w:charset w:val="86"/>
    <w:family w:val="auto"/>
    <w:pitch w:val="default"/>
    <w:sig w:usb0="00000000" w:usb1="00000000" w:usb2="0000001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601" w:rsidRDefault="004A3601">
    <w:pPr>
      <w:pStyle w:val="a4"/>
    </w:pPr>
    <w:r>
      <w:pict>
        <v:shapetype id="_x0000_t202" coordsize="21600,21600" o:spt="202" path="m,l,21600r21600,l21600,xe">
          <v:stroke joinstyle="miter"/>
          <v:path gradientshapeok="t" o:connecttype="rect"/>
        </v:shapetype>
        <v:shape id="_x0000_s2049" type="#_x0000_t202" style="position:absolute;margin-left:2.75pt;margin-top:-35pt;width:42.75pt;height:2in;z-index:251658240;mso-position-horizontal:outside;mso-position-horizontal-relative:margin" o:gfxdata="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JeeknfSAAAABAEAAA8A&#10;AAAAAAAAAQAgAAAAIgAAAGRycy9kb3ducmV2LnhtbFBLAQIUABQAAAAIAIdO4kCRslglqwEAAD4D&#10;AAAOAAAAAAAAAAEAIAAAACEBAABkcnMvZTJvRG9jLnhtbFBLBQYAAAAABgAGAFkBAAA+BQAAAAA=&#10;" filled="f" stroked="f">
          <v:textbox style="mso-fit-shape-to-text:t" inset="0,0,0,0">
            <w:txbxContent>
              <w:p w:rsidR="004A3601" w:rsidRDefault="004A3601">
                <w:pPr>
                  <w:pStyle w:val="a4"/>
                  <w:rPr>
                    <w:rFonts w:ascii="宋体" w:eastAsia="宋体" w:hAnsi="宋体" w:cs="宋体"/>
                    <w:sz w:val="28"/>
                    <w:szCs w:val="28"/>
                  </w:rPr>
                </w:pPr>
                <w:r>
                  <w:rPr>
                    <w:rFonts w:ascii="宋体" w:eastAsia="宋体" w:hAnsi="宋体" w:cs="宋体" w:hint="eastAsia"/>
                    <w:sz w:val="28"/>
                    <w:szCs w:val="28"/>
                  </w:rPr>
                  <w:fldChar w:fldCharType="begin"/>
                </w:r>
                <w:r w:rsidR="004446AF">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71C9D">
                  <w:rPr>
                    <w:rFonts w:ascii="宋体" w:eastAsia="宋体" w:hAnsi="宋体" w:cs="宋体"/>
                    <w:noProof/>
                    <w:sz w:val="28"/>
                    <w:szCs w:val="28"/>
                  </w:rPr>
                  <w:t>- 18 -</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6AF" w:rsidRDefault="004446AF" w:rsidP="004A3601">
      <w:r>
        <w:separator/>
      </w:r>
    </w:p>
  </w:footnote>
  <w:footnote w:type="continuationSeparator" w:id="0">
    <w:p w:rsidR="004446AF" w:rsidRDefault="004446AF" w:rsidP="004A36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420"/>
  <w:drawingGridHorizontalSpacing w:val="170"/>
  <w:drawingGridVerticalSpacing w:val="290"/>
  <w:displayHorizontalDrawingGridEvery w:val="2"/>
  <w:displayVerticalDrawingGridEvery w:val="2"/>
  <w:noPunctuationKerning/>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36BB133B"/>
    <w:rsid w:val="00271C9D"/>
    <w:rsid w:val="004446AF"/>
    <w:rsid w:val="004A3601"/>
    <w:rsid w:val="006A5AAE"/>
    <w:rsid w:val="032A78F3"/>
    <w:rsid w:val="0B756045"/>
    <w:rsid w:val="0C880050"/>
    <w:rsid w:val="0C8D6975"/>
    <w:rsid w:val="0CB93A68"/>
    <w:rsid w:val="11B01BA4"/>
    <w:rsid w:val="12095561"/>
    <w:rsid w:val="126D4724"/>
    <w:rsid w:val="14DB0E2E"/>
    <w:rsid w:val="1F485266"/>
    <w:rsid w:val="1FFE0BE2"/>
    <w:rsid w:val="229A0F16"/>
    <w:rsid w:val="2A2F5E63"/>
    <w:rsid w:val="2D7173E8"/>
    <w:rsid w:val="2DF1750E"/>
    <w:rsid w:val="2E1C33E9"/>
    <w:rsid w:val="2E2B33AA"/>
    <w:rsid w:val="2F163DF3"/>
    <w:rsid w:val="31417C36"/>
    <w:rsid w:val="3199025A"/>
    <w:rsid w:val="31D8476D"/>
    <w:rsid w:val="32E5196A"/>
    <w:rsid w:val="36BB133B"/>
    <w:rsid w:val="36D910B5"/>
    <w:rsid w:val="3A1F6515"/>
    <w:rsid w:val="485503EB"/>
    <w:rsid w:val="49022410"/>
    <w:rsid w:val="4AFD2FD0"/>
    <w:rsid w:val="4E2C496F"/>
    <w:rsid w:val="4E304A0F"/>
    <w:rsid w:val="4E580CD4"/>
    <w:rsid w:val="4EC81BD2"/>
    <w:rsid w:val="501518BF"/>
    <w:rsid w:val="50390F2B"/>
    <w:rsid w:val="54A041EA"/>
    <w:rsid w:val="5921793F"/>
    <w:rsid w:val="5AEC3C0B"/>
    <w:rsid w:val="5B8C10A1"/>
    <w:rsid w:val="5C7844E6"/>
    <w:rsid w:val="5F736316"/>
    <w:rsid w:val="6E19493B"/>
    <w:rsid w:val="700B0C16"/>
    <w:rsid w:val="70C22FBA"/>
    <w:rsid w:val="78BC729C"/>
    <w:rsid w:val="7932182C"/>
    <w:rsid w:val="7A284DF0"/>
    <w:rsid w:val="7A5F2D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4A3601"/>
    <w:pPr>
      <w:widowControl w:val="0"/>
      <w:jc w:val="both"/>
    </w:pPr>
    <w:rPr>
      <w:rFonts w:ascii="Times New Roman" w:eastAsia="仿宋_GB2312" w:hAnsi="Times New Roman"/>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4A3601"/>
    <w:rPr>
      <w:rFonts w:ascii="仿宋_GB2312"/>
    </w:rPr>
  </w:style>
  <w:style w:type="paragraph" w:styleId="a4">
    <w:name w:val="footer"/>
    <w:basedOn w:val="a"/>
    <w:qFormat/>
    <w:rsid w:val="004A3601"/>
    <w:pPr>
      <w:tabs>
        <w:tab w:val="center" w:pos="4153"/>
        <w:tab w:val="right" w:pos="8306"/>
      </w:tabs>
      <w:snapToGrid w:val="0"/>
      <w:jc w:val="left"/>
    </w:pPr>
    <w:rPr>
      <w:sz w:val="18"/>
    </w:rPr>
  </w:style>
  <w:style w:type="paragraph" w:styleId="a5">
    <w:name w:val="header"/>
    <w:basedOn w:val="a"/>
    <w:qFormat/>
    <w:rsid w:val="004A3601"/>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4A3601"/>
    <w:pPr>
      <w:spacing w:before="100" w:beforeAutospacing="1" w:after="100" w:afterAutospacing="1"/>
      <w:jc w:val="left"/>
    </w:pPr>
    <w:rPr>
      <w:kern w:val="0"/>
      <w:sz w:val="24"/>
    </w:rPr>
  </w:style>
  <w:style w:type="table" w:styleId="a7">
    <w:name w:val="Table Grid"/>
    <w:basedOn w:val="a2"/>
    <w:qFormat/>
    <w:rsid w:val="004A360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aw.npc.gov.cn:80/FLFG/flfgByID.action?flfgID=33573566&amp;zlsxid=03&amp;showDetailType=Q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1247</Words>
  <Characters>7109</Characters>
  <Application>Microsoft Office Word</Application>
  <DocSecurity>0</DocSecurity>
  <Lines>59</Lines>
  <Paragraphs>16</Paragraphs>
  <ScaleCrop>false</ScaleCrop>
  <Company/>
  <LinksUpToDate>false</LinksUpToDate>
  <CharactersWithSpaces>8340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何伟</cp:lastModifiedBy>
  <cp:revision>3</cp:revision>
  <cp:lastPrinted>2020-06-10T08:36:00Z</cp:lastPrinted>
  <dcterms:created xsi:type="dcterms:W3CDTF">2020-07-07T02:51:00Z</dcterms:created>
  <dcterms:modified xsi:type="dcterms:W3CDTF">2020-07-07T02:52:00Z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