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71" w:tblpY="581"/>
        <w:tblOverlap w:val="never"/>
        <w:tblW w:w="148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821"/>
        <w:gridCol w:w="821"/>
        <w:gridCol w:w="1805"/>
        <w:gridCol w:w="1207"/>
        <w:gridCol w:w="821"/>
        <w:gridCol w:w="1593"/>
        <w:gridCol w:w="2366"/>
        <w:gridCol w:w="1593"/>
        <w:gridCol w:w="3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48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</w:rPr>
              <w:t xml:space="preserve">  20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  <w:lang w:val="en-US" w:eastAsia="zh-CN"/>
              </w:rPr>
              <w:t>21届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</w:rPr>
              <w:t xml:space="preserve">毕业生求职创业补贴发放回执明细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 ( 盖章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  院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本人银行账号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发放金额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发放时间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如：20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szCs w:val="24"/>
              </w:rPr>
              <w:t>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说明：《毕业生求职创业补贴发放回执明细》一式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份，加盖学校就业指导中心公章。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电子版发至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suwenss＠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.com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邮箱。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86536"/>
    <w:rsid w:val="07186536"/>
    <w:rsid w:val="47A52B78"/>
    <w:rsid w:val="4CF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2010-08-10T22:40:00Z</dcterms:created>
  <dc:creator>Administrator</dc:creator>
  <cp:lastModifiedBy>囌蘇</cp:lastModifiedBy>
  <dcterms:modified xsi:type="dcterms:W3CDTF">2020-06-24T02:10:00Z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