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23" w:rsidRDefault="00AE60D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西咸新区国有企业退休人员社会化</w:t>
      </w:r>
    </w:p>
    <w:p w:rsidR="00316723" w:rsidRDefault="00AE60D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管理服务工作实施方案</w:t>
      </w:r>
    </w:p>
    <w:p w:rsidR="00316723" w:rsidRDefault="00316723">
      <w:pPr>
        <w:spacing w:line="560" w:lineRule="exact"/>
        <w:rPr>
          <w:rFonts w:ascii="方正小标宋简体" w:eastAsia="方正小标宋简体"/>
          <w:sz w:val="44"/>
          <w:szCs w:val="44"/>
        </w:rPr>
      </w:pP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微软雅黑" w:hint="eastAsia"/>
          <w:color w:val="000000"/>
          <w:sz w:val="32"/>
          <w:szCs w:val="32"/>
        </w:rPr>
        <w:t xml:space="preserve">   </w:t>
      </w:r>
      <w:r>
        <w:rPr>
          <w:rFonts w:ascii="仿宋_GB2312" w:hAnsi="仿宋" w:cs="仿宋" w:hint="eastAsia"/>
          <w:sz w:val="32"/>
          <w:szCs w:val="32"/>
        </w:rPr>
        <w:t xml:space="preserve"> </w:t>
      </w:r>
      <w:r>
        <w:rPr>
          <w:rFonts w:ascii="仿宋_GB2312" w:hAnsi="仿宋" w:cs="仿宋" w:hint="eastAsia"/>
          <w:sz w:val="32"/>
          <w:szCs w:val="32"/>
        </w:rPr>
        <w:t>为贯彻落实省委办公厅、省政府办公厅《关于印发〈陕西省国有企业退休人员社会化管理工作实施方案〉的通知》（</w:t>
      </w:r>
      <w:proofErr w:type="gramStart"/>
      <w:r>
        <w:rPr>
          <w:rFonts w:ascii="仿宋_GB2312" w:hAnsi="仿宋" w:cs="仿宋" w:hint="eastAsia"/>
          <w:sz w:val="32"/>
          <w:szCs w:val="32"/>
        </w:rPr>
        <w:t>陕办字</w:t>
      </w:r>
      <w:proofErr w:type="gramEnd"/>
      <w:r>
        <w:rPr>
          <w:rFonts w:ascii="仿宋_GB2312" w:hAnsi="仿宋" w:cs="仿宋" w:hint="eastAsia"/>
          <w:sz w:val="32"/>
          <w:szCs w:val="32"/>
        </w:rPr>
        <w:t>〔</w:t>
      </w:r>
      <w:r>
        <w:rPr>
          <w:rFonts w:eastAsia="宋体" w:cs="仿宋" w:hint="eastAsia"/>
          <w:sz w:val="32"/>
          <w:szCs w:val="32"/>
        </w:rPr>
        <w:t>2019</w:t>
      </w:r>
      <w:r>
        <w:rPr>
          <w:rFonts w:ascii="仿宋_GB2312" w:hAnsi="仿宋" w:cs="仿宋" w:hint="eastAsia"/>
          <w:sz w:val="32"/>
          <w:szCs w:val="32"/>
        </w:rPr>
        <w:t>〕</w:t>
      </w:r>
      <w:r>
        <w:rPr>
          <w:rFonts w:eastAsia="宋体" w:cs="仿宋" w:hint="eastAsia"/>
          <w:sz w:val="32"/>
          <w:szCs w:val="32"/>
        </w:rPr>
        <w:t>117</w:t>
      </w:r>
      <w:r>
        <w:rPr>
          <w:rFonts w:ascii="仿宋_GB2312" w:hAnsi="仿宋" w:cs="仿宋" w:hint="eastAsia"/>
          <w:sz w:val="32"/>
          <w:szCs w:val="32"/>
        </w:rPr>
        <w:t>号）和市委办公厅、市政府办公厅《关于印发〈西安市国有企业退休人员社会化管理工作实施方案〉的通知》（市办字〔</w:t>
      </w:r>
      <w:r>
        <w:rPr>
          <w:rFonts w:eastAsia="宋体" w:cs="仿宋" w:hint="eastAsia"/>
          <w:sz w:val="32"/>
          <w:szCs w:val="32"/>
        </w:rPr>
        <w:t>2020</w:t>
      </w:r>
      <w:r>
        <w:rPr>
          <w:rFonts w:ascii="仿宋_GB2312" w:hAnsi="仿宋" w:cs="仿宋" w:hint="eastAsia"/>
          <w:sz w:val="32"/>
          <w:szCs w:val="32"/>
        </w:rPr>
        <w:t>〕</w:t>
      </w:r>
      <w:r>
        <w:rPr>
          <w:rFonts w:eastAsia="宋体" w:cs="仿宋" w:hint="eastAsia"/>
          <w:sz w:val="32"/>
          <w:szCs w:val="32"/>
        </w:rPr>
        <w:t>3</w:t>
      </w:r>
      <w:r>
        <w:rPr>
          <w:rFonts w:ascii="仿宋_GB2312" w:hAnsi="仿宋" w:cs="仿宋" w:hint="eastAsia"/>
          <w:sz w:val="32"/>
          <w:szCs w:val="32"/>
        </w:rPr>
        <w:t>号）精神，加快推进剥离国有企业办社会职能</w:t>
      </w:r>
      <w:r>
        <w:rPr>
          <w:rFonts w:ascii="仿宋_GB2312" w:hAnsi="仿宋" w:cs="仿宋" w:hint="eastAsia"/>
          <w:sz w:val="32"/>
          <w:szCs w:val="32"/>
        </w:rPr>
        <w:t>,</w:t>
      </w:r>
      <w:r>
        <w:rPr>
          <w:rFonts w:ascii="仿宋_GB2312" w:hAnsi="仿宋" w:cs="仿宋" w:hint="eastAsia"/>
          <w:sz w:val="32"/>
          <w:szCs w:val="32"/>
        </w:rPr>
        <w:t>确保顺利完成西咸新区国有企业退休人员社会化管理工作，制定本实施方案。</w:t>
      </w:r>
    </w:p>
    <w:p w:rsidR="00316723" w:rsidRDefault="00AE60D8">
      <w:pPr>
        <w:pStyle w:val="a7"/>
        <w:widowControl w:val="0"/>
        <w:shd w:val="clear" w:color="auto" w:fill="FFFFFF"/>
        <w:spacing w:before="0" w:beforeAutospacing="0" w:after="0" w:afterAutospacing="0" w:line="560" w:lineRule="exact"/>
        <w:jc w:val="both"/>
        <w:rPr>
          <w:rFonts w:ascii="黑体" w:eastAsia="黑体" w:hAnsi="黑体"/>
          <w:color w:val="000000"/>
          <w:sz w:val="32"/>
          <w:szCs w:val="32"/>
        </w:rPr>
      </w:pPr>
      <w:r>
        <w:rPr>
          <w:rFonts w:ascii="黑体" w:eastAsia="黑体" w:hAnsi="黑体" w:hint="eastAsia"/>
          <w:color w:val="000000"/>
          <w:sz w:val="32"/>
          <w:szCs w:val="32"/>
        </w:rPr>
        <w:t xml:space="preserve">    </w:t>
      </w:r>
      <w:r>
        <w:rPr>
          <w:rFonts w:ascii="黑体" w:eastAsia="黑体" w:hAnsi="黑体" w:hint="eastAsia"/>
          <w:color w:val="000000"/>
          <w:sz w:val="32"/>
          <w:szCs w:val="32"/>
        </w:rPr>
        <w:t>一、工作目标</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ascii="仿宋_GB2312" w:hAnsi="仿宋" w:cs="仿宋" w:hint="eastAsia"/>
          <w:sz w:val="32"/>
          <w:szCs w:val="32"/>
        </w:rPr>
        <w:t xml:space="preserve">  </w:t>
      </w:r>
      <w:r>
        <w:rPr>
          <w:rFonts w:eastAsia="宋体" w:cs="仿宋" w:hint="eastAsia"/>
          <w:sz w:val="32"/>
          <w:szCs w:val="32"/>
        </w:rPr>
        <w:t>2020</w:t>
      </w:r>
      <w:r>
        <w:rPr>
          <w:rFonts w:ascii="仿宋_GB2312" w:hAnsi="仿宋" w:cs="仿宋" w:hint="eastAsia"/>
          <w:sz w:val="32"/>
          <w:szCs w:val="32"/>
        </w:rPr>
        <w:t>年底前全面完成新区尚未实行社会化管理的国有企业（含中央和省、市驻区国有企业，新区、新城管委会出资企业和有意向将退休人员移交至新区进行管理的其他国有企业，下同）已退休人员全部移交至各新城管委会所属街道（镇）和社区实行社会化管理</w:t>
      </w:r>
      <w:r>
        <w:rPr>
          <w:rFonts w:ascii="仿宋_GB2312" w:hAnsi="仿宋" w:cs="仿宋" w:hint="eastAsia"/>
          <w:sz w:val="32"/>
          <w:szCs w:val="32"/>
        </w:rPr>
        <w:t>任务</w:t>
      </w:r>
      <w:r>
        <w:rPr>
          <w:rFonts w:ascii="仿宋_GB2312" w:hAnsi="仿宋" w:cs="仿宋" w:hint="eastAsia"/>
          <w:sz w:val="32"/>
          <w:szCs w:val="32"/>
        </w:rPr>
        <w:t>。自</w:t>
      </w:r>
      <w:r>
        <w:rPr>
          <w:rFonts w:eastAsia="宋体" w:cs="仿宋" w:hint="eastAsia"/>
          <w:sz w:val="32"/>
          <w:szCs w:val="32"/>
        </w:rPr>
        <w:t>2021</w:t>
      </w:r>
      <w:r>
        <w:rPr>
          <w:rFonts w:ascii="仿宋_GB2312" w:hAnsi="仿宋" w:cs="仿宋" w:hint="eastAsia"/>
          <w:sz w:val="32"/>
          <w:szCs w:val="32"/>
        </w:rPr>
        <w:t>年</w:t>
      </w:r>
      <w:r>
        <w:rPr>
          <w:rFonts w:eastAsia="宋体" w:cs="仿宋" w:hint="eastAsia"/>
          <w:sz w:val="32"/>
          <w:szCs w:val="32"/>
        </w:rPr>
        <w:t>1</w:t>
      </w:r>
      <w:r>
        <w:rPr>
          <w:rFonts w:ascii="仿宋_GB2312" w:hAnsi="仿宋" w:cs="仿宋" w:hint="eastAsia"/>
          <w:sz w:val="32"/>
          <w:szCs w:val="32"/>
        </w:rPr>
        <w:t>月</w:t>
      </w:r>
      <w:r>
        <w:rPr>
          <w:rFonts w:eastAsia="宋体" w:cs="仿宋" w:hint="eastAsia"/>
          <w:sz w:val="32"/>
          <w:szCs w:val="32"/>
        </w:rPr>
        <w:t>1</w:t>
      </w:r>
      <w:r>
        <w:rPr>
          <w:rFonts w:ascii="仿宋_GB2312" w:hAnsi="仿宋" w:cs="仿宋" w:hint="eastAsia"/>
          <w:sz w:val="32"/>
          <w:szCs w:val="32"/>
        </w:rPr>
        <w:t>日起，国有企业退休人员管理服务工作与原企业分离，全部实行社会化管理。国有企业管理的事业单位退休人员原则上一并移交实行社会化管理。国有企业离休人员原则上保持现有管理方式不变。</w:t>
      </w:r>
      <w:r>
        <w:rPr>
          <w:rFonts w:ascii="仿宋_GB2312" w:hAnsi="仿宋" w:cs="仿宋" w:hint="eastAsia"/>
          <w:sz w:val="32"/>
          <w:szCs w:val="32"/>
        </w:rPr>
        <w:t xml:space="preserve">  </w:t>
      </w:r>
      <w:r>
        <w:rPr>
          <w:rFonts w:ascii="黑体" w:eastAsia="黑体" w:hAnsi="黑体" w:hint="eastAsia"/>
          <w:color w:val="000000"/>
          <w:sz w:val="32"/>
          <w:szCs w:val="32"/>
        </w:rPr>
        <w:t xml:space="preserve">  </w:t>
      </w:r>
      <w:r>
        <w:rPr>
          <w:rFonts w:ascii="仿宋_GB2312" w:hAnsi="微软雅黑" w:hint="eastAsia"/>
          <w:color w:val="000000"/>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黑体" w:eastAsia="黑体" w:hAnsi="黑体"/>
          <w:color w:val="000000"/>
          <w:sz w:val="32"/>
          <w:szCs w:val="32"/>
        </w:rPr>
      </w:pPr>
      <w:r>
        <w:rPr>
          <w:rFonts w:ascii="仿宋" w:eastAsia="仿宋" w:hAnsi="仿宋" w:hint="eastAsia"/>
          <w:color w:val="000000"/>
          <w:sz w:val="32"/>
          <w:szCs w:val="32"/>
        </w:rPr>
        <w:t xml:space="preserve">    </w:t>
      </w:r>
      <w:r>
        <w:rPr>
          <w:rFonts w:ascii="黑体" w:eastAsia="黑体" w:hAnsi="黑体" w:hint="eastAsia"/>
          <w:color w:val="000000"/>
          <w:sz w:val="32"/>
          <w:szCs w:val="32"/>
        </w:rPr>
        <w:t>二、社会化管理服务主要内容</w:t>
      </w:r>
      <w:r>
        <w:rPr>
          <w:rFonts w:ascii="黑体" w:eastAsia="黑体" w:hAnsi="黑体" w:hint="eastAsia"/>
          <w:color w:val="000000"/>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黑体" w:eastAsia="黑体" w:hAnsi="黑体" w:hint="eastAsia"/>
          <w:color w:val="000000"/>
          <w:sz w:val="32"/>
          <w:szCs w:val="32"/>
        </w:rPr>
        <w:t xml:space="preserve">   </w:t>
      </w:r>
      <w:r>
        <w:rPr>
          <w:rFonts w:ascii="仿宋_GB2312" w:hAnsi="仿宋" w:cs="仿宋" w:hint="eastAsia"/>
          <w:sz w:val="32"/>
          <w:szCs w:val="32"/>
        </w:rPr>
        <w:t>（一）协调配合相关社会保险经办机构做好企业退休人员</w:t>
      </w:r>
      <w:r>
        <w:rPr>
          <w:rFonts w:ascii="仿宋_GB2312" w:hAnsi="仿宋" w:cs="仿宋" w:hint="eastAsia"/>
          <w:sz w:val="32"/>
          <w:szCs w:val="32"/>
        </w:rPr>
        <w:lastRenderedPageBreak/>
        <w:t>养老金发放，确保按时足额发放</w:t>
      </w:r>
      <w:r>
        <w:rPr>
          <w:rFonts w:ascii="仿宋_GB2312" w:hAnsi="仿宋" w:cs="仿宋" w:hint="eastAsia"/>
          <w:sz w:val="32"/>
          <w:szCs w:val="32"/>
        </w:rPr>
        <w:t>并</w:t>
      </w:r>
      <w:r>
        <w:rPr>
          <w:rFonts w:ascii="仿宋_GB2312" w:hAnsi="仿宋" w:cs="仿宋" w:hint="eastAsia"/>
          <w:sz w:val="32"/>
          <w:szCs w:val="32"/>
        </w:rPr>
        <w:t>提供社会保险政策咨询服务。</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仿宋_GB2312" w:hAnsi="仿宋" w:cs="仿宋" w:hint="eastAsia"/>
          <w:sz w:val="32"/>
          <w:szCs w:val="32"/>
        </w:rPr>
        <w:t>（二）跟踪了解国有企业退休人员生存状况，协助相关企业职工养老保险经办机构进行养老金资格认证</w:t>
      </w:r>
      <w:r>
        <w:rPr>
          <w:rFonts w:ascii="仿宋_GB2312" w:hAnsi="仿宋" w:cs="仿宋" w:hint="eastAsia"/>
          <w:sz w:val="32"/>
          <w:szCs w:val="32"/>
        </w:rPr>
        <w:t>。</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仿宋_GB2312" w:hAnsi="仿宋" w:cs="仿宋" w:hint="eastAsia"/>
          <w:sz w:val="32"/>
          <w:szCs w:val="32"/>
        </w:rPr>
        <w:t>（三）帮助国有企业死亡退休人员的家属申请丧葬费和遗属抚恤金等待遇，及时更新维护人员信息，并告知有关国有企业</w:t>
      </w:r>
      <w:r>
        <w:rPr>
          <w:rFonts w:ascii="仿宋_GB2312" w:hAnsi="仿宋" w:cs="仿宋" w:hint="eastAsia"/>
          <w:sz w:val="32"/>
          <w:szCs w:val="32"/>
        </w:rPr>
        <w:t>。</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仿宋_GB2312" w:hAnsi="仿宋" w:cs="仿宋" w:hint="eastAsia"/>
          <w:sz w:val="32"/>
          <w:szCs w:val="32"/>
        </w:rPr>
        <w:t>（四）不定期对行动不便以及高龄、重病、孤寡、</w:t>
      </w:r>
      <w:proofErr w:type="gramStart"/>
      <w:r>
        <w:rPr>
          <w:rFonts w:ascii="仿宋_GB2312" w:hAnsi="仿宋" w:cs="仿宋" w:hint="eastAsia"/>
          <w:sz w:val="32"/>
          <w:szCs w:val="32"/>
        </w:rPr>
        <w:t>特困等</w:t>
      </w:r>
      <w:proofErr w:type="gramEnd"/>
      <w:r>
        <w:rPr>
          <w:rFonts w:ascii="仿宋_GB2312" w:hAnsi="仿宋" w:cs="仿宋" w:hint="eastAsia"/>
          <w:sz w:val="32"/>
          <w:szCs w:val="32"/>
        </w:rPr>
        <w:t>国有企业退休人员进行走访慰问</w:t>
      </w:r>
      <w:r>
        <w:rPr>
          <w:rFonts w:ascii="仿宋_GB2312" w:hAnsi="仿宋" w:cs="仿宋" w:hint="eastAsia"/>
          <w:sz w:val="32"/>
          <w:szCs w:val="32"/>
        </w:rPr>
        <w:t>。</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仿宋_GB2312" w:hAnsi="仿宋" w:cs="仿宋" w:hint="eastAsia"/>
          <w:sz w:val="32"/>
          <w:szCs w:val="32"/>
        </w:rPr>
        <w:t>（五）接收企业退休人员党组织关系，组织国有企业退休人员中的党员经常开展组织活动，加强国有企业退休人员的思想政治工作</w:t>
      </w:r>
      <w:r>
        <w:rPr>
          <w:rFonts w:ascii="仿宋_GB2312" w:hAnsi="仿宋" w:cs="仿宋" w:hint="eastAsia"/>
          <w:sz w:val="32"/>
          <w:szCs w:val="32"/>
        </w:rPr>
        <w:t>。</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仿宋_GB2312" w:hAnsi="仿宋" w:cs="仿宋" w:hint="eastAsia"/>
          <w:sz w:val="32"/>
          <w:szCs w:val="32"/>
        </w:rPr>
        <w:t>（六）动员和引导退休人员发挥余热，开展活动，为繁荣社区文化、促进社区建设做出贡献，不断提高退休人员生活质量</w:t>
      </w:r>
      <w:r>
        <w:rPr>
          <w:rFonts w:ascii="仿宋_GB2312" w:hAnsi="仿宋" w:cs="仿宋" w:hint="eastAsia"/>
          <w:sz w:val="32"/>
          <w:szCs w:val="32"/>
        </w:rPr>
        <w:t>。</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仿宋_GB2312" w:hAnsi="仿宋" w:cs="仿宋" w:hint="eastAsia"/>
          <w:sz w:val="32"/>
          <w:szCs w:val="32"/>
        </w:rPr>
        <w:t>（七）建立企业退休人员基本信息库，实现信息数字化管理。街道（镇）要建立退休人员基本信息库（表）；社区要建立退休人员基本信息册（表、卡）。</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仿宋_GB2312" w:hAnsi="仿宋" w:cs="仿宋" w:hint="eastAsia"/>
          <w:sz w:val="32"/>
          <w:szCs w:val="32"/>
        </w:rPr>
        <w:t>（八）建立企业退休人员社会化管理服务联系卡。街道（镇）工作机构要向企业退休人员发放社会化管理服务联系卡。联系卡应公示管理服</w:t>
      </w:r>
      <w:r>
        <w:rPr>
          <w:rFonts w:ascii="仿宋_GB2312" w:hAnsi="仿宋" w:cs="仿宋" w:hint="eastAsia"/>
          <w:sz w:val="32"/>
          <w:szCs w:val="32"/>
        </w:rPr>
        <w:t>务内容，并注明街道（镇）工作机构和社区服务人员的联系电话，方便退休人员联系、沟通，及时得</w:t>
      </w:r>
      <w:r>
        <w:rPr>
          <w:rFonts w:ascii="仿宋_GB2312" w:hAnsi="仿宋" w:cs="仿宋" w:hint="eastAsia"/>
          <w:sz w:val="32"/>
          <w:szCs w:val="32"/>
        </w:rPr>
        <w:lastRenderedPageBreak/>
        <w:t>到相关服务。</w:t>
      </w:r>
      <w:r>
        <w:rPr>
          <w:rFonts w:ascii="仿宋_GB2312" w:hAnsi="仿宋" w:cs="仿宋" w:hint="eastAsia"/>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黑体" w:eastAsia="黑体" w:hAnsi="黑体" w:hint="eastAsia"/>
          <w:color w:val="000000"/>
          <w:sz w:val="32"/>
          <w:szCs w:val="32"/>
        </w:rPr>
        <w:t>三、主要任务</w:t>
      </w:r>
    </w:p>
    <w:p w:rsidR="00316723" w:rsidRDefault="00AE60D8">
      <w:pPr>
        <w:spacing w:line="560" w:lineRule="exact"/>
        <w:rPr>
          <w:rFonts w:ascii="仿宋_GB2312" w:hAnsi="仿宋" w:cs="仿宋"/>
          <w:kern w:val="0"/>
          <w:szCs w:val="32"/>
        </w:rPr>
      </w:pPr>
      <w:r>
        <w:rPr>
          <w:rFonts w:ascii="仿宋_GB2312" w:hAnsi="微软雅黑" w:hint="eastAsia"/>
          <w:color w:val="000000"/>
          <w:szCs w:val="32"/>
        </w:rPr>
        <w:t xml:space="preserve">  </w:t>
      </w:r>
      <w:r>
        <w:rPr>
          <w:rFonts w:ascii="楷体_GB2312" w:eastAsia="楷体_GB2312" w:hAnsi="微软雅黑" w:hint="eastAsia"/>
          <w:color w:val="000000"/>
          <w:szCs w:val="32"/>
        </w:rPr>
        <w:t xml:space="preserve"> </w:t>
      </w:r>
      <w:r>
        <w:rPr>
          <w:rFonts w:ascii="楷体_GB2312" w:eastAsia="楷体_GB2312" w:hAnsi="微软雅黑" w:hint="eastAsia"/>
          <w:color w:val="000000"/>
          <w:szCs w:val="32"/>
        </w:rPr>
        <w:t>（一）移交人员管理关系。</w:t>
      </w:r>
      <w:r>
        <w:rPr>
          <w:rFonts w:ascii="仿宋_GB2312" w:hAnsi="仿宋" w:cs="仿宋" w:hint="eastAsia"/>
          <w:szCs w:val="32"/>
        </w:rPr>
        <w:t>国有企业职工办理退休手续后，其管理服务工作与原企业分离，养老金实行社会化发放，人员实行属地化管理。</w:t>
      </w:r>
      <w:r>
        <w:rPr>
          <w:rFonts w:ascii="仿宋_GB2312" w:hAnsi="仿宋" w:cs="仿宋" w:hint="eastAsia"/>
          <w:kern w:val="0"/>
          <w:szCs w:val="32"/>
        </w:rPr>
        <w:t>国有企业退休人员移交以长期居住地为主，兼顾户籍所在地、企业所在地确定接收</w:t>
      </w:r>
      <w:r>
        <w:rPr>
          <w:rFonts w:ascii="仿宋_GB2312" w:hAnsi="仿宋" w:cs="仿宋" w:hint="eastAsia"/>
          <w:szCs w:val="32"/>
        </w:rPr>
        <w:t>街道（镇）</w:t>
      </w:r>
      <w:r>
        <w:rPr>
          <w:rFonts w:ascii="仿宋_GB2312" w:hAnsi="仿宋" w:cs="仿宋" w:hint="eastAsia"/>
          <w:kern w:val="0"/>
          <w:szCs w:val="32"/>
        </w:rPr>
        <w:t>和社区。</w:t>
      </w:r>
      <w:r>
        <w:rPr>
          <w:rFonts w:ascii="仿宋_GB2312" w:hAnsi="仿宋" w:cs="仿宋" w:hint="eastAsia"/>
          <w:szCs w:val="32"/>
        </w:rPr>
        <w:t>国有企业应主动与所在新城管委会对接，做好退休人员基本信息、档案整理、登记造册等基础性工作。各新城管</w:t>
      </w:r>
      <w:r>
        <w:rPr>
          <w:rFonts w:ascii="仿宋_GB2312" w:hAnsi="仿宋" w:cs="仿宋" w:hint="eastAsia"/>
          <w:szCs w:val="32"/>
        </w:rPr>
        <w:t>委会要督促指导所属各街道（镇）和社区做好接收相关工作。</w:t>
      </w:r>
    </w:p>
    <w:p w:rsidR="00316723" w:rsidRDefault="00AE60D8">
      <w:pPr>
        <w:pStyle w:val="a7"/>
        <w:widowControl w:val="0"/>
        <w:shd w:val="clear" w:color="auto" w:fill="FFFFFF"/>
        <w:spacing w:before="0" w:beforeAutospacing="0" w:after="0" w:afterAutospacing="0" w:line="560" w:lineRule="exact"/>
        <w:jc w:val="both"/>
        <w:rPr>
          <w:rFonts w:ascii="仿宋_GB2312" w:hAnsi="仿宋" w:cs="仿宋"/>
          <w:sz w:val="32"/>
          <w:szCs w:val="32"/>
        </w:rPr>
      </w:pPr>
      <w:r>
        <w:rPr>
          <w:rFonts w:ascii="仿宋_GB2312" w:hAnsi="仿宋" w:cs="仿宋" w:hint="eastAsia"/>
          <w:sz w:val="32"/>
          <w:szCs w:val="32"/>
        </w:rPr>
        <w:t xml:space="preserve">   </w:t>
      </w:r>
      <w:r>
        <w:rPr>
          <w:rFonts w:ascii="楷体_GB2312" w:eastAsia="楷体_GB2312" w:hAnsi="微软雅黑" w:hint="eastAsia"/>
          <w:color w:val="000000"/>
          <w:sz w:val="32"/>
          <w:szCs w:val="32"/>
        </w:rPr>
        <w:t>（二）移交人事档案。</w:t>
      </w:r>
      <w:r>
        <w:rPr>
          <w:rFonts w:ascii="仿宋_GB2312" w:hAnsi="仿宋" w:cs="仿宋" w:hint="eastAsia"/>
          <w:sz w:val="32"/>
          <w:szCs w:val="32"/>
        </w:rPr>
        <w:t>国有企业退休人员人事档案按照“属地管理</w:t>
      </w:r>
      <w:r>
        <w:rPr>
          <w:rFonts w:ascii="仿宋_GB2312" w:hAnsi="仿宋" w:cs="仿宋" w:hint="eastAsia"/>
          <w:sz w:val="32"/>
          <w:szCs w:val="32"/>
        </w:rPr>
        <w:t>·</w:t>
      </w:r>
      <w:r>
        <w:rPr>
          <w:rFonts w:ascii="仿宋_GB2312" w:hAnsi="仿宋_GB2312" w:cs="仿宋_GB2312" w:hint="eastAsia"/>
          <w:sz w:val="32"/>
          <w:szCs w:val="32"/>
        </w:rPr>
        <w:t>就近服务”原则，由各新城人力资源服务中心负责接收。</w:t>
      </w:r>
      <w:r>
        <w:rPr>
          <w:rFonts w:ascii="仿宋_GB2312" w:hAnsi="仿宋" w:cs="仿宋" w:hint="eastAsia"/>
          <w:sz w:val="32"/>
          <w:szCs w:val="32"/>
        </w:rPr>
        <w:t>档案移交前，由原企业根据人事档案管理有关要求，对档案进行规范整理</w:t>
      </w:r>
      <w:r>
        <w:rPr>
          <w:rFonts w:ascii="仿宋_GB2312" w:hAnsi="仿宋" w:cs="仿宋" w:hint="eastAsia"/>
          <w:sz w:val="32"/>
          <w:szCs w:val="32"/>
        </w:rPr>
        <w:t>,</w:t>
      </w:r>
      <w:r>
        <w:rPr>
          <w:rFonts w:ascii="仿宋_GB2312" w:hAnsi="仿宋" w:cs="仿宋" w:hint="eastAsia"/>
          <w:sz w:val="32"/>
          <w:szCs w:val="32"/>
        </w:rPr>
        <w:t>并要求实现档案资料数字化处理。档案整理要按照一人一卷详细登记，个人资料缺失或不符合规定的要予以补充完善，并按照移交地分类进行整理，列表造册，做好档案移交准备工作。档案移交后，由各新城人力资源服务中心按照有关规定，做好档案提取利用等后续管理服务工作，实现档案服务数字化、便捷化</w:t>
      </w:r>
      <w:r>
        <w:rPr>
          <w:rFonts w:ascii="仿宋_GB2312" w:hAnsi="微软雅黑" w:hint="eastAsia"/>
          <w:color w:val="000000"/>
          <w:sz w:val="32"/>
          <w:szCs w:val="32"/>
        </w:rPr>
        <w:t>。</w:t>
      </w:r>
      <w:r>
        <w:rPr>
          <w:rFonts w:ascii="仿宋_GB2312" w:hAnsi="仿宋" w:cs="仿宋" w:hint="eastAsia"/>
          <w:sz w:val="32"/>
          <w:szCs w:val="32"/>
        </w:rPr>
        <w:t>由中央和省委、市委管理的退休国有企业领导人员人事档案按有关规定执行，暂不移交。</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ascii="楷体_GB2312" w:eastAsia="楷体_GB2312" w:hAnsi="微软雅黑" w:hint="eastAsia"/>
          <w:color w:val="000000"/>
          <w:sz w:val="32"/>
          <w:szCs w:val="32"/>
        </w:rPr>
        <w:t xml:space="preserve">  </w:t>
      </w:r>
      <w:r>
        <w:rPr>
          <w:rFonts w:ascii="楷体_GB2312" w:eastAsia="楷体_GB2312" w:hAnsi="微软雅黑" w:hint="eastAsia"/>
          <w:color w:val="000000"/>
          <w:sz w:val="32"/>
          <w:szCs w:val="32"/>
        </w:rPr>
        <w:t>（三）转移党员组织关系。</w:t>
      </w:r>
      <w:r>
        <w:rPr>
          <w:rFonts w:ascii="仿宋_GB2312" w:hAnsi="微软雅黑" w:hint="eastAsia"/>
          <w:color w:val="000000"/>
          <w:sz w:val="32"/>
          <w:szCs w:val="32"/>
        </w:rPr>
        <w:t>国有企业要对已退休人员中的党员全面核定党费缴纳基数、交清转移前应缴党费再将其组</w:t>
      </w:r>
      <w:r>
        <w:rPr>
          <w:rFonts w:ascii="仿宋_GB2312" w:hAnsi="微软雅黑" w:hint="eastAsia"/>
          <w:color w:val="000000"/>
          <w:sz w:val="32"/>
          <w:szCs w:val="32"/>
        </w:rPr>
        <w:lastRenderedPageBreak/>
        <w:t>织关系转入相应街道（镇）和社区党组织。国有企业党组织在党员组织关系接转前负有管理责任。各新城管委会所属街道（镇）和社区应做好国有企业退休人员党组织关系接转工作，及时将国有企业退休人员中的党员编入党支部并开展党的组织活动。</w:t>
      </w:r>
    </w:p>
    <w:p w:rsidR="00316723" w:rsidRDefault="00AE60D8">
      <w:pPr>
        <w:pStyle w:val="a7"/>
        <w:widowControl w:val="0"/>
        <w:shd w:val="clear" w:color="auto" w:fill="FFFFFF"/>
        <w:spacing w:before="0" w:beforeAutospacing="0" w:after="0" w:afterAutospacing="0" w:line="560" w:lineRule="exact"/>
        <w:jc w:val="both"/>
        <w:rPr>
          <w:rFonts w:ascii="楷体_GB2312" w:eastAsia="楷体_GB2312" w:hAnsi="微软雅黑"/>
          <w:color w:val="000000"/>
          <w:sz w:val="32"/>
          <w:szCs w:val="32"/>
        </w:rPr>
      </w:pPr>
      <w:r>
        <w:rPr>
          <w:rFonts w:ascii="楷体_GB2312" w:eastAsia="楷体_GB2312" w:hAnsi="微软雅黑" w:hint="eastAsia"/>
          <w:color w:val="000000"/>
          <w:sz w:val="32"/>
          <w:szCs w:val="32"/>
        </w:rPr>
        <w:t xml:space="preserve">   </w:t>
      </w:r>
      <w:r>
        <w:rPr>
          <w:rFonts w:ascii="楷体_GB2312" w:eastAsia="楷体_GB2312" w:hAnsi="微软雅黑" w:hint="eastAsia"/>
          <w:color w:val="000000"/>
          <w:sz w:val="32"/>
          <w:szCs w:val="32"/>
        </w:rPr>
        <w:t>（四）交接相关资产资料。</w:t>
      </w:r>
      <w:r>
        <w:rPr>
          <w:rFonts w:ascii="仿宋_GB2312" w:hAnsi="微软雅黑" w:hint="eastAsia"/>
          <w:color w:val="000000"/>
          <w:sz w:val="32"/>
          <w:szCs w:val="32"/>
        </w:rPr>
        <w:t>国有企业现有专用于退休人员的服务场所、活动场所、设备设施等资产要详细登记造册，包括场所面积、产权情况、设备设施、器材数量等。能够分割移交的，经国有企业集团公司审核批准后，无偿划转给相应街道（镇）或社区。涉及资产移交的测绘、过户等工作由接收</w:t>
      </w:r>
      <w:proofErr w:type="gramStart"/>
      <w:r>
        <w:rPr>
          <w:rFonts w:ascii="仿宋_GB2312" w:hAnsi="微软雅黑" w:hint="eastAsia"/>
          <w:color w:val="000000"/>
          <w:sz w:val="32"/>
          <w:szCs w:val="32"/>
        </w:rPr>
        <w:t>方具体</w:t>
      </w:r>
      <w:proofErr w:type="gramEnd"/>
      <w:r>
        <w:rPr>
          <w:rFonts w:ascii="仿宋_GB2312" w:hAnsi="微软雅黑" w:hint="eastAsia"/>
          <w:color w:val="000000"/>
          <w:sz w:val="32"/>
          <w:szCs w:val="32"/>
        </w:rPr>
        <w:t>组织、移交方配合。划转后的资产由街道（镇）和社区负责管理维护并向社会开放，继续用于退休人员管理服务，优先开展养老服务项目。国有企业没有专门用于退休人员服务活动场所的，街道（镇）和社区不得要求企业新建或提供新建所需资金。</w:t>
      </w:r>
      <w:r>
        <w:rPr>
          <w:rFonts w:ascii="楷体_GB2312" w:eastAsia="楷体_GB2312" w:hAnsi="微软雅黑" w:hint="eastAsia"/>
          <w:color w:val="000000"/>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楷体_GB2312" w:eastAsia="楷体_GB2312" w:hAnsi="微软雅黑" w:hint="eastAsia"/>
          <w:color w:val="000000"/>
          <w:sz w:val="32"/>
          <w:szCs w:val="32"/>
        </w:rPr>
        <w:t xml:space="preserve">   </w:t>
      </w:r>
      <w:r>
        <w:rPr>
          <w:rFonts w:ascii="楷体_GB2312" w:eastAsia="楷体_GB2312" w:hAnsi="微软雅黑" w:hint="eastAsia"/>
          <w:color w:val="000000"/>
          <w:sz w:val="32"/>
          <w:szCs w:val="32"/>
        </w:rPr>
        <w:t>（五）移交</w:t>
      </w:r>
      <w:r>
        <w:rPr>
          <w:rFonts w:ascii="楷体_GB2312" w:eastAsia="楷体_GB2312" w:hAnsi="微软雅黑" w:hint="eastAsia"/>
          <w:color w:val="000000"/>
          <w:sz w:val="32"/>
          <w:szCs w:val="32"/>
        </w:rPr>
        <w:t>原国有企业社区职能。</w:t>
      </w:r>
      <w:r>
        <w:rPr>
          <w:rFonts w:ascii="仿宋_GB2312" w:hAnsi="微软雅黑" w:hint="eastAsia"/>
          <w:color w:val="000000"/>
          <w:sz w:val="32"/>
          <w:szCs w:val="32"/>
        </w:rPr>
        <w:t>国有企业退休人员实行社会化管理后，原企业内设的社区家属委员会及社区管理服务中心不再承担社区管理服务职能。各街道（镇）按照方便管理、方便居民自治的原则，在原企业社区通过民主程序依法依规建新的社区居民委员会，承担社区的法定管理服务职能。各新城管委会要及时做好社区服务设施的规划建设，完善服务功能。</w:t>
      </w:r>
    </w:p>
    <w:p w:rsidR="00316723" w:rsidRDefault="00AE60D8">
      <w:pPr>
        <w:pStyle w:val="a7"/>
        <w:widowControl w:val="0"/>
        <w:shd w:val="clear" w:color="auto" w:fill="FFFFFF"/>
        <w:spacing w:before="0" w:beforeAutospacing="0" w:after="0" w:afterAutospacing="0" w:line="560" w:lineRule="exact"/>
        <w:jc w:val="both"/>
        <w:rPr>
          <w:rFonts w:ascii="黑体" w:eastAsia="黑体" w:hAnsi="黑体"/>
          <w:color w:val="000000"/>
          <w:sz w:val="32"/>
          <w:szCs w:val="32"/>
        </w:rPr>
      </w:pPr>
      <w:r>
        <w:rPr>
          <w:rFonts w:ascii="仿宋_GB2312" w:hAnsi="微软雅黑" w:hint="eastAsia"/>
          <w:color w:val="000000"/>
          <w:sz w:val="32"/>
          <w:szCs w:val="32"/>
        </w:rPr>
        <w:lastRenderedPageBreak/>
        <w:t xml:space="preserve">    </w:t>
      </w:r>
      <w:r>
        <w:rPr>
          <w:rFonts w:ascii="黑体" w:eastAsia="黑体" w:hAnsi="黑体" w:hint="eastAsia"/>
          <w:color w:val="000000"/>
          <w:sz w:val="32"/>
          <w:szCs w:val="32"/>
        </w:rPr>
        <w:t>四、工作安排</w:t>
      </w:r>
    </w:p>
    <w:p w:rsidR="00316723" w:rsidRDefault="00AE60D8">
      <w:pPr>
        <w:spacing w:line="560" w:lineRule="exact"/>
        <w:rPr>
          <w:rFonts w:ascii="仿宋_GB2312" w:hAnsi="微软雅黑" w:cs="宋体"/>
          <w:color w:val="000000"/>
          <w:kern w:val="0"/>
          <w:szCs w:val="32"/>
        </w:rPr>
      </w:pPr>
      <w:r>
        <w:rPr>
          <w:rFonts w:ascii="楷体_GB2312" w:eastAsia="楷体_GB2312" w:hAnsi="微软雅黑" w:cs="宋体" w:hint="eastAsia"/>
          <w:color w:val="000000"/>
          <w:kern w:val="0"/>
          <w:szCs w:val="32"/>
        </w:rPr>
        <w:t xml:space="preserve">   </w:t>
      </w:r>
      <w:r>
        <w:rPr>
          <w:rFonts w:ascii="楷体_GB2312" w:eastAsia="楷体_GB2312" w:hAnsi="微软雅黑" w:cs="宋体" w:hint="eastAsia"/>
          <w:color w:val="000000"/>
          <w:kern w:val="0"/>
          <w:szCs w:val="32"/>
        </w:rPr>
        <w:t>（一）摸底调查。</w:t>
      </w:r>
      <w:r>
        <w:rPr>
          <w:rFonts w:ascii="宋体" w:eastAsia="宋体" w:hAnsi="宋体" w:cs="宋体" w:hint="eastAsia"/>
          <w:color w:val="000000"/>
          <w:kern w:val="0"/>
          <w:szCs w:val="32"/>
        </w:rPr>
        <w:t>2020</w:t>
      </w:r>
      <w:r>
        <w:rPr>
          <w:rFonts w:ascii="仿宋_GB2312" w:hAnsi="微软雅黑" w:cs="宋体" w:hint="eastAsia"/>
          <w:color w:val="000000"/>
          <w:kern w:val="0"/>
          <w:szCs w:val="32"/>
        </w:rPr>
        <w:t>年</w:t>
      </w:r>
      <w:r>
        <w:rPr>
          <w:rFonts w:ascii="宋体" w:eastAsia="宋体" w:hAnsi="宋体" w:cs="宋体" w:hint="eastAsia"/>
          <w:color w:val="000000"/>
          <w:kern w:val="0"/>
          <w:szCs w:val="32"/>
        </w:rPr>
        <w:t>5</w:t>
      </w:r>
      <w:r>
        <w:rPr>
          <w:rFonts w:ascii="仿宋_GB2312" w:hAnsi="微软雅黑" w:cs="宋体" w:hint="eastAsia"/>
          <w:color w:val="000000"/>
          <w:kern w:val="0"/>
          <w:szCs w:val="32"/>
        </w:rPr>
        <w:t>月底前，各新城管委会全面摸清拟移交至新区实施管理的国有企业退休人员基本情况底数，主要包括退休人员个人基本信息、社会保险关系、人事档案、党组织关</w:t>
      </w:r>
      <w:r>
        <w:rPr>
          <w:rFonts w:ascii="仿宋_GB2312" w:hAnsi="微软雅黑" w:cs="宋体" w:hint="eastAsia"/>
          <w:color w:val="000000"/>
          <w:kern w:val="0"/>
          <w:szCs w:val="32"/>
        </w:rPr>
        <w:t>系、活动场所、设施等以及企业退休人员统筹外费用解决办法。</w:t>
      </w:r>
    </w:p>
    <w:p w:rsidR="00316723" w:rsidRDefault="00AE60D8">
      <w:pPr>
        <w:spacing w:line="560" w:lineRule="exact"/>
        <w:rPr>
          <w:rFonts w:ascii="仿宋_GB2312" w:hAnsi="微软雅黑" w:cs="宋体"/>
          <w:color w:val="000000"/>
          <w:kern w:val="0"/>
          <w:szCs w:val="32"/>
        </w:rPr>
      </w:pPr>
      <w:r>
        <w:rPr>
          <w:rFonts w:ascii="楷体_GB2312" w:eastAsia="楷体_GB2312" w:hAnsi="微软雅黑" w:cs="宋体" w:hint="eastAsia"/>
          <w:color w:val="000000"/>
          <w:kern w:val="0"/>
          <w:szCs w:val="32"/>
        </w:rPr>
        <w:t xml:space="preserve">   </w:t>
      </w:r>
      <w:r>
        <w:rPr>
          <w:rFonts w:ascii="楷体_GB2312" w:eastAsia="楷体_GB2312" w:hAnsi="微软雅黑" w:cs="宋体" w:hint="eastAsia"/>
          <w:color w:val="000000"/>
          <w:kern w:val="0"/>
          <w:szCs w:val="32"/>
        </w:rPr>
        <w:t>（二）安排部署相关工作。</w:t>
      </w:r>
      <w:r>
        <w:rPr>
          <w:rFonts w:ascii="宋体" w:eastAsia="宋体" w:hAnsi="宋体" w:cs="宋体" w:hint="eastAsia"/>
          <w:color w:val="000000"/>
          <w:kern w:val="0"/>
          <w:szCs w:val="32"/>
        </w:rPr>
        <w:t>2020</w:t>
      </w:r>
      <w:r>
        <w:rPr>
          <w:rFonts w:ascii="仿宋_GB2312" w:hAnsi="微软雅黑" w:cs="宋体" w:hint="eastAsia"/>
          <w:color w:val="000000"/>
          <w:kern w:val="0"/>
          <w:szCs w:val="32"/>
        </w:rPr>
        <w:t>年</w:t>
      </w:r>
      <w:r>
        <w:rPr>
          <w:rFonts w:ascii="宋体" w:eastAsia="宋体" w:hAnsi="宋体" w:cs="宋体" w:hint="eastAsia"/>
          <w:color w:val="000000"/>
          <w:kern w:val="0"/>
          <w:szCs w:val="32"/>
        </w:rPr>
        <w:t>6</w:t>
      </w:r>
      <w:r>
        <w:rPr>
          <w:rFonts w:ascii="仿宋_GB2312" w:hAnsi="微软雅黑" w:cs="宋体" w:hint="eastAsia"/>
          <w:color w:val="000000"/>
          <w:kern w:val="0"/>
          <w:szCs w:val="32"/>
        </w:rPr>
        <w:t>月底前，新区管委会组织召开国有企业退休人员社会化管理动员启动会议，全面安排部署国有企业退休人员移交接收工作。新区管委会相关部门、各新城管委会要按照要求，全面安排部署国有企业退休人员社会化管理移交工作。同时要通过官网、</w:t>
      </w:r>
      <w:proofErr w:type="gramStart"/>
      <w:r>
        <w:rPr>
          <w:rFonts w:ascii="仿宋_GB2312" w:hAnsi="微软雅黑" w:cs="宋体" w:hint="eastAsia"/>
          <w:color w:val="000000"/>
          <w:kern w:val="0"/>
          <w:szCs w:val="32"/>
        </w:rPr>
        <w:t>微信公众号</w:t>
      </w:r>
      <w:proofErr w:type="gramEnd"/>
      <w:r>
        <w:rPr>
          <w:rFonts w:ascii="仿宋_GB2312" w:hAnsi="微软雅黑" w:cs="宋体" w:hint="eastAsia"/>
          <w:color w:val="000000"/>
          <w:kern w:val="0"/>
          <w:szCs w:val="32"/>
        </w:rPr>
        <w:t>、张贴通知等多种途径宣传政策、引导舆论。</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楷体_GB2312" w:eastAsia="楷体_GB2312" w:hAnsi="微软雅黑" w:cs="宋体" w:hint="eastAsia"/>
          <w:color w:val="000000"/>
          <w:kern w:val="0"/>
          <w:szCs w:val="32"/>
        </w:rPr>
        <w:t>（三）签订整体交接协议。</w:t>
      </w:r>
      <w:r>
        <w:rPr>
          <w:rFonts w:ascii="宋体" w:eastAsia="宋体" w:hAnsi="宋体" w:cs="宋体" w:hint="eastAsia"/>
          <w:color w:val="000000"/>
          <w:kern w:val="0"/>
          <w:szCs w:val="32"/>
        </w:rPr>
        <w:t>2020</w:t>
      </w:r>
      <w:r>
        <w:rPr>
          <w:rFonts w:ascii="仿宋_GB2312" w:hAnsi="微软雅黑" w:cs="宋体" w:hint="eastAsia"/>
          <w:color w:val="000000"/>
          <w:kern w:val="0"/>
          <w:szCs w:val="32"/>
        </w:rPr>
        <w:t>年</w:t>
      </w:r>
      <w:r>
        <w:rPr>
          <w:rFonts w:ascii="宋体" w:eastAsia="宋体" w:hAnsi="宋体" w:cs="宋体" w:hint="eastAsia"/>
          <w:color w:val="000000"/>
          <w:kern w:val="0"/>
          <w:szCs w:val="32"/>
        </w:rPr>
        <w:t>7</w:t>
      </w:r>
      <w:r>
        <w:rPr>
          <w:rFonts w:ascii="仿宋_GB2312" w:hAnsi="微软雅黑" w:cs="宋体" w:hint="eastAsia"/>
          <w:color w:val="000000"/>
          <w:kern w:val="0"/>
          <w:szCs w:val="32"/>
        </w:rPr>
        <w:t>月</w:t>
      </w:r>
      <w:r>
        <w:rPr>
          <w:rFonts w:ascii="宋体" w:eastAsia="宋体" w:hAnsi="宋体" w:cs="宋体" w:hint="eastAsia"/>
          <w:color w:val="000000"/>
          <w:kern w:val="0"/>
          <w:szCs w:val="32"/>
        </w:rPr>
        <w:t>15</w:t>
      </w:r>
      <w:r>
        <w:rPr>
          <w:rFonts w:ascii="仿宋_GB2312" w:hAnsi="微软雅黑" w:cs="宋体" w:hint="eastAsia"/>
          <w:color w:val="000000"/>
          <w:kern w:val="0"/>
          <w:szCs w:val="32"/>
        </w:rPr>
        <w:t>日</w:t>
      </w:r>
      <w:r>
        <w:rPr>
          <w:rFonts w:ascii="仿宋_GB2312" w:hAnsi="微软雅黑" w:cs="宋体" w:hint="eastAsia"/>
          <w:color w:val="000000"/>
          <w:kern w:val="0"/>
          <w:szCs w:val="32"/>
        </w:rPr>
        <w:t>前，各新城管委会要与提出移交申请的国有企业进行全面对接、协商，实质性启动国有企业退休人员社会化管理的相关工作。各新城管委会在保障退休人员合法权益的基础上，与已提出移交申请的国有企业协商签订移交协议。</w:t>
      </w:r>
    </w:p>
    <w:p w:rsidR="00316723" w:rsidRDefault="00AE60D8">
      <w:pPr>
        <w:spacing w:line="560" w:lineRule="exact"/>
        <w:rPr>
          <w:rFonts w:ascii="仿宋_GB2312" w:hAnsi="微软雅黑" w:cs="宋体"/>
          <w:color w:val="000000"/>
          <w:kern w:val="0"/>
          <w:szCs w:val="32"/>
        </w:rPr>
      </w:pPr>
      <w:r>
        <w:rPr>
          <w:rFonts w:ascii="楷体_GB2312" w:eastAsia="楷体_GB2312" w:hAnsi="微软雅黑" w:cs="宋体" w:hint="eastAsia"/>
          <w:color w:val="000000"/>
          <w:kern w:val="0"/>
          <w:szCs w:val="32"/>
        </w:rPr>
        <w:t xml:space="preserve">   </w:t>
      </w:r>
      <w:r>
        <w:rPr>
          <w:rFonts w:ascii="楷体_GB2312" w:eastAsia="楷体_GB2312" w:hAnsi="微软雅黑" w:cs="宋体" w:hint="eastAsia"/>
          <w:color w:val="000000"/>
          <w:kern w:val="0"/>
          <w:szCs w:val="32"/>
        </w:rPr>
        <w:t>（四）全面考核验收。</w:t>
      </w:r>
      <w:r>
        <w:rPr>
          <w:rFonts w:ascii="宋体" w:eastAsia="宋体" w:hAnsi="宋体" w:cs="宋体" w:hint="eastAsia"/>
          <w:color w:val="000000"/>
          <w:kern w:val="0"/>
          <w:szCs w:val="32"/>
        </w:rPr>
        <w:t>2020</w:t>
      </w:r>
      <w:r>
        <w:rPr>
          <w:rFonts w:ascii="仿宋_GB2312" w:hAnsi="微软雅黑" w:cs="宋体" w:hint="eastAsia"/>
          <w:color w:val="000000"/>
          <w:kern w:val="0"/>
          <w:szCs w:val="32"/>
        </w:rPr>
        <w:t>年</w:t>
      </w:r>
      <w:r>
        <w:rPr>
          <w:rFonts w:ascii="宋体" w:eastAsia="宋体" w:hAnsi="宋体" w:cs="宋体" w:hint="eastAsia"/>
          <w:color w:val="000000"/>
          <w:kern w:val="0"/>
          <w:szCs w:val="32"/>
        </w:rPr>
        <w:t>9</w:t>
      </w:r>
      <w:r>
        <w:rPr>
          <w:rFonts w:ascii="仿宋_GB2312" w:hAnsi="微软雅黑" w:cs="宋体" w:hint="eastAsia"/>
          <w:color w:val="000000"/>
          <w:kern w:val="0"/>
          <w:szCs w:val="32"/>
        </w:rPr>
        <w:t>月底前，新区党工委、管委会对国有企业退休人员社会化管理工作进行考核验收。对尚未完成任务的新区管委会相关部门、各新城管委会进行重点督促，限期整改，确保按期完成工作任务。</w:t>
      </w:r>
      <w:r>
        <w:rPr>
          <w:rFonts w:ascii="仿宋_GB2312" w:hAnsi="微软雅黑" w:cs="宋体"/>
          <w:color w:val="000000"/>
          <w:kern w:val="0"/>
          <w:szCs w:val="32"/>
        </w:rPr>
        <w:t xml:space="preserve"> </w:t>
      </w:r>
    </w:p>
    <w:p w:rsidR="00316723" w:rsidRDefault="00AE60D8">
      <w:pPr>
        <w:spacing w:line="560" w:lineRule="exact"/>
        <w:rPr>
          <w:rFonts w:ascii="仿宋_GB2312" w:hAnsi="微软雅黑" w:cs="宋体"/>
          <w:color w:val="000000"/>
          <w:kern w:val="0"/>
          <w:szCs w:val="32"/>
        </w:rPr>
      </w:pPr>
      <w:r>
        <w:rPr>
          <w:rFonts w:ascii="楷体_GB2312" w:eastAsia="楷体_GB2312" w:hAnsi="微软雅黑" w:cs="宋体" w:hint="eastAsia"/>
          <w:color w:val="000000"/>
          <w:kern w:val="0"/>
          <w:szCs w:val="32"/>
        </w:rPr>
        <w:t xml:space="preserve">   </w:t>
      </w:r>
      <w:r>
        <w:rPr>
          <w:rFonts w:ascii="楷体_GB2312" w:eastAsia="楷体_GB2312" w:hAnsi="微软雅黑" w:cs="宋体" w:hint="eastAsia"/>
          <w:color w:val="000000"/>
          <w:kern w:val="0"/>
          <w:szCs w:val="32"/>
        </w:rPr>
        <w:t>（五）总结报告。</w:t>
      </w:r>
      <w:r>
        <w:rPr>
          <w:rFonts w:ascii="宋体" w:eastAsia="宋体" w:hAnsi="宋体" w:cs="宋体" w:hint="eastAsia"/>
          <w:color w:val="000000"/>
          <w:kern w:val="0"/>
          <w:szCs w:val="32"/>
        </w:rPr>
        <w:t>2020</w:t>
      </w:r>
      <w:r>
        <w:rPr>
          <w:rFonts w:ascii="仿宋_GB2312" w:hAnsi="微软雅黑" w:cs="宋体" w:hint="eastAsia"/>
          <w:color w:val="000000"/>
          <w:kern w:val="0"/>
          <w:szCs w:val="32"/>
        </w:rPr>
        <w:t>年</w:t>
      </w:r>
      <w:r>
        <w:rPr>
          <w:rFonts w:ascii="宋体" w:eastAsia="宋体" w:hAnsi="宋体" w:cs="宋体" w:hint="eastAsia"/>
          <w:color w:val="000000"/>
          <w:kern w:val="0"/>
          <w:szCs w:val="32"/>
        </w:rPr>
        <w:t>10</w:t>
      </w:r>
      <w:r>
        <w:rPr>
          <w:rFonts w:ascii="仿宋_GB2312" w:hAnsi="微软雅黑" w:cs="宋体" w:hint="eastAsia"/>
          <w:color w:val="000000"/>
          <w:kern w:val="0"/>
          <w:szCs w:val="32"/>
        </w:rPr>
        <w:t>月底前，各新城管委会及时</w:t>
      </w:r>
      <w:r>
        <w:rPr>
          <w:rFonts w:ascii="仿宋_GB2312" w:hAnsi="微软雅黑" w:cs="宋体" w:hint="eastAsia"/>
          <w:color w:val="000000"/>
          <w:kern w:val="0"/>
          <w:szCs w:val="32"/>
        </w:rPr>
        <w:lastRenderedPageBreak/>
        <w:t>将工作总结、退休人员移交协议、资产划转等材料</w:t>
      </w:r>
      <w:r>
        <w:rPr>
          <w:rFonts w:ascii="仿宋_GB2312" w:hAnsi="微软雅黑" w:cs="宋体" w:hint="eastAsia"/>
          <w:color w:val="000000"/>
          <w:kern w:val="0"/>
          <w:szCs w:val="32"/>
        </w:rPr>
        <w:t>报新区国有企业退休人员社会化管理专项工作组办公室，由专项工作组办公室报送市剥离办，接受检查验收。</w:t>
      </w:r>
    </w:p>
    <w:p w:rsidR="00316723" w:rsidRDefault="00AE60D8">
      <w:pPr>
        <w:spacing w:line="560" w:lineRule="exact"/>
        <w:rPr>
          <w:rFonts w:ascii="黑体" w:eastAsia="黑体" w:hAnsi="黑体" w:cs="宋体"/>
          <w:color w:val="000000"/>
          <w:kern w:val="0"/>
          <w:szCs w:val="32"/>
        </w:rPr>
      </w:pPr>
      <w:r>
        <w:rPr>
          <w:rFonts w:ascii="黑体" w:eastAsia="黑体" w:hAnsi="黑体" w:cs="宋体" w:hint="eastAsia"/>
          <w:color w:val="000000"/>
          <w:kern w:val="0"/>
          <w:szCs w:val="32"/>
        </w:rPr>
        <w:t xml:space="preserve">    </w:t>
      </w:r>
      <w:r>
        <w:rPr>
          <w:rFonts w:ascii="黑体" w:eastAsia="黑体" w:hAnsi="黑体" w:cs="宋体" w:hint="eastAsia"/>
          <w:color w:val="000000"/>
          <w:kern w:val="0"/>
          <w:szCs w:val="32"/>
        </w:rPr>
        <w:t>五、移交步骤及工作流程</w:t>
      </w:r>
      <w:r>
        <w:rPr>
          <w:rFonts w:ascii="黑体" w:eastAsia="黑体" w:hAnsi="黑体" w:cs="宋体"/>
          <w:color w:val="000000"/>
          <w:kern w:val="0"/>
          <w:szCs w:val="32"/>
        </w:rPr>
        <w:t xml:space="preserve"> </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楷体_GB2312" w:eastAsia="楷体_GB2312" w:hAnsi="微软雅黑" w:cs="宋体" w:hint="eastAsia"/>
          <w:color w:val="000000"/>
          <w:kern w:val="0"/>
          <w:szCs w:val="32"/>
        </w:rPr>
        <w:t>（一）移交单位提出申请。</w:t>
      </w:r>
      <w:r>
        <w:rPr>
          <w:rFonts w:ascii="仿宋_GB2312" w:hAnsi="微软雅黑" w:cs="宋体" w:hint="eastAsia"/>
          <w:color w:val="000000"/>
          <w:kern w:val="0"/>
          <w:szCs w:val="32"/>
        </w:rPr>
        <w:t>国有企业在做好调查摸底、档案整理、登记造册等基础性工作后，向拟移交街道（镇）和社区所在的新城管委会提出移交申请。</w:t>
      </w:r>
    </w:p>
    <w:p w:rsidR="00316723" w:rsidRDefault="00AE60D8">
      <w:pPr>
        <w:spacing w:line="560" w:lineRule="exact"/>
        <w:rPr>
          <w:rFonts w:ascii="仿宋_GB2312" w:hAnsi="微软雅黑" w:cs="宋体"/>
          <w:color w:val="000000"/>
          <w:kern w:val="0"/>
          <w:szCs w:val="32"/>
        </w:rPr>
      </w:pPr>
      <w:r>
        <w:rPr>
          <w:rFonts w:ascii="楷体_GB2312" w:eastAsia="楷体_GB2312" w:hAnsi="微软雅黑" w:cs="宋体" w:hint="eastAsia"/>
          <w:color w:val="000000"/>
          <w:kern w:val="0"/>
          <w:szCs w:val="32"/>
        </w:rPr>
        <w:t xml:space="preserve">   </w:t>
      </w:r>
      <w:r>
        <w:rPr>
          <w:rFonts w:ascii="楷体_GB2312" w:eastAsia="楷体_GB2312" w:hAnsi="微软雅黑" w:cs="宋体" w:hint="eastAsia"/>
          <w:color w:val="000000"/>
          <w:kern w:val="0"/>
          <w:szCs w:val="32"/>
        </w:rPr>
        <w:t>（二）签订整体移交协议。</w:t>
      </w:r>
      <w:r>
        <w:rPr>
          <w:rFonts w:ascii="仿宋_GB2312" w:hAnsi="微软雅黑" w:cs="宋体" w:hint="eastAsia"/>
          <w:color w:val="000000"/>
          <w:kern w:val="0"/>
          <w:szCs w:val="32"/>
        </w:rPr>
        <w:t>各新城管委会接到企业移交申请后</w:t>
      </w:r>
      <w:r>
        <w:rPr>
          <w:rFonts w:ascii="宋体" w:eastAsia="宋体" w:hAnsi="宋体" w:cs="宋体" w:hint="eastAsia"/>
          <w:color w:val="000000"/>
          <w:kern w:val="0"/>
          <w:szCs w:val="32"/>
        </w:rPr>
        <w:t>10</w:t>
      </w:r>
      <w:r>
        <w:rPr>
          <w:rFonts w:ascii="仿宋_GB2312" w:hAnsi="微软雅黑" w:cs="宋体" w:hint="eastAsia"/>
          <w:color w:val="000000"/>
          <w:kern w:val="0"/>
          <w:szCs w:val="32"/>
        </w:rPr>
        <w:t>日内，安排专人与企业对接，会商具体交接工作，确认社区管理服务、人事档案管理、党员组织关系、相关资产资料等移交内容。在对接核实基础上，各新城管委会与国有企业签订《西咸新区国有企业退休人员社会化管理整体交接协议》（以下简称《整体协议》）</w:t>
      </w:r>
      <w:r>
        <w:rPr>
          <w:rFonts w:ascii="仿宋_GB2312" w:hAnsi="微软雅黑" w:cs="宋体" w:hint="eastAsia"/>
          <w:color w:val="000000"/>
          <w:kern w:val="0"/>
          <w:szCs w:val="32"/>
        </w:rPr>
        <w:t>(</w:t>
      </w:r>
      <w:r>
        <w:rPr>
          <w:rFonts w:ascii="仿宋_GB2312" w:hAnsi="微软雅黑" w:cs="宋体" w:hint="eastAsia"/>
          <w:color w:val="000000"/>
          <w:kern w:val="0"/>
          <w:szCs w:val="32"/>
        </w:rPr>
        <w:t>见附件</w:t>
      </w:r>
      <w:r>
        <w:rPr>
          <w:rFonts w:ascii="宋体" w:eastAsia="宋体" w:hAnsi="宋体" w:cs="宋体" w:hint="eastAsia"/>
          <w:color w:val="000000"/>
          <w:kern w:val="0"/>
          <w:szCs w:val="32"/>
        </w:rPr>
        <w:t>1</w:t>
      </w:r>
      <w:r>
        <w:rPr>
          <w:rFonts w:ascii="仿宋_GB2312" w:hAnsi="微软雅黑" w:cs="宋体" w:hint="eastAsia"/>
          <w:color w:val="000000"/>
          <w:kern w:val="0"/>
          <w:szCs w:val="32"/>
        </w:rPr>
        <w:t>）。整体协议后附企业提供的退休人本人或委托人签字确认的承诺性文件。</w:t>
      </w:r>
      <w:r>
        <w:rPr>
          <w:rFonts w:ascii="仿宋_GB2312" w:hAnsi="微软雅黑" w:cs="宋体" w:hint="eastAsia"/>
          <w:color w:val="000000"/>
          <w:kern w:val="0"/>
          <w:szCs w:val="32"/>
        </w:rPr>
        <w:t xml:space="preserve">                               </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楷体_GB2312" w:eastAsia="楷体_GB2312" w:hAnsi="微软雅黑" w:cs="宋体" w:hint="eastAsia"/>
          <w:color w:val="000000"/>
          <w:kern w:val="0"/>
          <w:szCs w:val="32"/>
        </w:rPr>
        <w:t>（三）指定具体接收单位。</w:t>
      </w:r>
      <w:r>
        <w:rPr>
          <w:rFonts w:ascii="仿宋_GB2312" w:hAnsi="微软雅黑" w:cs="宋体" w:hint="eastAsia"/>
          <w:color w:val="000000"/>
          <w:kern w:val="0"/>
          <w:szCs w:val="32"/>
        </w:rPr>
        <w:t>签订《整体协议》后</w:t>
      </w:r>
      <w:r>
        <w:rPr>
          <w:rFonts w:ascii="宋体" w:eastAsia="宋体" w:hAnsi="宋体" w:cs="宋体" w:hint="eastAsia"/>
          <w:color w:val="000000"/>
          <w:kern w:val="0"/>
          <w:szCs w:val="32"/>
        </w:rPr>
        <w:t>1</w:t>
      </w:r>
      <w:r>
        <w:rPr>
          <w:rFonts w:ascii="仿宋_GB2312" w:hAnsi="微软雅黑" w:cs="宋体" w:hint="eastAsia"/>
          <w:color w:val="000000"/>
          <w:kern w:val="0"/>
          <w:szCs w:val="32"/>
        </w:rPr>
        <w:t>个月内，</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各新城管委会向拟移交国有企业、相应街道（镇）和社区下达接收通知，指定具体接收管理</w:t>
      </w:r>
      <w:r>
        <w:rPr>
          <w:rFonts w:ascii="仿宋_GB2312" w:hAnsi="微软雅黑" w:cs="宋体" w:hint="eastAsia"/>
          <w:color w:val="000000"/>
          <w:kern w:val="0"/>
          <w:szCs w:val="32"/>
        </w:rPr>
        <w:t>单位，明确接收人员。</w:t>
      </w:r>
      <w:r>
        <w:rPr>
          <w:rFonts w:ascii="仿宋_GB2312" w:hAnsi="微软雅黑" w:cs="宋体"/>
          <w:color w:val="000000"/>
          <w:kern w:val="0"/>
          <w:szCs w:val="32"/>
        </w:rPr>
        <w:t xml:space="preserve"> </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楷体_GB2312" w:eastAsia="楷体_GB2312" w:hAnsi="微软雅黑" w:cs="宋体" w:hint="eastAsia"/>
          <w:color w:val="000000"/>
          <w:kern w:val="0"/>
          <w:szCs w:val="32"/>
        </w:rPr>
        <w:t>（四）核对人员信息。</w:t>
      </w:r>
      <w:r>
        <w:rPr>
          <w:rFonts w:ascii="仿宋_GB2312" w:hAnsi="微软雅黑" w:cs="宋体" w:hint="eastAsia"/>
          <w:color w:val="000000"/>
          <w:kern w:val="0"/>
          <w:szCs w:val="32"/>
        </w:rPr>
        <w:t>街道（镇）和社区在收到各新城管委会下达的接收通知后，要及时通知相关国有企业退休人员认真逐一核对信息内容，发放联系卡。</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楷体_GB2312" w:eastAsia="楷体_GB2312" w:hAnsi="微软雅黑" w:cs="宋体" w:hint="eastAsia"/>
          <w:color w:val="000000"/>
          <w:kern w:val="0"/>
          <w:szCs w:val="32"/>
        </w:rPr>
        <w:t>（五）组织交接。</w:t>
      </w:r>
      <w:r>
        <w:rPr>
          <w:rFonts w:ascii="仿宋_GB2312" w:hAnsi="微软雅黑" w:cs="宋体" w:hint="eastAsia"/>
          <w:color w:val="000000"/>
          <w:kern w:val="0"/>
          <w:szCs w:val="32"/>
        </w:rPr>
        <w:t>签订《整体协议》后</w:t>
      </w:r>
      <w:r>
        <w:rPr>
          <w:rFonts w:ascii="宋体" w:eastAsia="宋体" w:hAnsi="宋体" w:cs="宋体" w:hint="eastAsia"/>
          <w:color w:val="000000"/>
          <w:kern w:val="0"/>
          <w:szCs w:val="32"/>
        </w:rPr>
        <w:t>3</w:t>
      </w:r>
      <w:r>
        <w:rPr>
          <w:rFonts w:ascii="仿宋_GB2312" w:hAnsi="微软雅黑" w:cs="宋体" w:hint="eastAsia"/>
          <w:color w:val="000000"/>
          <w:kern w:val="0"/>
          <w:szCs w:val="32"/>
        </w:rPr>
        <w:t>个月内，各国有企业和接收街道（镇）、社区以及各新城人力资源服务中心</w:t>
      </w:r>
      <w:r>
        <w:rPr>
          <w:rFonts w:ascii="仿宋_GB2312" w:hAnsi="微软雅黑" w:cs="宋体" w:hint="eastAsia"/>
          <w:color w:val="000000"/>
          <w:kern w:val="0"/>
          <w:szCs w:val="32"/>
        </w:rPr>
        <w:lastRenderedPageBreak/>
        <w:t>完成社会化管理移交相关工作。</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宋体" w:eastAsia="宋体" w:hAnsi="宋体" w:cs="宋体" w:hint="eastAsia"/>
          <w:color w:val="000000"/>
          <w:kern w:val="0"/>
          <w:szCs w:val="32"/>
        </w:rPr>
        <w:t>1</w:t>
      </w:r>
      <w:r>
        <w:rPr>
          <w:rFonts w:ascii="仿宋_GB2312" w:hAnsi="微软雅黑" w:cs="宋体" w:hint="eastAsia"/>
          <w:color w:val="000000"/>
          <w:kern w:val="0"/>
          <w:szCs w:val="32"/>
        </w:rPr>
        <w:t>.</w:t>
      </w:r>
      <w:r>
        <w:rPr>
          <w:rFonts w:ascii="仿宋_GB2312" w:hAnsi="微软雅黑" w:cs="宋体" w:hint="eastAsia"/>
          <w:color w:val="000000"/>
          <w:kern w:val="0"/>
          <w:szCs w:val="32"/>
        </w:rPr>
        <w:t>社区管理服务交接。拟移交国有企业与接收街道（镇）和社区双方共同组织社区管理服务交接工作，并协商签订《西咸新区国有企业退休人员社区化管理服务交接协议》，协议文本包括交接的退休人员社会化管理人数、名</w:t>
      </w:r>
      <w:r>
        <w:rPr>
          <w:rFonts w:ascii="仿宋_GB2312" w:hAnsi="微软雅黑" w:cs="宋体" w:hint="eastAsia"/>
          <w:color w:val="000000"/>
          <w:kern w:val="0"/>
          <w:szCs w:val="32"/>
        </w:rPr>
        <w:t>单、服务内容等。</w:t>
      </w:r>
      <w:r>
        <w:rPr>
          <w:rFonts w:ascii="仿宋_GB2312" w:hAnsi="微软雅黑" w:cs="宋体"/>
          <w:color w:val="000000"/>
          <w:kern w:val="0"/>
          <w:szCs w:val="32"/>
        </w:rPr>
        <w:t xml:space="preserve"> </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宋体" w:eastAsia="宋体" w:hAnsi="宋体" w:cs="宋体" w:hint="eastAsia"/>
          <w:color w:val="000000"/>
          <w:kern w:val="0"/>
          <w:szCs w:val="32"/>
        </w:rPr>
        <w:t>2</w:t>
      </w:r>
      <w:r>
        <w:rPr>
          <w:rFonts w:ascii="仿宋_GB2312" w:hAnsi="微软雅黑" w:cs="宋体" w:hint="eastAsia"/>
          <w:color w:val="000000"/>
          <w:kern w:val="0"/>
          <w:szCs w:val="32"/>
        </w:rPr>
        <w:t>.</w:t>
      </w:r>
      <w:r>
        <w:rPr>
          <w:rFonts w:ascii="仿宋_GB2312" w:hAnsi="微软雅黑" w:cs="宋体" w:hint="eastAsia"/>
          <w:color w:val="000000"/>
          <w:kern w:val="0"/>
          <w:szCs w:val="32"/>
        </w:rPr>
        <w:t>人事档案管理交接。拟移交国有企业与各新城人力资源服务中心交接退休人员人事档案</w:t>
      </w:r>
      <w:r>
        <w:rPr>
          <w:rFonts w:ascii="仿宋_GB2312" w:hAnsi="微软雅黑" w:cs="宋体" w:hint="eastAsia"/>
          <w:color w:val="000000"/>
          <w:kern w:val="0"/>
          <w:szCs w:val="32"/>
        </w:rPr>
        <w:t>,</w:t>
      </w:r>
      <w:r>
        <w:rPr>
          <w:rFonts w:ascii="仿宋_GB2312" w:hAnsi="微软雅黑" w:cs="宋体" w:hint="eastAsia"/>
          <w:color w:val="000000"/>
          <w:kern w:val="0"/>
          <w:szCs w:val="32"/>
        </w:rPr>
        <w:t>协商签订《西咸新区国有企业退休人员人事档案交接协议》</w:t>
      </w:r>
      <w:r>
        <w:rPr>
          <w:rFonts w:ascii="仿宋_GB2312" w:hAnsi="微软雅黑" w:cs="宋体" w:hint="eastAsia"/>
          <w:color w:val="000000"/>
          <w:kern w:val="0"/>
          <w:szCs w:val="32"/>
        </w:rPr>
        <w:t>。</w:t>
      </w:r>
      <w:r>
        <w:rPr>
          <w:rFonts w:ascii="仿宋_GB2312" w:hAnsi="微软雅黑" w:cs="宋体" w:hint="eastAsia"/>
          <w:color w:val="000000"/>
          <w:kern w:val="0"/>
          <w:szCs w:val="32"/>
        </w:rPr>
        <w:t>退休人员档案确实难以补充完善的按现状移交，接收方不得以档案不全作为接收前置条件。</w:t>
      </w:r>
      <w:r>
        <w:rPr>
          <w:rFonts w:ascii="仿宋_GB2312" w:hAnsi="微软雅黑" w:cs="宋体"/>
          <w:color w:val="000000"/>
          <w:kern w:val="0"/>
          <w:szCs w:val="32"/>
        </w:rPr>
        <w:t xml:space="preserve"> </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宋体" w:eastAsia="宋体" w:hAnsi="宋体" w:cs="宋体" w:hint="eastAsia"/>
          <w:color w:val="000000"/>
          <w:kern w:val="0"/>
          <w:szCs w:val="32"/>
        </w:rPr>
        <w:t>3</w:t>
      </w:r>
      <w:r>
        <w:rPr>
          <w:rFonts w:ascii="仿宋_GB2312" w:hAnsi="微软雅黑" w:cs="宋体" w:hint="eastAsia"/>
          <w:color w:val="000000"/>
          <w:kern w:val="0"/>
          <w:szCs w:val="32"/>
        </w:rPr>
        <w:t>.</w:t>
      </w:r>
      <w:r>
        <w:rPr>
          <w:rFonts w:ascii="仿宋_GB2312" w:hAnsi="微软雅黑" w:cs="宋体" w:hint="eastAsia"/>
          <w:color w:val="000000"/>
          <w:kern w:val="0"/>
          <w:szCs w:val="32"/>
        </w:rPr>
        <w:t>党员组织关系交接。拟移交国有企业与接收街道（镇）和社区按照相关规定办理党员</w:t>
      </w:r>
      <w:r>
        <w:rPr>
          <w:rFonts w:ascii="仿宋_GB2312" w:hAnsi="微软雅黑" w:cs="宋体" w:hint="eastAsia"/>
          <w:color w:val="000000"/>
          <w:kern w:val="0"/>
          <w:szCs w:val="32"/>
        </w:rPr>
        <w:t>组织</w:t>
      </w:r>
      <w:r>
        <w:rPr>
          <w:rFonts w:ascii="仿宋_GB2312" w:hAnsi="微软雅黑" w:cs="宋体" w:hint="eastAsia"/>
          <w:color w:val="000000"/>
          <w:kern w:val="0"/>
          <w:szCs w:val="32"/>
        </w:rPr>
        <w:t>关系转接手续。</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宋体" w:eastAsia="宋体" w:hAnsi="宋体" w:cs="宋体" w:hint="eastAsia"/>
          <w:color w:val="000000"/>
          <w:kern w:val="0"/>
          <w:szCs w:val="32"/>
        </w:rPr>
        <w:t>4</w:t>
      </w:r>
      <w:r>
        <w:rPr>
          <w:rFonts w:ascii="仿宋_GB2312" w:hAnsi="微软雅黑" w:cs="宋体" w:hint="eastAsia"/>
          <w:color w:val="000000"/>
          <w:kern w:val="0"/>
          <w:szCs w:val="32"/>
        </w:rPr>
        <w:t>.</w:t>
      </w:r>
      <w:r>
        <w:rPr>
          <w:rFonts w:ascii="仿宋_GB2312" w:hAnsi="微软雅黑" w:cs="宋体" w:hint="eastAsia"/>
          <w:color w:val="000000"/>
          <w:kern w:val="0"/>
          <w:szCs w:val="32"/>
        </w:rPr>
        <w:t>资产资料交接。拟移交国有企业与接收街道（镇）和社区共同组织清点核实，做好资产划转和资料交接工作。</w:t>
      </w:r>
      <w:r>
        <w:rPr>
          <w:rFonts w:ascii="仿宋_GB2312" w:hAnsi="微软雅黑" w:cs="宋体"/>
          <w:color w:val="000000"/>
          <w:kern w:val="0"/>
          <w:szCs w:val="32"/>
        </w:rPr>
        <w:t xml:space="preserve"> </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楷体_GB2312" w:eastAsia="楷体_GB2312" w:hAnsi="微软雅黑" w:cs="宋体" w:hint="eastAsia"/>
          <w:color w:val="000000"/>
          <w:kern w:val="0"/>
          <w:szCs w:val="32"/>
        </w:rPr>
        <w:t xml:space="preserve"> </w:t>
      </w:r>
      <w:r>
        <w:rPr>
          <w:rFonts w:ascii="楷体_GB2312" w:eastAsia="楷体_GB2312" w:hAnsi="微软雅黑" w:cs="宋体" w:hint="eastAsia"/>
          <w:color w:val="000000"/>
          <w:kern w:val="0"/>
          <w:szCs w:val="32"/>
        </w:rPr>
        <w:t>（六）完成资产过户。</w:t>
      </w:r>
      <w:r>
        <w:rPr>
          <w:rFonts w:ascii="宋体" w:eastAsia="宋体" w:hAnsi="宋体" w:cs="宋体" w:hint="eastAsia"/>
          <w:color w:val="000000"/>
          <w:kern w:val="0"/>
          <w:szCs w:val="32"/>
        </w:rPr>
        <w:t>2020</w:t>
      </w:r>
      <w:r>
        <w:rPr>
          <w:rFonts w:ascii="仿宋_GB2312" w:hAnsi="微软雅黑" w:cs="宋体" w:hint="eastAsia"/>
          <w:color w:val="000000"/>
          <w:kern w:val="0"/>
          <w:szCs w:val="32"/>
        </w:rPr>
        <w:t>年底前，办理移交资产过户手续。</w:t>
      </w:r>
    </w:p>
    <w:p w:rsidR="00316723" w:rsidRDefault="00AE60D8">
      <w:pPr>
        <w:pStyle w:val="a7"/>
        <w:widowControl w:val="0"/>
        <w:shd w:val="clear" w:color="auto" w:fill="FFFFFF"/>
        <w:spacing w:before="0" w:beforeAutospacing="0" w:after="0" w:afterAutospacing="0" w:line="560" w:lineRule="exact"/>
        <w:jc w:val="both"/>
        <w:rPr>
          <w:rFonts w:ascii="黑体" w:eastAsia="黑体" w:hAnsi="黑体"/>
          <w:color w:val="000000"/>
          <w:sz w:val="32"/>
          <w:szCs w:val="32"/>
        </w:rPr>
      </w:pPr>
      <w:r>
        <w:rPr>
          <w:rFonts w:ascii="仿宋_GB2312" w:hAnsi="微软雅黑" w:hint="eastAsia"/>
          <w:color w:val="000000"/>
          <w:sz w:val="32"/>
          <w:szCs w:val="32"/>
        </w:rPr>
        <w:t xml:space="preserve">   </w:t>
      </w:r>
      <w:r>
        <w:rPr>
          <w:rFonts w:ascii="黑体" w:eastAsia="黑体" w:hAnsi="黑体" w:hint="eastAsia"/>
          <w:color w:val="000000"/>
          <w:sz w:val="32"/>
          <w:szCs w:val="32"/>
        </w:rPr>
        <w:t xml:space="preserve"> </w:t>
      </w:r>
      <w:r>
        <w:rPr>
          <w:rFonts w:ascii="黑体" w:eastAsia="黑体" w:hAnsi="黑体" w:hint="eastAsia"/>
          <w:color w:val="000000"/>
          <w:sz w:val="32"/>
          <w:szCs w:val="32"/>
        </w:rPr>
        <w:t>六、政策措施</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ascii="楷体_GB2312" w:eastAsia="楷体_GB2312" w:hAnsi="微软雅黑" w:hint="eastAsia"/>
          <w:color w:val="000000"/>
          <w:sz w:val="32"/>
          <w:szCs w:val="32"/>
        </w:rPr>
        <w:t xml:space="preserve"> </w:t>
      </w:r>
      <w:r>
        <w:rPr>
          <w:rFonts w:ascii="楷体_GB2312" w:eastAsia="楷体_GB2312" w:hAnsi="微软雅黑" w:hint="eastAsia"/>
          <w:color w:val="000000"/>
          <w:sz w:val="32"/>
          <w:szCs w:val="32"/>
        </w:rPr>
        <w:t>（一）落实经费保障。</w:t>
      </w:r>
      <w:r>
        <w:rPr>
          <w:rFonts w:ascii="仿宋_GB2312" w:hAnsi="微软雅黑" w:hint="eastAsia"/>
          <w:color w:val="000000"/>
          <w:sz w:val="32"/>
          <w:szCs w:val="32"/>
        </w:rPr>
        <w:t>各新城管委会要以所属街道（镇）、社区上年末社会化管理服务退休人员数量为依据，结合其管理服务水平</w:t>
      </w:r>
      <w:r>
        <w:rPr>
          <w:rFonts w:ascii="仿宋_GB2312" w:hAnsi="微软雅黑" w:hint="eastAsia"/>
          <w:color w:val="000000"/>
          <w:sz w:val="32"/>
          <w:szCs w:val="32"/>
        </w:rPr>
        <w:t>，</w:t>
      </w:r>
      <w:r>
        <w:rPr>
          <w:rFonts w:ascii="仿宋_GB2312" w:hAnsi="微软雅黑" w:hint="eastAsia"/>
          <w:color w:val="000000"/>
          <w:sz w:val="32"/>
          <w:szCs w:val="32"/>
        </w:rPr>
        <w:t>将国有企业退休人员社会化管理服务经费纳入本年度财政预算。服务经费主要用于国有企业退休人员社会</w:t>
      </w:r>
      <w:r>
        <w:rPr>
          <w:rFonts w:ascii="仿宋_GB2312" w:hAnsi="微软雅黑" w:hint="eastAsia"/>
          <w:color w:val="000000"/>
          <w:sz w:val="32"/>
          <w:szCs w:val="32"/>
        </w:rPr>
        <w:lastRenderedPageBreak/>
        <w:t>化服务的各项支出，各国有企业不再承担移交后退休人员社会化管理服务费用。</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ascii="楷体_GB2312" w:eastAsia="楷体_GB2312" w:hAnsi="微软雅黑" w:hint="eastAsia"/>
          <w:color w:val="000000"/>
          <w:sz w:val="32"/>
          <w:szCs w:val="32"/>
        </w:rPr>
        <w:t>（二）充实服务力量。</w:t>
      </w:r>
      <w:r>
        <w:rPr>
          <w:rFonts w:ascii="仿宋_GB2312" w:hAnsi="微软雅黑" w:hint="eastAsia"/>
          <w:color w:val="000000"/>
          <w:sz w:val="32"/>
          <w:szCs w:val="32"/>
        </w:rPr>
        <w:t>各新城管委会要更多赋予街道（镇）和社区相应职权和资源，提倡以购买服务方式，按</w:t>
      </w:r>
      <w:r>
        <w:rPr>
          <w:rFonts w:eastAsia="宋体" w:hint="eastAsia"/>
          <w:color w:val="000000"/>
          <w:sz w:val="32"/>
          <w:szCs w:val="32"/>
        </w:rPr>
        <w:t>0</w:t>
      </w:r>
      <w:r>
        <w:rPr>
          <w:rFonts w:ascii="仿宋_GB2312" w:hAnsi="微软雅黑" w:hint="eastAsia"/>
          <w:color w:val="000000"/>
          <w:sz w:val="32"/>
          <w:szCs w:val="32"/>
        </w:rPr>
        <w:t>.</w:t>
      </w:r>
      <w:r>
        <w:rPr>
          <w:rFonts w:eastAsia="宋体" w:hint="eastAsia"/>
          <w:color w:val="000000"/>
          <w:sz w:val="32"/>
          <w:szCs w:val="32"/>
        </w:rPr>
        <w:t>5</w:t>
      </w:r>
      <w:r>
        <w:rPr>
          <w:rFonts w:ascii="仿宋_GB2312" w:hAnsi="微软雅黑" w:hint="eastAsia"/>
          <w:color w:val="000000"/>
          <w:sz w:val="32"/>
          <w:szCs w:val="32"/>
        </w:rPr>
        <w:t>‰的比例配备社会化管理服务工作力量，不断完善管理服务功能，提升管理服务能力。购买服务所需经费通过争取上级资金以及列入各新城财政预算予以解决，确保街道（镇）和社区接得住、接得稳、接得好。</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ascii="楷体_GB2312" w:eastAsia="楷体_GB2312" w:hAnsi="微软雅黑" w:hint="eastAsia"/>
          <w:color w:val="000000"/>
          <w:sz w:val="32"/>
          <w:szCs w:val="32"/>
        </w:rPr>
        <w:t xml:space="preserve"> </w:t>
      </w:r>
      <w:r>
        <w:rPr>
          <w:rFonts w:ascii="楷体_GB2312" w:eastAsia="楷体_GB2312" w:hAnsi="微软雅黑" w:hint="eastAsia"/>
          <w:color w:val="000000"/>
          <w:sz w:val="32"/>
          <w:szCs w:val="32"/>
        </w:rPr>
        <w:t>（三）妥善安置企业职工。</w:t>
      </w:r>
      <w:r>
        <w:rPr>
          <w:rFonts w:ascii="仿宋_GB2312" w:hAnsi="微软雅黑" w:hint="eastAsia"/>
          <w:color w:val="000000"/>
          <w:sz w:val="32"/>
          <w:szCs w:val="32"/>
        </w:rPr>
        <w:t>对国有企业从事退休人员管理工作的职工，街道（镇）和社区可予以优先聘用，依法妥善处理劳动关系。对于街道（镇）或社区根据工作需要临时聘用的原企业人员（劳动关系仍在企业）待遇按照街道（镇）或社区规定标准发放，标准低于原企业部分由企业补足。街道（镇）或社区承担部分由各新城财政和争取上级资金补足。仍留在国</w:t>
      </w:r>
      <w:r>
        <w:rPr>
          <w:rFonts w:ascii="仿宋_GB2312" w:hAnsi="微软雅黑" w:hint="eastAsia"/>
          <w:color w:val="000000"/>
          <w:sz w:val="32"/>
          <w:szCs w:val="32"/>
        </w:rPr>
        <w:t>有企业的职工，由企业妥善安置。</w:t>
      </w:r>
      <w:r>
        <w:rPr>
          <w:rFonts w:ascii="仿宋_GB2312" w:hAnsi="微软雅黑" w:hint="eastAsia"/>
          <w:color w:val="000000"/>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ascii="楷体_GB2312" w:eastAsia="楷体_GB2312" w:hAnsi="微软雅黑" w:hint="eastAsia"/>
          <w:color w:val="000000"/>
          <w:sz w:val="32"/>
          <w:szCs w:val="32"/>
        </w:rPr>
        <w:t>（四）规范统筹外费用处理。</w:t>
      </w:r>
      <w:r>
        <w:rPr>
          <w:rFonts w:ascii="仿宋_GB2312" w:hAnsi="微软雅黑" w:hint="eastAsia"/>
          <w:color w:val="000000"/>
          <w:sz w:val="32"/>
          <w:szCs w:val="32"/>
        </w:rPr>
        <w:t>国有企业要对退休人员现有统筹外费用按照“新人新办法、老人老办法、统筹兼顾，逐步消化”的原则进行认真清理、分类处理，不再新增统筹外项目，不再提高发放标准。已实施企业年金的企业，不再发放统筹外费用。对符合中省市有关规定的现有退休人员统筹外费用，企业须一次性计提，按现有方式发放。在条件允许的情况下，企业与退休人员协商一致，可根据所在地区人口</w:t>
      </w:r>
      <w:r>
        <w:rPr>
          <w:rFonts w:ascii="仿宋_GB2312" w:hAnsi="微软雅黑" w:hint="eastAsia"/>
          <w:color w:val="000000"/>
          <w:sz w:val="32"/>
          <w:szCs w:val="32"/>
        </w:rPr>
        <w:lastRenderedPageBreak/>
        <w:t>平均预期寿命测算一次性支付。企业可根据经济效益情</w:t>
      </w:r>
      <w:r>
        <w:rPr>
          <w:rFonts w:ascii="仿宋_GB2312" w:hAnsi="微软雅黑" w:hint="eastAsia"/>
          <w:color w:val="000000"/>
          <w:sz w:val="32"/>
          <w:szCs w:val="32"/>
        </w:rPr>
        <w:t>况设立不超过</w:t>
      </w:r>
      <w:r>
        <w:rPr>
          <w:rFonts w:eastAsia="宋体" w:hint="eastAsia"/>
          <w:color w:val="000000"/>
          <w:sz w:val="32"/>
          <w:szCs w:val="32"/>
        </w:rPr>
        <w:t>3</w:t>
      </w:r>
      <w:r>
        <w:rPr>
          <w:rFonts w:ascii="仿宋_GB2312" w:hAnsi="微软雅黑" w:hint="eastAsia"/>
          <w:color w:val="000000"/>
          <w:sz w:val="32"/>
          <w:szCs w:val="32"/>
        </w:rPr>
        <w:t>年的过度期（过度期自</w:t>
      </w:r>
      <w:proofErr w:type="gramStart"/>
      <w:r>
        <w:rPr>
          <w:rFonts w:eastAsia="宋体" w:hint="eastAsia"/>
          <w:color w:val="000000"/>
          <w:sz w:val="32"/>
          <w:szCs w:val="32"/>
        </w:rPr>
        <w:t>2019</w:t>
      </w:r>
      <w:r>
        <w:rPr>
          <w:rFonts w:ascii="仿宋_GB2312" w:hAnsi="微软雅黑" w:hint="eastAsia"/>
          <w:color w:val="000000"/>
          <w:sz w:val="32"/>
          <w:szCs w:val="32"/>
        </w:rPr>
        <w:t>年</w:t>
      </w:r>
      <w:r>
        <w:rPr>
          <w:rFonts w:eastAsia="宋体" w:hint="eastAsia"/>
          <w:color w:val="000000"/>
          <w:sz w:val="32"/>
          <w:szCs w:val="32"/>
        </w:rPr>
        <w:t>9</w:t>
      </w:r>
      <w:r>
        <w:rPr>
          <w:rFonts w:ascii="仿宋_GB2312" w:hAnsi="微软雅黑" w:hint="eastAsia"/>
          <w:color w:val="000000"/>
          <w:sz w:val="32"/>
          <w:szCs w:val="32"/>
        </w:rPr>
        <w:t>月</w:t>
      </w:r>
      <w:r>
        <w:rPr>
          <w:rFonts w:eastAsia="宋体" w:hint="eastAsia"/>
          <w:color w:val="000000"/>
          <w:sz w:val="32"/>
          <w:szCs w:val="32"/>
        </w:rPr>
        <w:t>30</w:t>
      </w:r>
      <w:r>
        <w:rPr>
          <w:rFonts w:ascii="仿宋_GB2312" w:hAnsi="微软雅黑" w:hint="eastAsia"/>
          <w:color w:val="000000"/>
          <w:sz w:val="32"/>
          <w:szCs w:val="32"/>
        </w:rPr>
        <w:t>日陕办字</w:t>
      </w:r>
      <w:proofErr w:type="gramEnd"/>
      <w:r>
        <w:rPr>
          <w:rFonts w:ascii="仿宋_GB2312" w:hAnsi="微软雅黑" w:hint="eastAsia"/>
          <w:color w:val="000000"/>
          <w:sz w:val="32"/>
          <w:szCs w:val="32"/>
        </w:rPr>
        <w:t>〔</w:t>
      </w:r>
      <w:r>
        <w:rPr>
          <w:rFonts w:eastAsia="宋体"/>
          <w:color w:val="000000"/>
          <w:sz w:val="32"/>
          <w:szCs w:val="32"/>
        </w:rPr>
        <w:t>20</w:t>
      </w:r>
      <w:r>
        <w:rPr>
          <w:rFonts w:eastAsia="宋体" w:hint="eastAsia"/>
          <w:color w:val="000000"/>
          <w:sz w:val="32"/>
          <w:szCs w:val="32"/>
        </w:rPr>
        <w:t>19</w:t>
      </w:r>
      <w:r>
        <w:rPr>
          <w:rFonts w:ascii="仿宋_GB2312" w:hAnsi="微软雅黑" w:hint="eastAsia"/>
          <w:color w:val="000000"/>
          <w:sz w:val="32"/>
          <w:szCs w:val="32"/>
        </w:rPr>
        <w:t>〕</w:t>
      </w:r>
      <w:r>
        <w:rPr>
          <w:rFonts w:eastAsia="宋体" w:hint="eastAsia"/>
          <w:color w:val="000000"/>
          <w:sz w:val="32"/>
          <w:szCs w:val="32"/>
        </w:rPr>
        <w:t>117</w:t>
      </w:r>
      <w:r>
        <w:rPr>
          <w:rFonts w:ascii="仿宋_GB2312" w:hAnsi="微软雅黑" w:hint="eastAsia"/>
          <w:color w:val="000000"/>
          <w:sz w:val="32"/>
          <w:szCs w:val="32"/>
        </w:rPr>
        <w:t>号文件印发之日起），过度期内，国有企业要按年逐步减少新办理退休人员的统筹外费用发放比例。过度期满后办理的退休人员，按照省市有关规定应享受的待遇由企业一次性支付，企业不再发放统筹外费用。对企业自行发放的现有退休人员统筹外费用，由企业按现行途径妥善处理。</w:t>
      </w:r>
      <w:r>
        <w:rPr>
          <w:rFonts w:ascii="仿宋_GB2312" w:hAnsi="微软雅黑"/>
          <w:color w:val="000000"/>
          <w:sz w:val="32"/>
          <w:szCs w:val="32"/>
        </w:rPr>
        <w:br/>
      </w:r>
      <w:r>
        <w:rPr>
          <w:rFonts w:ascii="仿宋_GB2312" w:hAnsi="微软雅黑" w:hint="eastAsia"/>
          <w:color w:val="000000"/>
          <w:sz w:val="32"/>
          <w:szCs w:val="32"/>
        </w:rPr>
        <w:t xml:space="preserve">    </w:t>
      </w:r>
      <w:r>
        <w:rPr>
          <w:rFonts w:ascii="黑体" w:eastAsia="黑体" w:hAnsi="黑体" w:hint="eastAsia"/>
          <w:color w:val="000000"/>
          <w:sz w:val="32"/>
          <w:szCs w:val="32"/>
        </w:rPr>
        <w:t>七、组织保障</w:t>
      </w:r>
    </w:p>
    <w:p w:rsidR="00316723" w:rsidRDefault="00AE60D8">
      <w:pPr>
        <w:spacing w:line="560" w:lineRule="exact"/>
        <w:rPr>
          <w:rFonts w:ascii="楷体_GB2312" w:eastAsia="楷体_GB2312" w:hAnsi="黑体" w:cs="仿宋"/>
          <w:szCs w:val="32"/>
        </w:rPr>
      </w:pPr>
      <w:r>
        <w:rPr>
          <w:rFonts w:ascii="楷体_GB2312" w:eastAsia="楷体_GB2312" w:hAnsi="黑体" w:cs="仿宋" w:hint="eastAsia"/>
          <w:szCs w:val="32"/>
        </w:rPr>
        <w:t xml:space="preserve">   </w:t>
      </w:r>
      <w:r>
        <w:rPr>
          <w:rFonts w:ascii="楷体_GB2312" w:eastAsia="楷体_GB2312" w:hAnsi="黑体" w:cs="仿宋" w:hint="eastAsia"/>
          <w:szCs w:val="32"/>
        </w:rPr>
        <w:t>（一）加强组织领导</w:t>
      </w:r>
    </w:p>
    <w:p w:rsidR="00316723" w:rsidRDefault="00AE60D8">
      <w:pPr>
        <w:spacing w:line="56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仿宋_GB2312" w:hAnsi="微软雅黑" w:cs="宋体" w:hint="eastAsia"/>
          <w:color w:val="000000"/>
          <w:kern w:val="0"/>
          <w:szCs w:val="32"/>
        </w:rPr>
        <w:t xml:space="preserve">   </w:t>
      </w:r>
      <w:r>
        <w:rPr>
          <w:rFonts w:ascii="仿宋_GB2312" w:hAnsi="微软雅黑" w:cs="宋体" w:hint="eastAsia"/>
          <w:color w:val="000000"/>
          <w:kern w:val="0"/>
          <w:szCs w:val="32"/>
        </w:rPr>
        <w:t>成立西咸新区国有企业退休人员社会化管理专项工作组。</w:t>
      </w:r>
    </w:p>
    <w:p w:rsidR="00316723" w:rsidRDefault="00AE60D8">
      <w:pPr>
        <w:spacing w:line="560" w:lineRule="exact"/>
        <w:rPr>
          <w:rFonts w:ascii="仿宋_GB2312" w:hAnsi="仿宋" w:cs="仿宋"/>
          <w:szCs w:val="32"/>
        </w:rPr>
      </w:pPr>
      <w:r>
        <w:rPr>
          <w:rFonts w:ascii="仿宋_GB2312" w:hAnsi="仿宋" w:cs="仿宋" w:hint="eastAsia"/>
          <w:szCs w:val="32"/>
        </w:rPr>
        <w:t xml:space="preserve">    </w:t>
      </w:r>
      <w:r>
        <w:rPr>
          <w:rFonts w:ascii="仿宋_GB2312" w:hAnsi="仿宋" w:cs="仿宋" w:hint="eastAsia"/>
          <w:szCs w:val="32"/>
        </w:rPr>
        <w:t>专项工作组负责加强与相关方面的协调沟通，</w:t>
      </w:r>
      <w:r>
        <w:rPr>
          <w:rFonts w:ascii="仿宋_GB2312" w:hAnsi="微软雅黑" w:hint="eastAsia"/>
          <w:color w:val="000000"/>
          <w:szCs w:val="32"/>
        </w:rPr>
        <w:t>做好督办、检查、考核、奖惩等工作，</w:t>
      </w:r>
      <w:r>
        <w:rPr>
          <w:rFonts w:ascii="仿宋_GB2312" w:hAnsi="仿宋" w:cs="仿宋" w:hint="eastAsia"/>
          <w:szCs w:val="32"/>
        </w:rPr>
        <w:t>督促指导国有企业退休人员社会化管理工作。专项工作组下设办公室，办公室设在新区财政局（国有资产监督管理局），办公</w:t>
      </w:r>
      <w:r>
        <w:rPr>
          <w:rFonts w:ascii="仿宋_GB2312" w:hAnsi="仿宋" w:cs="仿宋" w:hint="eastAsia"/>
          <w:szCs w:val="32"/>
        </w:rPr>
        <w:t>室主任由新区党工委委员、管委会副主任赵孝兼任，副主任由新区财政局（国有资产监督管理局）局长兼任</w:t>
      </w:r>
      <w:r>
        <w:rPr>
          <w:rFonts w:ascii="仿宋_GB2312" w:hAnsi="仿宋" w:cs="仿宋" w:hint="eastAsia"/>
          <w:szCs w:val="32"/>
        </w:rPr>
        <w:t>，</w:t>
      </w:r>
      <w:r>
        <w:rPr>
          <w:rFonts w:ascii="仿宋_GB2312" w:hAnsi="仿宋" w:cs="仿宋" w:hint="eastAsia"/>
          <w:szCs w:val="32"/>
        </w:rPr>
        <w:t>负责做好专项工作组的日常工作。</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仿宋" w:cs="仿宋" w:hint="eastAsia"/>
          <w:sz w:val="32"/>
          <w:szCs w:val="32"/>
        </w:rPr>
        <w:t xml:space="preserve">   </w:t>
      </w:r>
      <w:r>
        <w:rPr>
          <w:rFonts w:ascii="楷体_GB2312" w:eastAsia="楷体_GB2312" w:hAnsi="黑体" w:cs="仿宋" w:hint="eastAsia"/>
          <w:sz w:val="32"/>
          <w:szCs w:val="32"/>
        </w:rPr>
        <w:t>（二）明确责任分工</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1</w:t>
      </w:r>
      <w:r>
        <w:rPr>
          <w:rFonts w:ascii="仿宋_GB2312" w:hAnsi="微软雅黑" w:hint="eastAsia"/>
          <w:color w:val="000000"/>
          <w:sz w:val="32"/>
          <w:szCs w:val="32"/>
        </w:rPr>
        <w:t>.</w:t>
      </w:r>
      <w:r>
        <w:rPr>
          <w:rFonts w:ascii="仿宋_GB2312" w:hAnsi="仿宋" w:cs="仿宋" w:hint="eastAsia"/>
          <w:sz w:val="32"/>
          <w:szCs w:val="32"/>
        </w:rPr>
        <w:t>新区财政局（国有资产监督管理局）</w:t>
      </w:r>
      <w:r>
        <w:rPr>
          <w:rFonts w:ascii="仿宋_GB2312" w:hAnsi="微软雅黑" w:hint="eastAsia"/>
          <w:color w:val="000000"/>
          <w:sz w:val="32"/>
          <w:szCs w:val="32"/>
        </w:rPr>
        <w:t>负责督促各新城财政部门落实退休人员管理服务经费保障。负责跟进国有企业退休人员社会化管理服务工作有关政策动向，积极协调争取上级资金支持。</w:t>
      </w:r>
      <w:r>
        <w:rPr>
          <w:rFonts w:ascii="仿宋_GB2312" w:hAnsi="微软雅黑" w:hint="eastAsia"/>
          <w:color w:val="000000"/>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2</w:t>
      </w:r>
      <w:r>
        <w:rPr>
          <w:rFonts w:ascii="仿宋_GB2312" w:hAnsi="微软雅黑" w:hint="eastAsia"/>
          <w:color w:val="000000"/>
          <w:sz w:val="32"/>
          <w:szCs w:val="32"/>
        </w:rPr>
        <w:t>.</w:t>
      </w:r>
      <w:r>
        <w:rPr>
          <w:rFonts w:ascii="仿宋_GB2312" w:hAnsi="微软雅黑" w:hint="eastAsia"/>
          <w:color w:val="000000"/>
          <w:sz w:val="32"/>
          <w:szCs w:val="32"/>
        </w:rPr>
        <w:t>新区组织部负责指导</w:t>
      </w:r>
      <w:r>
        <w:rPr>
          <w:rFonts w:ascii="仿宋_GB2312" w:hAnsi="微软雅黑" w:hint="eastAsia"/>
          <w:color w:val="000000"/>
          <w:sz w:val="32"/>
          <w:szCs w:val="32"/>
        </w:rPr>
        <w:t>国有企业</w:t>
      </w:r>
      <w:r>
        <w:rPr>
          <w:rFonts w:ascii="仿宋_GB2312" w:hAnsi="微软雅黑" w:hint="eastAsia"/>
          <w:color w:val="000000"/>
          <w:sz w:val="32"/>
          <w:szCs w:val="32"/>
        </w:rPr>
        <w:t>退休人员党组织关系转</w:t>
      </w:r>
      <w:r>
        <w:rPr>
          <w:rFonts w:ascii="仿宋_GB2312" w:hAnsi="微软雅黑" w:hint="eastAsia"/>
          <w:color w:val="000000"/>
          <w:sz w:val="32"/>
          <w:szCs w:val="32"/>
        </w:rPr>
        <w:lastRenderedPageBreak/>
        <w:t>移管理工作，督促各新城组织部做好街道（镇）和社区党支部建设工作。同时，将国有企业退休人员社会化管理工作纳入新区管委会相关部门、各新城管委会年度目标责任考核负面清单。</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3</w:t>
      </w:r>
      <w:r>
        <w:rPr>
          <w:rFonts w:ascii="仿宋_GB2312" w:hAnsi="微软雅黑" w:hint="eastAsia"/>
          <w:color w:val="000000"/>
          <w:sz w:val="32"/>
          <w:szCs w:val="32"/>
        </w:rPr>
        <w:t>.</w:t>
      </w:r>
      <w:r>
        <w:rPr>
          <w:rFonts w:ascii="仿宋_GB2312" w:hAnsi="微软雅黑" w:hint="eastAsia"/>
          <w:color w:val="000000"/>
          <w:sz w:val="32"/>
          <w:szCs w:val="32"/>
        </w:rPr>
        <w:t>新区改革创新发展局负责将社区公共服务体系建设纳入新区国民经济和社会发展规划，推进城乡社区公共服务设施建设等工作。</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4</w:t>
      </w:r>
      <w:r>
        <w:rPr>
          <w:rFonts w:ascii="仿宋_GB2312" w:hAnsi="微软雅黑" w:hint="eastAsia"/>
          <w:color w:val="000000"/>
          <w:sz w:val="32"/>
          <w:szCs w:val="32"/>
        </w:rPr>
        <w:t>.</w:t>
      </w:r>
      <w:proofErr w:type="gramStart"/>
      <w:r>
        <w:rPr>
          <w:rFonts w:ascii="仿宋_GB2312" w:hAnsi="微软雅黑" w:hint="eastAsia"/>
          <w:color w:val="000000"/>
          <w:sz w:val="32"/>
          <w:szCs w:val="32"/>
        </w:rPr>
        <w:t>新区人社民政局</w:t>
      </w:r>
      <w:proofErr w:type="gramEnd"/>
      <w:r>
        <w:rPr>
          <w:rFonts w:ascii="仿宋_GB2312" w:hAnsi="微软雅黑" w:hint="eastAsia"/>
          <w:color w:val="000000"/>
          <w:sz w:val="32"/>
          <w:szCs w:val="32"/>
        </w:rPr>
        <w:t>负责督促指导</w:t>
      </w:r>
      <w:proofErr w:type="gramStart"/>
      <w:r>
        <w:rPr>
          <w:rFonts w:ascii="仿宋_GB2312" w:hAnsi="微软雅黑" w:hint="eastAsia"/>
          <w:color w:val="000000"/>
          <w:sz w:val="32"/>
          <w:szCs w:val="32"/>
        </w:rPr>
        <w:t>新城人社民政部</w:t>
      </w:r>
      <w:proofErr w:type="gramEnd"/>
      <w:r>
        <w:rPr>
          <w:rFonts w:ascii="仿宋_GB2312" w:hAnsi="微软雅黑" w:hint="eastAsia"/>
          <w:color w:val="000000"/>
          <w:sz w:val="32"/>
          <w:szCs w:val="32"/>
        </w:rPr>
        <w:t>门做好街道（镇）和社区企业退休人员接收管理工作。负责为国有企业退休人员提供社会保险（医疗保险除外）待遇相关政策咨询，指导退休人员社会化管理机构做好移</w:t>
      </w:r>
      <w:r>
        <w:rPr>
          <w:rFonts w:ascii="仿宋_GB2312" w:hAnsi="微软雅黑" w:hint="eastAsia"/>
          <w:color w:val="000000"/>
          <w:sz w:val="32"/>
          <w:szCs w:val="32"/>
        </w:rPr>
        <w:t>交后的社保领取、待遇资格认证等。负责指导养老服务工作，协调推进养老服务体系建设，完善社区服务设施建设，健全社区管理服务组织，及时将符合条件的国有企业退休人员按规定程序纳入最低生活保障或临时救助范围，确保其基本生活。负责协调、督导各新城人力资源服务中心做好退休人员人事档案具体接收工作以及后续管理服务工作。</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5</w:t>
      </w:r>
      <w:r>
        <w:rPr>
          <w:rFonts w:ascii="仿宋_GB2312" w:hAnsi="微软雅黑" w:hint="eastAsia"/>
          <w:color w:val="000000"/>
          <w:sz w:val="32"/>
          <w:szCs w:val="32"/>
        </w:rPr>
        <w:t>.</w:t>
      </w:r>
      <w:r>
        <w:rPr>
          <w:rFonts w:ascii="仿宋_GB2312" w:hAnsi="仿宋" w:cs="仿宋" w:hint="eastAsia"/>
          <w:sz w:val="32"/>
          <w:szCs w:val="32"/>
        </w:rPr>
        <w:t>新区行政</w:t>
      </w:r>
      <w:proofErr w:type="gramStart"/>
      <w:r>
        <w:rPr>
          <w:rFonts w:ascii="仿宋_GB2312" w:hAnsi="仿宋" w:cs="仿宋" w:hint="eastAsia"/>
          <w:sz w:val="32"/>
          <w:szCs w:val="32"/>
        </w:rPr>
        <w:t>审批局</w:t>
      </w:r>
      <w:proofErr w:type="gramEnd"/>
      <w:r>
        <w:rPr>
          <w:rFonts w:ascii="仿宋_GB2312" w:hAnsi="仿宋" w:cs="仿宋" w:hint="eastAsia"/>
          <w:sz w:val="32"/>
          <w:szCs w:val="32"/>
        </w:rPr>
        <w:t>和住建局共同</w:t>
      </w:r>
      <w:r>
        <w:rPr>
          <w:rFonts w:ascii="仿宋_GB2312" w:hAnsi="微软雅黑" w:hint="eastAsia"/>
          <w:color w:val="000000"/>
          <w:sz w:val="32"/>
          <w:szCs w:val="32"/>
        </w:rPr>
        <w:t>负责指导做好国有企业退休人员社会化管理服务设施建设项目的报建工作，协调推进社区服务设施建设相关事宜。</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6</w:t>
      </w:r>
      <w:r>
        <w:rPr>
          <w:rFonts w:ascii="仿宋_GB2312" w:hAnsi="微软雅黑" w:hint="eastAsia"/>
          <w:color w:val="000000"/>
          <w:sz w:val="32"/>
          <w:szCs w:val="32"/>
        </w:rPr>
        <w:t>.</w:t>
      </w:r>
      <w:r>
        <w:rPr>
          <w:rFonts w:ascii="仿宋_GB2312" w:hAnsi="仿宋" w:cs="仿宋" w:hint="eastAsia"/>
          <w:sz w:val="32"/>
          <w:szCs w:val="32"/>
        </w:rPr>
        <w:t>新区教育卫体局</w:t>
      </w:r>
      <w:r>
        <w:rPr>
          <w:rFonts w:ascii="仿宋_GB2312" w:hAnsi="微软雅黑" w:hint="eastAsia"/>
          <w:color w:val="000000"/>
          <w:sz w:val="32"/>
          <w:szCs w:val="32"/>
        </w:rPr>
        <w:t>负责指导做好国有企业退休人员相关健康服务，推动</w:t>
      </w:r>
      <w:proofErr w:type="gramStart"/>
      <w:r>
        <w:rPr>
          <w:rFonts w:ascii="仿宋_GB2312" w:hAnsi="微软雅黑" w:hint="eastAsia"/>
          <w:color w:val="000000"/>
          <w:sz w:val="32"/>
          <w:szCs w:val="32"/>
        </w:rPr>
        <w:t>医</w:t>
      </w:r>
      <w:proofErr w:type="gramEnd"/>
      <w:r>
        <w:rPr>
          <w:rFonts w:ascii="仿宋_GB2312" w:hAnsi="微软雅黑" w:hint="eastAsia"/>
          <w:color w:val="000000"/>
          <w:sz w:val="32"/>
          <w:szCs w:val="32"/>
        </w:rPr>
        <w:t>养结合工作。组织协调指导老年人权益保</w:t>
      </w:r>
      <w:r>
        <w:rPr>
          <w:rFonts w:ascii="仿宋_GB2312" w:hAnsi="微软雅黑" w:hint="eastAsia"/>
          <w:color w:val="000000"/>
          <w:sz w:val="32"/>
          <w:szCs w:val="32"/>
        </w:rPr>
        <w:lastRenderedPageBreak/>
        <w:t>障和优待工作。负责指导做好医疗保障工作衔接，以及退休人员移交后的</w:t>
      </w:r>
      <w:proofErr w:type="gramStart"/>
      <w:r>
        <w:rPr>
          <w:rFonts w:ascii="仿宋_GB2312" w:hAnsi="微软雅黑" w:hint="eastAsia"/>
          <w:color w:val="000000"/>
          <w:sz w:val="32"/>
          <w:szCs w:val="32"/>
        </w:rPr>
        <w:t>医</w:t>
      </w:r>
      <w:proofErr w:type="gramEnd"/>
      <w:r>
        <w:rPr>
          <w:rFonts w:ascii="仿宋_GB2312" w:hAnsi="微软雅黑" w:hint="eastAsia"/>
          <w:color w:val="000000"/>
          <w:sz w:val="32"/>
          <w:szCs w:val="32"/>
        </w:rPr>
        <w:t>保待遇资格认证、</w:t>
      </w:r>
      <w:proofErr w:type="gramStart"/>
      <w:r>
        <w:rPr>
          <w:rFonts w:ascii="仿宋_GB2312" w:hAnsi="微软雅黑" w:hint="eastAsia"/>
          <w:color w:val="000000"/>
          <w:sz w:val="32"/>
          <w:szCs w:val="32"/>
        </w:rPr>
        <w:t>医</w:t>
      </w:r>
      <w:proofErr w:type="gramEnd"/>
      <w:r>
        <w:rPr>
          <w:rFonts w:ascii="仿宋_GB2312" w:hAnsi="微软雅黑" w:hint="eastAsia"/>
          <w:color w:val="000000"/>
          <w:sz w:val="32"/>
          <w:szCs w:val="32"/>
        </w:rPr>
        <w:t>保报销、异地就医备案和慢性病资格认定等工作。</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7</w:t>
      </w:r>
      <w:r>
        <w:rPr>
          <w:rFonts w:ascii="仿宋_GB2312" w:hAnsi="微软雅黑" w:hint="eastAsia"/>
          <w:color w:val="000000"/>
          <w:sz w:val="32"/>
          <w:szCs w:val="32"/>
        </w:rPr>
        <w:t>.</w:t>
      </w:r>
      <w:r>
        <w:rPr>
          <w:rFonts w:ascii="仿宋_GB2312" w:hAnsi="微软雅黑" w:hint="eastAsia"/>
          <w:color w:val="000000"/>
          <w:sz w:val="32"/>
          <w:szCs w:val="32"/>
        </w:rPr>
        <w:t>新区政法工作部和公安局</w:t>
      </w:r>
      <w:r>
        <w:rPr>
          <w:rFonts w:ascii="仿宋_GB2312" w:hAnsi="微软雅黑" w:hint="eastAsia"/>
          <w:color w:val="000000"/>
          <w:sz w:val="32"/>
          <w:szCs w:val="32"/>
        </w:rPr>
        <w:t>负责</w:t>
      </w:r>
      <w:r>
        <w:rPr>
          <w:rFonts w:ascii="仿宋_GB2312" w:hAnsi="微软雅黑" w:hint="eastAsia"/>
          <w:color w:val="000000"/>
          <w:sz w:val="32"/>
          <w:szCs w:val="32"/>
        </w:rPr>
        <w:t>协调做好国有企业退休人员社会化管理有关</w:t>
      </w:r>
      <w:proofErr w:type="gramStart"/>
      <w:r>
        <w:rPr>
          <w:rFonts w:ascii="仿宋_GB2312" w:hAnsi="微软雅黑" w:hint="eastAsia"/>
          <w:color w:val="000000"/>
          <w:sz w:val="32"/>
          <w:szCs w:val="32"/>
        </w:rPr>
        <w:t>信访维稳工作</w:t>
      </w:r>
      <w:proofErr w:type="gramEnd"/>
      <w:r>
        <w:rPr>
          <w:rFonts w:ascii="仿宋_GB2312" w:hAnsi="微软雅黑" w:hint="eastAsia"/>
          <w:color w:val="000000"/>
          <w:sz w:val="32"/>
          <w:szCs w:val="32"/>
        </w:rPr>
        <w:t>，及时处理不稳定因素。</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8</w:t>
      </w:r>
      <w:r>
        <w:rPr>
          <w:rFonts w:ascii="仿宋_GB2312" w:hAnsi="微软雅黑" w:hint="eastAsia"/>
          <w:color w:val="000000"/>
          <w:sz w:val="32"/>
          <w:szCs w:val="32"/>
        </w:rPr>
        <w:t>.</w:t>
      </w:r>
      <w:r>
        <w:rPr>
          <w:rFonts w:ascii="仿宋_GB2312" w:hAnsi="微软雅黑" w:hint="eastAsia"/>
          <w:color w:val="000000"/>
          <w:sz w:val="32"/>
          <w:szCs w:val="32"/>
        </w:rPr>
        <w:t>新区管委会办公室负责制定档案移交实施细则，做好国有企业退休人员档案管理业务指导工作。负责按照国有企业退休人员移交任务清单</w:t>
      </w:r>
      <w:r>
        <w:rPr>
          <w:rFonts w:ascii="仿宋_GB2312" w:hAnsi="微软雅黑" w:hint="eastAsia"/>
          <w:color w:val="000000"/>
          <w:sz w:val="32"/>
          <w:szCs w:val="32"/>
        </w:rPr>
        <w:t>，督查相关单位工作落实情况。</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eastAsia="宋体" w:hint="eastAsia"/>
          <w:color w:val="000000"/>
          <w:sz w:val="32"/>
          <w:szCs w:val="32"/>
        </w:rPr>
        <w:t>9</w:t>
      </w:r>
      <w:r>
        <w:rPr>
          <w:rFonts w:ascii="仿宋_GB2312" w:hAnsi="微软雅黑" w:hint="eastAsia"/>
          <w:color w:val="000000"/>
          <w:sz w:val="32"/>
          <w:szCs w:val="32"/>
        </w:rPr>
        <w:t>.</w:t>
      </w:r>
      <w:r>
        <w:rPr>
          <w:rFonts w:ascii="仿宋_GB2312" w:hAnsi="微软雅黑" w:hint="eastAsia"/>
          <w:color w:val="000000"/>
          <w:sz w:val="32"/>
          <w:szCs w:val="32"/>
        </w:rPr>
        <w:t>新区宣传部负责采取多种途径做好国有企业退休人员社会化管理工作政策宣传和舆论引导。</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仿宋_GB2312" w:hAnsi="微软雅黑" w:hint="eastAsia"/>
          <w:color w:val="000000"/>
          <w:sz w:val="32"/>
          <w:szCs w:val="32"/>
        </w:rPr>
        <w:t xml:space="preserve">   </w:t>
      </w:r>
      <w:r>
        <w:rPr>
          <w:rFonts w:ascii="楷体_GB2312" w:eastAsia="楷体_GB2312" w:hAnsi="黑体" w:cs="仿宋" w:hint="eastAsia"/>
          <w:sz w:val="32"/>
          <w:szCs w:val="32"/>
        </w:rPr>
        <w:t>（三）夯实主体责任</w:t>
      </w:r>
      <w:r>
        <w:rPr>
          <w:rFonts w:ascii="楷体_GB2312" w:eastAsia="楷体_GB2312" w:hAnsi="黑体" w:cs="仿宋" w:hint="eastAsia"/>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仿宋_GB2312" w:hAnsi="黑体" w:cs="仿宋"/>
          <w:sz w:val="32"/>
          <w:szCs w:val="32"/>
        </w:rPr>
      </w:pPr>
      <w:r>
        <w:rPr>
          <w:rFonts w:ascii="仿宋_GB2312" w:hAnsi="黑体" w:cs="仿宋" w:hint="eastAsia"/>
          <w:sz w:val="32"/>
          <w:szCs w:val="32"/>
        </w:rPr>
        <w:t xml:space="preserve">    </w:t>
      </w:r>
      <w:r>
        <w:rPr>
          <w:rFonts w:ascii="仿宋_GB2312" w:hAnsi="黑体" w:cs="仿宋" w:hint="eastAsia"/>
          <w:sz w:val="32"/>
          <w:szCs w:val="32"/>
        </w:rPr>
        <w:t>各新城管委会是各自区域内国有企业退休人员移交的组织责任实施主体，负责进一步明确工作流程</w:t>
      </w:r>
      <w:r>
        <w:rPr>
          <w:rFonts w:ascii="仿宋_GB2312" w:hAnsi="黑体" w:cs="仿宋" w:hint="eastAsia"/>
          <w:sz w:val="32"/>
          <w:szCs w:val="32"/>
        </w:rPr>
        <w:t xml:space="preserve">, </w:t>
      </w:r>
      <w:r>
        <w:rPr>
          <w:rFonts w:ascii="仿宋_GB2312" w:hAnsi="黑体" w:cs="仿宋" w:hint="eastAsia"/>
          <w:sz w:val="32"/>
          <w:szCs w:val="32"/>
        </w:rPr>
        <w:t>落实接收单位，规范服务事项。督促指导相应街道（镇）和社区做好接收和管理服务工作。</w:t>
      </w:r>
      <w:r>
        <w:rPr>
          <w:rFonts w:ascii="仿宋_GB2312" w:hAnsi="黑体" w:cs="仿宋" w:hint="eastAsia"/>
          <w:sz w:val="32"/>
          <w:szCs w:val="32"/>
        </w:rPr>
        <w:t>各</w:t>
      </w:r>
      <w:r>
        <w:rPr>
          <w:rFonts w:ascii="仿宋_GB2312" w:hAnsi="黑体" w:cs="仿宋" w:hint="eastAsia"/>
          <w:sz w:val="32"/>
          <w:szCs w:val="32"/>
        </w:rPr>
        <w:t>国有企业</w:t>
      </w:r>
      <w:r>
        <w:rPr>
          <w:rFonts w:ascii="仿宋_GB2312" w:hAnsi="仿宋" w:cs="仿宋" w:hint="eastAsia"/>
          <w:sz w:val="32"/>
          <w:szCs w:val="32"/>
        </w:rPr>
        <w:t>作为移交责任主体，</w:t>
      </w:r>
      <w:r>
        <w:rPr>
          <w:rFonts w:ascii="仿宋_GB2312" w:hAnsi="仿宋" w:cs="仿宋" w:hint="eastAsia"/>
          <w:sz w:val="32"/>
          <w:szCs w:val="32"/>
        </w:rPr>
        <w:t>负责</w:t>
      </w:r>
      <w:r>
        <w:rPr>
          <w:rFonts w:ascii="仿宋_GB2312" w:hAnsi="黑体" w:cs="仿宋" w:hint="eastAsia"/>
          <w:sz w:val="32"/>
          <w:szCs w:val="32"/>
        </w:rPr>
        <w:t>组织本企业退休人员移交工作，制定工作措施，主动对接</w:t>
      </w:r>
      <w:r>
        <w:rPr>
          <w:rFonts w:ascii="仿宋_GB2312" w:hAnsi="黑体" w:cs="仿宋" w:hint="eastAsia"/>
          <w:sz w:val="32"/>
          <w:szCs w:val="32"/>
        </w:rPr>
        <w:t>所在</w:t>
      </w:r>
      <w:r>
        <w:rPr>
          <w:rFonts w:ascii="仿宋_GB2312" w:hAnsi="黑体" w:cs="仿宋" w:hint="eastAsia"/>
          <w:sz w:val="32"/>
          <w:szCs w:val="32"/>
        </w:rPr>
        <w:t>新城管委会和退休人员拟移交街道（镇），并加强政策宣传，做好职工和退休人员思想政治工作，处理移交过程中的问题，确保平稳移交。</w:t>
      </w:r>
    </w:p>
    <w:p w:rsidR="00316723" w:rsidRDefault="00AE60D8">
      <w:pPr>
        <w:pStyle w:val="a7"/>
        <w:widowControl w:val="0"/>
        <w:shd w:val="clear" w:color="auto" w:fill="FFFFFF"/>
        <w:spacing w:before="0" w:beforeAutospacing="0" w:after="0" w:afterAutospacing="0" w:line="560" w:lineRule="exact"/>
        <w:jc w:val="both"/>
        <w:rPr>
          <w:rFonts w:ascii="楷体_GB2312" w:eastAsia="楷体_GB2312" w:hAnsi="黑体" w:cs="仿宋"/>
          <w:sz w:val="32"/>
          <w:szCs w:val="32"/>
        </w:rPr>
      </w:pPr>
      <w:r>
        <w:rPr>
          <w:rFonts w:ascii="仿宋_GB2312" w:hAnsi="黑体" w:cs="仿宋" w:hint="eastAsia"/>
          <w:sz w:val="32"/>
          <w:szCs w:val="32"/>
        </w:rPr>
        <w:t xml:space="preserve">   </w:t>
      </w:r>
      <w:r>
        <w:rPr>
          <w:rFonts w:ascii="楷体_GB2312" w:eastAsia="楷体_GB2312" w:hAnsi="黑体" w:cs="仿宋" w:hint="eastAsia"/>
          <w:sz w:val="32"/>
          <w:szCs w:val="32"/>
        </w:rPr>
        <w:t>（四）严格督导检查</w:t>
      </w:r>
      <w:r>
        <w:rPr>
          <w:rFonts w:ascii="楷体_GB2312" w:eastAsia="楷体_GB2312" w:hAnsi="黑体" w:cs="仿宋" w:hint="eastAsia"/>
          <w:sz w:val="32"/>
          <w:szCs w:val="32"/>
        </w:rPr>
        <w:t xml:space="preserve">                                           </w:t>
      </w:r>
    </w:p>
    <w:p w:rsidR="00316723" w:rsidRDefault="00AE60D8">
      <w:pPr>
        <w:pStyle w:val="a7"/>
        <w:widowControl w:val="0"/>
        <w:shd w:val="clear" w:color="auto" w:fill="FFFFFF"/>
        <w:spacing w:before="0" w:beforeAutospacing="0" w:after="0" w:afterAutospacing="0" w:line="560" w:lineRule="exact"/>
        <w:jc w:val="both"/>
        <w:rPr>
          <w:rFonts w:ascii="仿宋_GB2312" w:hAnsi="微软雅黑"/>
          <w:color w:val="000000"/>
          <w:sz w:val="32"/>
          <w:szCs w:val="32"/>
        </w:rPr>
      </w:pPr>
      <w:r>
        <w:rPr>
          <w:rFonts w:ascii="楷体_GB2312" w:eastAsia="楷体_GB2312" w:hAnsi="黑体" w:cs="仿宋" w:hint="eastAsia"/>
          <w:sz w:val="32"/>
          <w:szCs w:val="32"/>
        </w:rPr>
        <w:t xml:space="preserve">    </w:t>
      </w:r>
      <w:r>
        <w:rPr>
          <w:rFonts w:ascii="仿宋_GB2312" w:hAnsi="微软雅黑" w:hint="eastAsia"/>
          <w:color w:val="000000"/>
          <w:sz w:val="32"/>
          <w:szCs w:val="32"/>
        </w:rPr>
        <w:t>新区国有企业退休人员社会化管理专项工作组</w:t>
      </w:r>
      <w:r>
        <w:rPr>
          <w:rFonts w:ascii="仿宋_GB2312" w:hAnsi="微软雅黑" w:hint="eastAsia"/>
          <w:color w:val="000000"/>
          <w:sz w:val="32"/>
          <w:szCs w:val="32"/>
        </w:rPr>
        <w:t>，</w:t>
      </w:r>
      <w:r>
        <w:rPr>
          <w:rFonts w:ascii="仿宋_GB2312" w:hAnsi="微软雅黑" w:hint="eastAsia"/>
          <w:color w:val="000000"/>
          <w:sz w:val="32"/>
          <w:szCs w:val="32"/>
        </w:rPr>
        <w:t>要</w:t>
      </w:r>
      <w:r>
        <w:rPr>
          <w:rFonts w:ascii="仿宋_GB2312" w:hAnsi="微软雅黑" w:hint="eastAsia"/>
          <w:color w:val="000000"/>
          <w:sz w:val="32"/>
          <w:szCs w:val="32"/>
        </w:rPr>
        <w:t>不定期对各新城管委会、新区相关部门国有企业退休人员社会化</w:t>
      </w:r>
      <w:r>
        <w:rPr>
          <w:rFonts w:ascii="仿宋_GB2312" w:hAnsi="微软雅黑" w:hint="eastAsia"/>
          <w:color w:val="000000"/>
          <w:sz w:val="32"/>
          <w:szCs w:val="32"/>
        </w:rPr>
        <w:lastRenderedPageBreak/>
        <w:t>管理服务工作开展情况进行督导检查，定期统计和通报工作进展情况，</w:t>
      </w:r>
      <w:r>
        <w:rPr>
          <w:rFonts w:ascii="仿宋_GB2312" w:hAnsi="微软雅黑" w:hint="eastAsia"/>
          <w:color w:val="000000"/>
          <w:sz w:val="32"/>
          <w:szCs w:val="32"/>
        </w:rPr>
        <w:t>要</w:t>
      </w:r>
      <w:r>
        <w:rPr>
          <w:rFonts w:ascii="仿宋_GB2312" w:hAnsi="微软雅黑" w:hint="eastAsia"/>
          <w:color w:val="000000"/>
          <w:sz w:val="32"/>
          <w:szCs w:val="32"/>
        </w:rPr>
        <w:t>加强督查督办，确保按期完成国有企业退休人员社会化管理工作任务。</w:t>
      </w:r>
    </w:p>
    <w:p w:rsidR="00316723" w:rsidRDefault="00316723">
      <w:pPr>
        <w:pStyle w:val="a7"/>
        <w:widowControl w:val="0"/>
        <w:shd w:val="clear" w:color="auto" w:fill="FFFFFF"/>
        <w:spacing w:before="0" w:beforeAutospacing="0" w:after="0" w:afterAutospacing="0" w:line="560" w:lineRule="exact"/>
        <w:ind w:firstLineChars="200" w:firstLine="680"/>
        <w:jc w:val="both"/>
        <w:rPr>
          <w:rFonts w:ascii="仿宋_GB2312" w:hAnsi="微软雅黑"/>
          <w:color w:val="000000"/>
          <w:sz w:val="32"/>
          <w:szCs w:val="32"/>
        </w:rPr>
      </w:pPr>
      <w:bookmarkStart w:id="0" w:name="_GoBack"/>
      <w:bookmarkEnd w:id="0"/>
    </w:p>
    <w:sectPr w:rsidR="00316723" w:rsidSect="00C56C39">
      <w:footerReference w:type="default" r:id="rId8"/>
      <w:pgSz w:w="11906" w:h="16838"/>
      <w:pgMar w:top="2098" w:right="1474" w:bottom="1984" w:left="1588" w:header="851" w:footer="992" w:gutter="0"/>
      <w:cols w:space="0"/>
      <w:docGrid w:type="linesAndChars" w:linePitch="579"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0D8" w:rsidRDefault="00AE60D8">
      <w:r>
        <w:separator/>
      </w:r>
    </w:p>
  </w:endnote>
  <w:endnote w:type="continuationSeparator" w:id="0">
    <w:p w:rsidR="00AE60D8" w:rsidRDefault="00AE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723" w:rsidRDefault="00316723">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0D8" w:rsidRDefault="00AE60D8">
      <w:r>
        <w:separator/>
      </w:r>
    </w:p>
  </w:footnote>
  <w:footnote w:type="continuationSeparator" w:id="0">
    <w:p w:rsidR="00AE60D8" w:rsidRDefault="00AE6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64"/>
  <w:drawingGridVerticalSpacing w:val="29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39"/>
    <w:rsid w:val="00010C77"/>
    <w:rsid w:val="0002093E"/>
    <w:rsid w:val="00025A4D"/>
    <w:rsid w:val="00040B86"/>
    <w:rsid w:val="0004125A"/>
    <w:rsid w:val="00041F07"/>
    <w:rsid w:val="00042C11"/>
    <w:rsid w:val="00044EFD"/>
    <w:rsid w:val="000511D8"/>
    <w:rsid w:val="0007159C"/>
    <w:rsid w:val="00073604"/>
    <w:rsid w:val="000838A6"/>
    <w:rsid w:val="000843D4"/>
    <w:rsid w:val="000918BA"/>
    <w:rsid w:val="000A10B8"/>
    <w:rsid w:val="000B1681"/>
    <w:rsid w:val="000B29A6"/>
    <w:rsid w:val="000C4D4C"/>
    <w:rsid w:val="000D04AA"/>
    <w:rsid w:val="000E413C"/>
    <w:rsid w:val="000E4193"/>
    <w:rsid w:val="000E593E"/>
    <w:rsid w:val="000F6058"/>
    <w:rsid w:val="000F789C"/>
    <w:rsid w:val="0010089F"/>
    <w:rsid w:val="00106936"/>
    <w:rsid w:val="001124D5"/>
    <w:rsid w:val="0012353E"/>
    <w:rsid w:val="00127491"/>
    <w:rsid w:val="00127DE5"/>
    <w:rsid w:val="00143A34"/>
    <w:rsid w:val="001503FA"/>
    <w:rsid w:val="001602E2"/>
    <w:rsid w:val="00176899"/>
    <w:rsid w:val="001801CF"/>
    <w:rsid w:val="00186BDE"/>
    <w:rsid w:val="0018701B"/>
    <w:rsid w:val="00187DF3"/>
    <w:rsid w:val="001912E1"/>
    <w:rsid w:val="001966B2"/>
    <w:rsid w:val="001976D2"/>
    <w:rsid w:val="001B41B0"/>
    <w:rsid w:val="001B5A37"/>
    <w:rsid w:val="001B6E6B"/>
    <w:rsid w:val="001C70ED"/>
    <w:rsid w:val="001D30D8"/>
    <w:rsid w:val="001D6231"/>
    <w:rsid w:val="001E17DB"/>
    <w:rsid w:val="001E19D3"/>
    <w:rsid w:val="001E1B84"/>
    <w:rsid w:val="001E3759"/>
    <w:rsid w:val="001E61F8"/>
    <w:rsid w:val="001E7A68"/>
    <w:rsid w:val="001F0D63"/>
    <w:rsid w:val="001F6393"/>
    <w:rsid w:val="00200423"/>
    <w:rsid w:val="0020629D"/>
    <w:rsid w:val="002166BE"/>
    <w:rsid w:val="00220671"/>
    <w:rsid w:val="00223CB0"/>
    <w:rsid w:val="002259F8"/>
    <w:rsid w:val="00232230"/>
    <w:rsid w:val="00245E3F"/>
    <w:rsid w:val="002518B7"/>
    <w:rsid w:val="0025691C"/>
    <w:rsid w:val="00260BC6"/>
    <w:rsid w:val="00263D98"/>
    <w:rsid w:val="002674DE"/>
    <w:rsid w:val="0027297E"/>
    <w:rsid w:val="00273B4C"/>
    <w:rsid w:val="0028408E"/>
    <w:rsid w:val="002A5337"/>
    <w:rsid w:val="002A5751"/>
    <w:rsid w:val="002A7998"/>
    <w:rsid w:val="002B2CC8"/>
    <w:rsid w:val="002B4739"/>
    <w:rsid w:val="002B50B2"/>
    <w:rsid w:val="002C1233"/>
    <w:rsid w:val="002E0A0A"/>
    <w:rsid w:val="002E0F4F"/>
    <w:rsid w:val="002E6ACF"/>
    <w:rsid w:val="002F3681"/>
    <w:rsid w:val="002F516C"/>
    <w:rsid w:val="002F7C06"/>
    <w:rsid w:val="00301332"/>
    <w:rsid w:val="00303956"/>
    <w:rsid w:val="0031481B"/>
    <w:rsid w:val="00316723"/>
    <w:rsid w:val="003179EB"/>
    <w:rsid w:val="00331FD3"/>
    <w:rsid w:val="00345731"/>
    <w:rsid w:val="00345DCD"/>
    <w:rsid w:val="003502AE"/>
    <w:rsid w:val="003549C9"/>
    <w:rsid w:val="00363609"/>
    <w:rsid w:val="00364188"/>
    <w:rsid w:val="00370909"/>
    <w:rsid w:val="00386184"/>
    <w:rsid w:val="00392C7E"/>
    <w:rsid w:val="00392C96"/>
    <w:rsid w:val="003A1162"/>
    <w:rsid w:val="003A3E0A"/>
    <w:rsid w:val="003A4EAC"/>
    <w:rsid w:val="003C1918"/>
    <w:rsid w:val="003C4728"/>
    <w:rsid w:val="003D614E"/>
    <w:rsid w:val="003E0CAF"/>
    <w:rsid w:val="003E4B0A"/>
    <w:rsid w:val="003E5062"/>
    <w:rsid w:val="00410428"/>
    <w:rsid w:val="00445B00"/>
    <w:rsid w:val="0044643D"/>
    <w:rsid w:val="00453635"/>
    <w:rsid w:val="0046419E"/>
    <w:rsid w:val="00467BCD"/>
    <w:rsid w:val="00484F5C"/>
    <w:rsid w:val="00494906"/>
    <w:rsid w:val="004A10EA"/>
    <w:rsid w:val="004A5B0E"/>
    <w:rsid w:val="004B199D"/>
    <w:rsid w:val="004B452A"/>
    <w:rsid w:val="004C2E0B"/>
    <w:rsid w:val="004C33B9"/>
    <w:rsid w:val="004C3BB0"/>
    <w:rsid w:val="004C4EE0"/>
    <w:rsid w:val="004D74F9"/>
    <w:rsid w:val="004E1115"/>
    <w:rsid w:val="004E23D4"/>
    <w:rsid w:val="004E4483"/>
    <w:rsid w:val="004F2008"/>
    <w:rsid w:val="00501863"/>
    <w:rsid w:val="00513F48"/>
    <w:rsid w:val="005508A0"/>
    <w:rsid w:val="00557DB4"/>
    <w:rsid w:val="005660E8"/>
    <w:rsid w:val="00572D0B"/>
    <w:rsid w:val="00573F37"/>
    <w:rsid w:val="00580B17"/>
    <w:rsid w:val="0058428F"/>
    <w:rsid w:val="00586A10"/>
    <w:rsid w:val="00591772"/>
    <w:rsid w:val="00593AA2"/>
    <w:rsid w:val="00597C31"/>
    <w:rsid w:val="005A306C"/>
    <w:rsid w:val="005B1B26"/>
    <w:rsid w:val="005B2228"/>
    <w:rsid w:val="005D31F7"/>
    <w:rsid w:val="005D3D6A"/>
    <w:rsid w:val="005D6200"/>
    <w:rsid w:val="005D7AD8"/>
    <w:rsid w:val="005E1BB3"/>
    <w:rsid w:val="005F0156"/>
    <w:rsid w:val="005F3BE1"/>
    <w:rsid w:val="005F6176"/>
    <w:rsid w:val="006008C9"/>
    <w:rsid w:val="00605A96"/>
    <w:rsid w:val="00605D29"/>
    <w:rsid w:val="00606D92"/>
    <w:rsid w:val="00613AD5"/>
    <w:rsid w:val="00620E13"/>
    <w:rsid w:val="00625FAB"/>
    <w:rsid w:val="00645EE0"/>
    <w:rsid w:val="00651BF8"/>
    <w:rsid w:val="006533EF"/>
    <w:rsid w:val="006543B7"/>
    <w:rsid w:val="00663B46"/>
    <w:rsid w:val="006667D7"/>
    <w:rsid w:val="006710BF"/>
    <w:rsid w:val="00690A6E"/>
    <w:rsid w:val="006923D1"/>
    <w:rsid w:val="006955D6"/>
    <w:rsid w:val="00697219"/>
    <w:rsid w:val="006B2767"/>
    <w:rsid w:val="006D71BF"/>
    <w:rsid w:val="006D75A9"/>
    <w:rsid w:val="006E6C3C"/>
    <w:rsid w:val="006E6DD0"/>
    <w:rsid w:val="006E7C38"/>
    <w:rsid w:val="006F039F"/>
    <w:rsid w:val="007001A6"/>
    <w:rsid w:val="00702B80"/>
    <w:rsid w:val="007072C2"/>
    <w:rsid w:val="0071057D"/>
    <w:rsid w:val="00710F78"/>
    <w:rsid w:val="00714141"/>
    <w:rsid w:val="00714F89"/>
    <w:rsid w:val="00723017"/>
    <w:rsid w:val="007255EB"/>
    <w:rsid w:val="00725CE5"/>
    <w:rsid w:val="007343AD"/>
    <w:rsid w:val="00735E17"/>
    <w:rsid w:val="007409D6"/>
    <w:rsid w:val="00745396"/>
    <w:rsid w:val="0074693B"/>
    <w:rsid w:val="007606C3"/>
    <w:rsid w:val="00766270"/>
    <w:rsid w:val="007701F8"/>
    <w:rsid w:val="00773266"/>
    <w:rsid w:val="00791B9E"/>
    <w:rsid w:val="007A44B9"/>
    <w:rsid w:val="007A507B"/>
    <w:rsid w:val="007B3951"/>
    <w:rsid w:val="007B3ACB"/>
    <w:rsid w:val="007B4D9B"/>
    <w:rsid w:val="007C270B"/>
    <w:rsid w:val="007C56BD"/>
    <w:rsid w:val="007F29FE"/>
    <w:rsid w:val="007F5E17"/>
    <w:rsid w:val="00804926"/>
    <w:rsid w:val="0080608E"/>
    <w:rsid w:val="00823BBC"/>
    <w:rsid w:val="0082606B"/>
    <w:rsid w:val="00840641"/>
    <w:rsid w:val="00841318"/>
    <w:rsid w:val="00843C30"/>
    <w:rsid w:val="00846BBB"/>
    <w:rsid w:val="00860375"/>
    <w:rsid w:val="00862CC6"/>
    <w:rsid w:val="00862FB2"/>
    <w:rsid w:val="00882FB2"/>
    <w:rsid w:val="008B2133"/>
    <w:rsid w:val="008C7625"/>
    <w:rsid w:val="008E09AC"/>
    <w:rsid w:val="008E595A"/>
    <w:rsid w:val="00922295"/>
    <w:rsid w:val="00923622"/>
    <w:rsid w:val="00933FA9"/>
    <w:rsid w:val="00936561"/>
    <w:rsid w:val="00944C15"/>
    <w:rsid w:val="00951A05"/>
    <w:rsid w:val="00951F4C"/>
    <w:rsid w:val="0095374F"/>
    <w:rsid w:val="00960CC5"/>
    <w:rsid w:val="00964CC7"/>
    <w:rsid w:val="00965453"/>
    <w:rsid w:val="00975E22"/>
    <w:rsid w:val="00977899"/>
    <w:rsid w:val="00980058"/>
    <w:rsid w:val="009A1F1C"/>
    <w:rsid w:val="009B1D59"/>
    <w:rsid w:val="009D025B"/>
    <w:rsid w:val="009D5F13"/>
    <w:rsid w:val="009F63BE"/>
    <w:rsid w:val="00A01C12"/>
    <w:rsid w:val="00A03E2D"/>
    <w:rsid w:val="00A03F0A"/>
    <w:rsid w:val="00A10BEB"/>
    <w:rsid w:val="00A228D6"/>
    <w:rsid w:val="00A23D43"/>
    <w:rsid w:val="00A33984"/>
    <w:rsid w:val="00A433C2"/>
    <w:rsid w:val="00A46A7C"/>
    <w:rsid w:val="00A47CBC"/>
    <w:rsid w:val="00A60B3A"/>
    <w:rsid w:val="00A729D3"/>
    <w:rsid w:val="00A74C80"/>
    <w:rsid w:val="00A862FE"/>
    <w:rsid w:val="00A95DB9"/>
    <w:rsid w:val="00AA5734"/>
    <w:rsid w:val="00AB615F"/>
    <w:rsid w:val="00AD5059"/>
    <w:rsid w:val="00AE60D8"/>
    <w:rsid w:val="00AF6D3A"/>
    <w:rsid w:val="00B0309F"/>
    <w:rsid w:val="00B0438F"/>
    <w:rsid w:val="00B04FE4"/>
    <w:rsid w:val="00B060F5"/>
    <w:rsid w:val="00B17AA8"/>
    <w:rsid w:val="00B17AE9"/>
    <w:rsid w:val="00B22D74"/>
    <w:rsid w:val="00B253EC"/>
    <w:rsid w:val="00B3316E"/>
    <w:rsid w:val="00B37463"/>
    <w:rsid w:val="00B6067A"/>
    <w:rsid w:val="00B63D9E"/>
    <w:rsid w:val="00B67997"/>
    <w:rsid w:val="00B713EA"/>
    <w:rsid w:val="00B71876"/>
    <w:rsid w:val="00B74EDE"/>
    <w:rsid w:val="00B767C3"/>
    <w:rsid w:val="00B7721D"/>
    <w:rsid w:val="00B85DE3"/>
    <w:rsid w:val="00BA5D70"/>
    <w:rsid w:val="00BB6965"/>
    <w:rsid w:val="00BD5B77"/>
    <w:rsid w:val="00BF1C32"/>
    <w:rsid w:val="00BF2AEB"/>
    <w:rsid w:val="00BF541B"/>
    <w:rsid w:val="00BF6DE9"/>
    <w:rsid w:val="00BF72C6"/>
    <w:rsid w:val="00C0336B"/>
    <w:rsid w:val="00C0638E"/>
    <w:rsid w:val="00C078D1"/>
    <w:rsid w:val="00C13363"/>
    <w:rsid w:val="00C33183"/>
    <w:rsid w:val="00C362FD"/>
    <w:rsid w:val="00C40548"/>
    <w:rsid w:val="00C47049"/>
    <w:rsid w:val="00C5537E"/>
    <w:rsid w:val="00C567D0"/>
    <w:rsid w:val="00C56C39"/>
    <w:rsid w:val="00C60B96"/>
    <w:rsid w:val="00C63779"/>
    <w:rsid w:val="00C81BCB"/>
    <w:rsid w:val="00C81E8D"/>
    <w:rsid w:val="00C81F85"/>
    <w:rsid w:val="00C825F4"/>
    <w:rsid w:val="00C914B9"/>
    <w:rsid w:val="00C9206B"/>
    <w:rsid w:val="00C93059"/>
    <w:rsid w:val="00C9607D"/>
    <w:rsid w:val="00C9656A"/>
    <w:rsid w:val="00CA22EF"/>
    <w:rsid w:val="00CB0346"/>
    <w:rsid w:val="00CB14E9"/>
    <w:rsid w:val="00CC6227"/>
    <w:rsid w:val="00CC6441"/>
    <w:rsid w:val="00CD5501"/>
    <w:rsid w:val="00CD573A"/>
    <w:rsid w:val="00CE6FF7"/>
    <w:rsid w:val="00D07D04"/>
    <w:rsid w:val="00D14F4B"/>
    <w:rsid w:val="00D24B43"/>
    <w:rsid w:val="00D3402C"/>
    <w:rsid w:val="00D35918"/>
    <w:rsid w:val="00D41F66"/>
    <w:rsid w:val="00D55CA0"/>
    <w:rsid w:val="00D637E2"/>
    <w:rsid w:val="00D7503B"/>
    <w:rsid w:val="00D831DF"/>
    <w:rsid w:val="00D850ED"/>
    <w:rsid w:val="00D94A92"/>
    <w:rsid w:val="00D970C4"/>
    <w:rsid w:val="00DA4C07"/>
    <w:rsid w:val="00DB1FF5"/>
    <w:rsid w:val="00DC0B17"/>
    <w:rsid w:val="00DC19D5"/>
    <w:rsid w:val="00DD47DE"/>
    <w:rsid w:val="00DD5CC5"/>
    <w:rsid w:val="00DE3638"/>
    <w:rsid w:val="00DE632F"/>
    <w:rsid w:val="00E04AE6"/>
    <w:rsid w:val="00E14BD9"/>
    <w:rsid w:val="00E249A2"/>
    <w:rsid w:val="00E32DD6"/>
    <w:rsid w:val="00E33B35"/>
    <w:rsid w:val="00E344EE"/>
    <w:rsid w:val="00E35D5D"/>
    <w:rsid w:val="00E40E73"/>
    <w:rsid w:val="00E56588"/>
    <w:rsid w:val="00E654BB"/>
    <w:rsid w:val="00E66332"/>
    <w:rsid w:val="00E8382D"/>
    <w:rsid w:val="00E84EF0"/>
    <w:rsid w:val="00E87E0B"/>
    <w:rsid w:val="00E92206"/>
    <w:rsid w:val="00E95682"/>
    <w:rsid w:val="00E95777"/>
    <w:rsid w:val="00EA0A69"/>
    <w:rsid w:val="00EB5709"/>
    <w:rsid w:val="00F013D1"/>
    <w:rsid w:val="00F01A81"/>
    <w:rsid w:val="00F12606"/>
    <w:rsid w:val="00F1536A"/>
    <w:rsid w:val="00F25393"/>
    <w:rsid w:val="00F4360B"/>
    <w:rsid w:val="00F45086"/>
    <w:rsid w:val="00F524B2"/>
    <w:rsid w:val="00F5303A"/>
    <w:rsid w:val="00F55E65"/>
    <w:rsid w:val="00F76AB8"/>
    <w:rsid w:val="00F83FEA"/>
    <w:rsid w:val="00F8526F"/>
    <w:rsid w:val="00F90FDE"/>
    <w:rsid w:val="00F92604"/>
    <w:rsid w:val="00F94A2A"/>
    <w:rsid w:val="00FA484C"/>
    <w:rsid w:val="00FC3288"/>
    <w:rsid w:val="00FC5E0E"/>
    <w:rsid w:val="00FC5E93"/>
    <w:rsid w:val="00FD6E51"/>
    <w:rsid w:val="00FE6C21"/>
    <w:rsid w:val="00FF4B6E"/>
    <w:rsid w:val="00FF7A75"/>
    <w:rsid w:val="07C221A5"/>
    <w:rsid w:val="0F911E88"/>
    <w:rsid w:val="1D025241"/>
    <w:rsid w:val="39A10C6D"/>
    <w:rsid w:val="39FE04BC"/>
    <w:rsid w:val="42494FA7"/>
    <w:rsid w:val="440B03CB"/>
    <w:rsid w:val="7573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szCs w:val="20"/>
    </w:rPr>
  </w:style>
  <w:style w:type="paragraph" w:styleId="a4">
    <w:name w:val="Date"/>
    <w:basedOn w:val="a"/>
    <w:next w:val="a"/>
    <w:link w:val="Char"/>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basedOn w:val="a1"/>
    <w:uiPriority w:val="22"/>
    <w:qFormat/>
    <w:rPr>
      <w:b/>
      <w:bCs/>
    </w:rPr>
  </w:style>
  <w:style w:type="character" w:styleId="a9">
    <w:name w:val="page number"/>
    <w:basedOn w:val="a1"/>
    <w:qFormat/>
  </w:style>
  <w:style w:type="character" w:styleId="aa">
    <w:name w:val="Hyperlink"/>
    <w:basedOn w:val="a1"/>
    <w:uiPriority w:val="99"/>
    <w:unhideWhenUsed/>
    <w:qFormat/>
    <w:rPr>
      <w:color w:val="000000"/>
      <w:u w:val="none"/>
    </w:rPr>
  </w:style>
  <w:style w:type="paragraph" w:styleId="ab">
    <w:name w:val="List Paragraph"/>
    <w:basedOn w:val="a"/>
    <w:uiPriority w:val="34"/>
    <w:qFormat/>
    <w:pPr>
      <w:ind w:firstLineChars="200" w:firstLine="420"/>
    </w:pPr>
  </w:style>
  <w:style w:type="character" w:customStyle="1" w:styleId="Char">
    <w:name w:val="日期 Char"/>
    <w:basedOn w:val="a1"/>
    <w:link w:val="a4"/>
    <w:qFormat/>
    <w:rPr>
      <w:rFonts w:ascii="Calibri" w:hAnsi="Calibri"/>
      <w:kern w:val="2"/>
      <w:sz w:val="21"/>
      <w:szCs w:val="22"/>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szCs w:val="20"/>
    </w:rPr>
  </w:style>
  <w:style w:type="paragraph" w:styleId="a4">
    <w:name w:val="Date"/>
    <w:basedOn w:val="a"/>
    <w:next w:val="a"/>
    <w:link w:val="Char"/>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basedOn w:val="a1"/>
    <w:uiPriority w:val="22"/>
    <w:qFormat/>
    <w:rPr>
      <w:b/>
      <w:bCs/>
    </w:rPr>
  </w:style>
  <w:style w:type="character" w:styleId="a9">
    <w:name w:val="page number"/>
    <w:basedOn w:val="a1"/>
    <w:qFormat/>
  </w:style>
  <w:style w:type="character" w:styleId="aa">
    <w:name w:val="Hyperlink"/>
    <w:basedOn w:val="a1"/>
    <w:uiPriority w:val="99"/>
    <w:unhideWhenUsed/>
    <w:qFormat/>
    <w:rPr>
      <w:color w:val="000000"/>
      <w:u w:val="none"/>
    </w:rPr>
  </w:style>
  <w:style w:type="paragraph" w:styleId="ab">
    <w:name w:val="List Paragraph"/>
    <w:basedOn w:val="a"/>
    <w:uiPriority w:val="34"/>
    <w:qFormat/>
    <w:pPr>
      <w:ind w:firstLineChars="200" w:firstLine="420"/>
    </w:pPr>
  </w:style>
  <w:style w:type="character" w:customStyle="1" w:styleId="Char">
    <w:name w:val="日期 Char"/>
    <w:basedOn w:val="a1"/>
    <w:link w:val="a4"/>
    <w:qFormat/>
    <w:rPr>
      <w:rFonts w:ascii="Calibri" w:hAnsi="Calibri"/>
      <w:kern w:val="2"/>
      <w:sz w:val="21"/>
      <w:szCs w:val="22"/>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903</Words>
  <Characters>5151</Characters>
  <Application>Microsoft Office Word</Application>
  <DocSecurity>0</DocSecurity>
  <Lines>42</Lines>
  <Paragraphs>12</Paragraphs>
  <ScaleCrop>false</ScaleCrop>
  <Company>China</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何伟</cp:lastModifiedBy>
  <cp:revision>3</cp:revision>
  <cp:lastPrinted>2020-07-01T08:37:00Z</cp:lastPrinted>
  <dcterms:created xsi:type="dcterms:W3CDTF">2020-08-26T02:56:00Z</dcterms:created>
  <dcterms:modified xsi:type="dcterms:W3CDTF">2020-08-26T02:57:00Z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