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  <w:lang w:val="en-US" w:eastAsia="zh-CN"/>
        </w:rPr>
        <w:t>关于准予咸阳秦商安居创业基金会注销的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公</w:t>
      </w:r>
      <w:r>
        <w:rPr>
          <w:rFonts w:hint="default" w:ascii="方正小标宋简体" w:hAnsi="仿宋_GB2312" w:eastAsia="方正小标宋简体" w:cs="仿宋_GB2312"/>
          <w:kern w:val="0"/>
          <w:sz w:val="44"/>
          <w:szCs w:val="44"/>
          <w:lang w:val="en-US"/>
        </w:rPr>
        <w:t xml:space="preserve">  </w:t>
      </w:r>
      <w:r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  <w:t>告</w:t>
      </w:r>
    </w:p>
    <w:bookmarkEnd w:id="0"/>
    <w:p>
      <w:pPr>
        <w:spacing w:line="560" w:lineRule="exact"/>
        <w:jc w:val="center"/>
        <w:rPr>
          <w:rFonts w:hint="eastAsia" w:ascii="方正小标宋简体" w:hAnsi="仿宋_GB2312" w:eastAsia="方正小标宋简体" w:cs="仿宋_GB2312"/>
          <w:kern w:val="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基金会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登记管理条例》规定，下列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非公募基金会准予注销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登记，现予以公告：</w:t>
      </w:r>
    </w:p>
    <w:tbl>
      <w:tblPr>
        <w:tblStyle w:val="3"/>
        <w:tblW w:w="875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646"/>
        <w:gridCol w:w="993"/>
        <w:gridCol w:w="1147"/>
        <w:gridCol w:w="1251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住所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业务主管单位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登记时间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咸阳秦商安居创业基金会</w:t>
            </w:r>
          </w:p>
        </w:tc>
        <w:tc>
          <w:tcPr>
            <w:tcW w:w="264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53610400305573897Q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代德珍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  <w:t>咸阳市泾阳县泾干大街东段（郑国广场西侧）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公益慈善直接登记类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2019.9.9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西咸新区行政审批与政务服务局</w:t>
      </w:r>
    </w:p>
    <w:p>
      <w:pPr>
        <w:spacing w:line="560" w:lineRule="exact"/>
        <w:ind w:left="5440" w:hanging="5440" w:hanging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2019年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ind w:left="5440" w:hanging="5440" w:hangingChars="17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1931F1"/>
    <w:rsid w:val="77F9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lenovo</cp:lastModifiedBy>
  <dcterms:modified xsi:type="dcterms:W3CDTF">2019-09-09T03:51:09Z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