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666" w:rsidRDefault="00DC1739">
      <w:pPr>
        <w:pStyle w:val="a0"/>
        <w:spacing w:line="560" w:lineRule="exact"/>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西咸新区关于建立完善巩固脱贫成果防返贫长效机制的实施意见</w:t>
      </w:r>
    </w:p>
    <w:p w:rsidR="00BE4666" w:rsidRDefault="00BE4666">
      <w:pPr>
        <w:pStyle w:val="a6"/>
        <w:widowControl/>
        <w:wordWrap w:val="0"/>
        <w:spacing w:before="0" w:beforeAutospacing="0" w:after="0" w:afterAutospacing="0" w:line="300" w:lineRule="exact"/>
        <w:ind w:firstLineChars="200" w:firstLine="640"/>
        <w:jc w:val="both"/>
        <w:rPr>
          <w:rFonts w:ascii="仿宋_GB2312" w:eastAsia="仿宋_GB2312"/>
          <w:color w:val="000000" w:themeColor="text1"/>
          <w:sz w:val="32"/>
          <w:szCs w:val="32"/>
        </w:rPr>
      </w:pPr>
    </w:p>
    <w:p w:rsidR="00BE4666" w:rsidRDefault="00DC1739">
      <w:pPr>
        <w:pStyle w:val="a6"/>
        <w:widowControl/>
        <w:wordWrap w:val="0"/>
        <w:spacing w:before="0" w:beforeAutospacing="0" w:after="0" w:afterAutospacing="0" w:line="560" w:lineRule="exact"/>
        <w:ind w:firstLineChars="200" w:firstLine="640"/>
        <w:jc w:val="both"/>
      </w:pPr>
      <w:r>
        <w:rPr>
          <w:rFonts w:ascii="仿宋_GB2312" w:eastAsia="仿宋_GB2312" w:hint="eastAsia"/>
          <w:color w:val="000000" w:themeColor="text1"/>
          <w:sz w:val="32"/>
          <w:szCs w:val="32"/>
        </w:rPr>
        <w:t>为深入贯彻落</w:t>
      </w:r>
      <w:proofErr w:type="gramStart"/>
      <w:r>
        <w:rPr>
          <w:rFonts w:ascii="仿宋_GB2312" w:eastAsia="仿宋_GB2312" w:hint="eastAsia"/>
          <w:color w:val="000000" w:themeColor="text1"/>
          <w:sz w:val="32"/>
          <w:szCs w:val="32"/>
        </w:rPr>
        <w:t>实习近</w:t>
      </w:r>
      <w:proofErr w:type="gramEnd"/>
      <w:r>
        <w:rPr>
          <w:rFonts w:ascii="仿宋_GB2312" w:eastAsia="仿宋_GB2312" w:hint="eastAsia"/>
          <w:color w:val="000000" w:themeColor="text1"/>
          <w:sz w:val="32"/>
          <w:szCs w:val="32"/>
        </w:rPr>
        <w:t>平总书记关于扶贫工作的重要论述和来陕考察重要讲话精神,常态化、系统化、精准化推进“两不愁三保障”工作，推动扶贫政策从应急型政策向储备型政策转变，从消除贫困现象向消除致贫原因转变，从注重短期利益向注重长期利益转变，推动制度创新，形成层次化、多元化、互补化的扶贫机制，实现“真脱贫、脱真贫、不返贫”目标，现就建立健全巩固脱贫攻坚成果长效机制提出如下实施意见。</w:t>
      </w:r>
    </w:p>
    <w:p w:rsidR="00BE4666" w:rsidRDefault="00DC1739">
      <w:pPr>
        <w:pStyle w:val="a0"/>
        <w:spacing w:line="560" w:lineRule="exact"/>
        <w:contextualSpacing/>
        <w:rPr>
          <w:rFonts w:ascii="黑体" w:eastAsia="黑体" w:hAnsi="黑体"/>
          <w:color w:val="000000" w:themeColor="text1"/>
          <w:sz w:val="32"/>
          <w:szCs w:val="32"/>
        </w:rPr>
      </w:pPr>
      <w:r>
        <w:rPr>
          <w:rFonts w:ascii="仿宋_GB2312" w:eastAsia="仿宋_GB2312" w:hint="eastAsia"/>
          <w:color w:val="000000" w:themeColor="text1"/>
          <w:sz w:val="32"/>
          <w:szCs w:val="32"/>
        </w:rPr>
        <w:t xml:space="preserve">   </w:t>
      </w:r>
      <w:r>
        <w:rPr>
          <w:rFonts w:ascii="黑体" w:eastAsia="黑体" w:hAnsi="黑体" w:hint="eastAsia"/>
          <w:color w:val="000000" w:themeColor="text1"/>
          <w:sz w:val="32"/>
          <w:szCs w:val="32"/>
        </w:rPr>
        <w:t xml:space="preserve"> 一、指导思想</w:t>
      </w:r>
    </w:p>
    <w:p w:rsidR="00BE4666" w:rsidRDefault="00DC1739">
      <w:pPr>
        <w:pStyle w:val="a0"/>
        <w:spacing w:line="560" w:lineRule="exact"/>
        <w:ind w:firstLine="645"/>
        <w:contextualSpacing/>
        <w:rPr>
          <w:rFonts w:ascii="仿宋_GB2312" w:eastAsia="仿宋_GB2312"/>
          <w:color w:val="000000" w:themeColor="text1"/>
          <w:sz w:val="32"/>
          <w:szCs w:val="32"/>
        </w:rPr>
      </w:pPr>
      <w:r>
        <w:rPr>
          <w:rFonts w:ascii="仿宋_GB2312" w:eastAsia="仿宋_GB2312" w:hint="eastAsia"/>
          <w:color w:val="000000" w:themeColor="text1"/>
          <w:sz w:val="32"/>
          <w:szCs w:val="32"/>
        </w:rPr>
        <w:t>以习近平新时代中国特色社会主义思想为指导，深入贯彻落实党的十九届五中全会精神和习近平总书记来陕考察重要讲话精神,按照中央决战决胜脱贫攻坚座谈会以及省委、市委、新区党工委决战决胜脱贫攻坚推进会精神要求</w:t>
      </w:r>
      <w:r>
        <w:rPr>
          <w:rFonts w:ascii="仿宋_GB2312" w:eastAsia="仿宋_GB2312" w:hint="eastAsia"/>
          <w:color w:val="000000" w:themeColor="text1"/>
          <w:kern w:val="0"/>
          <w:sz w:val="32"/>
          <w:szCs w:val="32"/>
        </w:rPr>
        <w:t>，</w:t>
      </w:r>
      <w:r>
        <w:rPr>
          <w:rFonts w:ascii="仿宋_GB2312" w:eastAsia="仿宋_GB2312" w:hint="eastAsia"/>
          <w:color w:val="000000" w:themeColor="text1"/>
          <w:sz w:val="32"/>
          <w:szCs w:val="32"/>
        </w:rPr>
        <w:t>通过做强龙头企业、拉长产业链条、着力推动扶贫产业提质增效，健全防止返贫监测、常态化帮扶和后续产业</w:t>
      </w:r>
      <w:proofErr w:type="gramStart"/>
      <w:r>
        <w:rPr>
          <w:rFonts w:ascii="仿宋_GB2312" w:eastAsia="仿宋_GB2312" w:hint="eastAsia"/>
          <w:color w:val="000000" w:themeColor="text1"/>
          <w:sz w:val="32"/>
          <w:szCs w:val="32"/>
        </w:rPr>
        <w:t>带贫益贫</w:t>
      </w:r>
      <w:proofErr w:type="gramEnd"/>
      <w:r>
        <w:rPr>
          <w:rFonts w:ascii="仿宋_GB2312" w:eastAsia="仿宋_GB2312" w:hint="eastAsia"/>
          <w:color w:val="000000" w:themeColor="text1"/>
          <w:sz w:val="32"/>
          <w:szCs w:val="32"/>
        </w:rPr>
        <w:t>机制，促进贫困人口持续稳定增收，不断巩固脱贫攻坚成果，推动脱贫攻坚与乡村振兴战略有机衔接。</w:t>
      </w:r>
    </w:p>
    <w:p w:rsidR="00BE4666" w:rsidRDefault="00DC1739">
      <w:pPr>
        <w:pStyle w:val="a0"/>
        <w:numPr>
          <w:ilvl w:val="0"/>
          <w:numId w:val="1"/>
        </w:numPr>
        <w:spacing w:line="560" w:lineRule="exact"/>
        <w:ind w:firstLine="645"/>
        <w:contextualSpacing/>
        <w:rPr>
          <w:rFonts w:ascii="黑体" w:eastAsia="黑体" w:hAnsi="黑体"/>
          <w:color w:val="000000" w:themeColor="text1"/>
          <w:sz w:val="32"/>
          <w:szCs w:val="32"/>
        </w:rPr>
      </w:pPr>
      <w:r>
        <w:rPr>
          <w:rFonts w:ascii="黑体" w:eastAsia="黑体" w:hAnsi="黑体" w:hint="eastAsia"/>
          <w:color w:val="000000" w:themeColor="text1"/>
          <w:sz w:val="32"/>
          <w:szCs w:val="32"/>
        </w:rPr>
        <w:t>工作内容</w:t>
      </w:r>
    </w:p>
    <w:p w:rsidR="00BE4666" w:rsidRDefault="00DC1739">
      <w:pPr>
        <w:pStyle w:val="a0"/>
        <w:numPr>
          <w:ilvl w:val="0"/>
          <w:numId w:val="2"/>
        </w:numPr>
        <w:spacing w:line="560" w:lineRule="exact"/>
        <w:contextualSpacing/>
        <w:rPr>
          <w:rFonts w:ascii="楷体_GB2312" w:eastAsia="楷体_GB2312"/>
          <w:color w:val="000000" w:themeColor="text1"/>
          <w:sz w:val="32"/>
          <w:szCs w:val="32"/>
        </w:rPr>
      </w:pPr>
      <w:r>
        <w:rPr>
          <w:rFonts w:ascii="楷体_GB2312" w:eastAsia="楷体_GB2312" w:hint="eastAsia"/>
          <w:color w:val="000000" w:themeColor="text1"/>
          <w:sz w:val="32"/>
          <w:szCs w:val="32"/>
        </w:rPr>
        <w:t>建立动态监测预警机制</w:t>
      </w:r>
    </w:p>
    <w:p w:rsidR="00BE4666" w:rsidRDefault="00DC1739">
      <w:pPr>
        <w:pStyle w:val="a0"/>
        <w:spacing w:line="560" w:lineRule="exact"/>
        <w:ind w:firstLineChars="200" w:firstLine="640"/>
        <w:contextualSpacing/>
        <w:rPr>
          <w:rFonts w:ascii="仿宋_GB2312" w:eastAsia="仿宋_GB2312"/>
          <w:sz w:val="32"/>
          <w:szCs w:val="32"/>
        </w:rPr>
      </w:pPr>
      <w:r>
        <w:rPr>
          <w:rFonts w:ascii="宋体" w:eastAsia="宋体" w:hAnsi="宋体" w:hint="eastAsia"/>
          <w:sz w:val="32"/>
          <w:szCs w:val="32"/>
        </w:rPr>
        <w:t>1</w:t>
      </w:r>
      <w:r>
        <w:rPr>
          <w:rFonts w:ascii="仿宋_GB2312" w:eastAsia="仿宋_GB2312" w:hint="eastAsia"/>
          <w:sz w:val="32"/>
          <w:szCs w:val="32"/>
        </w:rPr>
        <w:t>.优化扶贫对象识别认定标准。在扎实做好现有建档立卡贫困户和现有边缘户的防返贫、控新增工作基础上，聚焦处于</w:t>
      </w:r>
      <w:r>
        <w:rPr>
          <w:rFonts w:ascii="仿宋_GB2312" w:eastAsia="仿宋_GB2312" w:hint="eastAsia"/>
          <w:sz w:val="32"/>
          <w:szCs w:val="32"/>
        </w:rPr>
        <w:lastRenderedPageBreak/>
        <w:t>贫困边缘的农村低收入户和人均收入不高不稳的脱贫户两类人群，抓住“病、残、学、灾”等致贫返贫关键因素，充分考虑家庭成员因病、残、学、</w:t>
      </w:r>
      <w:proofErr w:type="gramStart"/>
      <w:r>
        <w:rPr>
          <w:rFonts w:ascii="仿宋_GB2312" w:eastAsia="仿宋_GB2312" w:hint="eastAsia"/>
          <w:sz w:val="32"/>
          <w:szCs w:val="32"/>
        </w:rPr>
        <w:t>灾等增加</w:t>
      </w:r>
      <w:proofErr w:type="gramEnd"/>
      <w:r>
        <w:rPr>
          <w:rFonts w:ascii="仿宋_GB2312" w:eastAsia="仿宋_GB2312" w:hint="eastAsia"/>
          <w:sz w:val="32"/>
          <w:szCs w:val="32"/>
        </w:rPr>
        <w:t>的刚性支出，研究制定与人均消费支出或人均可支配收入挂钩的扶贫对象动态调整机制，逐步构建起有利于缩小建档立卡户与非贫困户之间的政策落差、有利于</w:t>
      </w:r>
      <w:r>
        <w:rPr>
          <w:rFonts w:ascii="宋体" w:eastAsia="宋体" w:hAnsi="宋体" w:hint="eastAsia"/>
          <w:sz w:val="32"/>
          <w:szCs w:val="32"/>
        </w:rPr>
        <w:t>2020</w:t>
      </w:r>
      <w:r>
        <w:rPr>
          <w:rFonts w:ascii="仿宋_GB2312" w:eastAsia="仿宋_GB2312" w:hint="eastAsia"/>
          <w:sz w:val="32"/>
          <w:szCs w:val="32"/>
        </w:rPr>
        <w:t>年后为脱贫户提供接续扶持的致贫返贫阻遏长效机制。</w:t>
      </w:r>
      <w:r>
        <w:rPr>
          <w:rFonts w:ascii="楷体_GB2312" w:eastAsia="楷体_GB2312" w:hint="eastAsia"/>
          <w:sz w:val="32"/>
          <w:szCs w:val="32"/>
        </w:rPr>
        <w:t>(责任单位:新区扶贫办</w:t>
      </w:r>
      <w:r>
        <w:rPr>
          <w:rFonts w:ascii="楷体_GB2312" w:eastAsia="楷体_GB2312" w:hint="eastAsia"/>
          <w:color w:val="000000" w:themeColor="text1"/>
          <w:sz w:val="32"/>
          <w:szCs w:val="32"/>
        </w:rPr>
        <w:t>，各新城</w:t>
      </w:r>
      <w:r>
        <w:rPr>
          <w:rFonts w:ascii="楷体_GB2312" w:eastAsia="楷体_GB2312" w:hint="eastAsia"/>
          <w:sz w:val="32"/>
          <w:szCs w:val="32"/>
        </w:rPr>
        <w:t>)</w:t>
      </w:r>
    </w:p>
    <w:p w:rsidR="00BE4666" w:rsidRDefault="00DC1739">
      <w:pPr>
        <w:spacing w:line="560" w:lineRule="exact"/>
        <w:ind w:firstLineChars="196" w:firstLine="627"/>
        <w:rPr>
          <w:rFonts w:ascii="楷体_GB2312" w:eastAsia="楷体_GB2312"/>
          <w:sz w:val="32"/>
          <w:szCs w:val="32"/>
        </w:rPr>
      </w:pPr>
      <w:r>
        <w:rPr>
          <w:rFonts w:ascii="宋体" w:eastAsia="宋体" w:hAnsi="宋体" w:hint="eastAsia"/>
          <w:sz w:val="32"/>
          <w:szCs w:val="32"/>
        </w:rPr>
        <w:t>2</w:t>
      </w:r>
      <w:r>
        <w:rPr>
          <w:rFonts w:ascii="仿宋_GB2312" w:eastAsia="仿宋_GB2312" w:hint="eastAsia"/>
          <w:sz w:val="32"/>
          <w:szCs w:val="32"/>
        </w:rPr>
        <w:t>.加强扶贫对象常态监测预警。依托新区脱贫攻坚大数据平台，科学设置监测指标和优化功能模块，常态化跟踪监测退出涉贫村发展情况和脱贫</w:t>
      </w:r>
      <w:proofErr w:type="gramStart"/>
      <w:r>
        <w:rPr>
          <w:rFonts w:ascii="仿宋_GB2312" w:eastAsia="仿宋_GB2312" w:hint="eastAsia"/>
          <w:sz w:val="32"/>
          <w:szCs w:val="32"/>
        </w:rPr>
        <w:t>户产业</w:t>
      </w:r>
      <w:proofErr w:type="gramEnd"/>
      <w:r>
        <w:rPr>
          <w:rFonts w:ascii="仿宋_GB2312" w:eastAsia="仿宋_GB2312" w:hint="eastAsia"/>
          <w:sz w:val="32"/>
          <w:szCs w:val="32"/>
        </w:rPr>
        <w:t>就业、家庭收入、生活状况等，压实村级扶贫专干具体责任，扎实细致做好建档立卡户中稳定脱贫户、重点</w:t>
      </w:r>
      <w:proofErr w:type="gramStart"/>
      <w:r>
        <w:rPr>
          <w:rFonts w:ascii="仿宋_GB2312" w:eastAsia="仿宋_GB2312" w:hint="eastAsia"/>
          <w:sz w:val="32"/>
          <w:szCs w:val="32"/>
        </w:rPr>
        <w:t>提升户</w:t>
      </w:r>
      <w:proofErr w:type="gramEnd"/>
      <w:r>
        <w:rPr>
          <w:rFonts w:ascii="仿宋_GB2312" w:eastAsia="仿宋_GB2312" w:hint="eastAsia"/>
          <w:sz w:val="32"/>
          <w:szCs w:val="32"/>
        </w:rPr>
        <w:t>和兜底</w:t>
      </w:r>
      <w:proofErr w:type="gramStart"/>
      <w:r>
        <w:rPr>
          <w:rFonts w:ascii="仿宋_GB2312" w:eastAsia="仿宋_GB2312" w:hint="eastAsia"/>
          <w:sz w:val="32"/>
          <w:szCs w:val="32"/>
        </w:rPr>
        <w:t>保障户</w:t>
      </w:r>
      <w:proofErr w:type="gramEnd"/>
      <w:r>
        <w:rPr>
          <w:rFonts w:ascii="仿宋_GB2312" w:eastAsia="仿宋_GB2312" w:hint="eastAsia"/>
          <w:sz w:val="32"/>
          <w:szCs w:val="32"/>
        </w:rPr>
        <w:t>三类人群的定期走访“回头看、回头帮”，及时分析</w:t>
      </w:r>
      <w:proofErr w:type="gramStart"/>
      <w:r>
        <w:rPr>
          <w:rFonts w:ascii="仿宋_GB2312" w:eastAsia="仿宋_GB2312" w:hint="eastAsia"/>
          <w:sz w:val="32"/>
          <w:szCs w:val="32"/>
        </w:rPr>
        <w:t>研</w:t>
      </w:r>
      <w:proofErr w:type="gramEnd"/>
      <w:r>
        <w:rPr>
          <w:rFonts w:ascii="仿宋_GB2312" w:eastAsia="仿宋_GB2312" w:hint="eastAsia"/>
          <w:sz w:val="32"/>
          <w:szCs w:val="32"/>
        </w:rPr>
        <w:t>判、精准细化防返贫措施，用好用活分类管理联动防返贫预警监测机制，确保全部建档立卡户脱贫稳定、持续增收。(</w:t>
      </w:r>
      <w:r>
        <w:rPr>
          <w:rFonts w:ascii="楷体_GB2312" w:eastAsia="楷体_GB2312" w:hint="eastAsia"/>
          <w:sz w:val="32"/>
          <w:szCs w:val="32"/>
        </w:rPr>
        <w:t>责任单位:新区扶贫办</w:t>
      </w:r>
      <w:r>
        <w:rPr>
          <w:rFonts w:ascii="楷体_GB2312" w:eastAsia="楷体_GB2312" w:hint="eastAsia"/>
          <w:color w:val="000000" w:themeColor="text1"/>
          <w:sz w:val="32"/>
          <w:szCs w:val="32"/>
        </w:rPr>
        <w:t>，各新城</w:t>
      </w:r>
      <w:r>
        <w:rPr>
          <w:rFonts w:ascii="楷体_GB2312" w:eastAsia="楷体_GB2312" w:hint="eastAsia"/>
          <w:sz w:val="32"/>
          <w:szCs w:val="32"/>
        </w:rPr>
        <w:t>)</w:t>
      </w:r>
    </w:p>
    <w:p w:rsidR="00BE4666" w:rsidRDefault="00DC1739">
      <w:pPr>
        <w:spacing w:line="560" w:lineRule="exact"/>
        <w:ind w:firstLineChars="200" w:firstLine="640"/>
        <w:contextualSpacing/>
        <w:rPr>
          <w:rFonts w:ascii="仿宋_GB2312" w:eastAsia="仿宋_GB2312"/>
          <w:sz w:val="32"/>
          <w:szCs w:val="32"/>
        </w:rPr>
      </w:pPr>
      <w:r>
        <w:rPr>
          <w:rFonts w:ascii="楷体_GB2312" w:eastAsia="楷体_GB2312" w:hint="eastAsia"/>
          <w:color w:val="000000" w:themeColor="text1"/>
          <w:sz w:val="32"/>
          <w:szCs w:val="32"/>
        </w:rPr>
        <w:t>（二）建立政策落实巩固</w:t>
      </w:r>
      <w:r>
        <w:rPr>
          <w:rFonts w:ascii="楷体_GB2312" w:eastAsia="楷体_GB2312" w:hint="eastAsia"/>
          <w:color w:val="000000" w:themeColor="text1"/>
          <w:kern w:val="0"/>
          <w:sz w:val="32"/>
          <w:szCs w:val="32"/>
        </w:rPr>
        <w:t>机制</w:t>
      </w:r>
    </w:p>
    <w:p w:rsidR="00BE4666" w:rsidRDefault="00DC1739">
      <w:pPr>
        <w:spacing w:line="560" w:lineRule="exact"/>
        <w:ind w:firstLineChars="200" w:firstLine="640"/>
        <w:contextualSpacing/>
        <w:rPr>
          <w:rFonts w:ascii="仿宋_GB2312" w:eastAsia="仿宋_GB2312"/>
          <w:sz w:val="32"/>
          <w:szCs w:val="32"/>
        </w:rPr>
      </w:pPr>
      <w:r>
        <w:rPr>
          <w:rFonts w:ascii="宋体" w:eastAsia="宋体" w:hAnsi="宋体" w:hint="eastAsia"/>
          <w:sz w:val="32"/>
          <w:szCs w:val="32"/>
        </w:rPr>
        <w:t>3</w:t>
      </w:r>
      <w:r>
        <w:rPr>
          <w:rFonts w:ascii="仿宋_GB2312" w:eastAsia="仿宋_GB2312" w:hint="eastAsia"/>
          <w:sz w:val="32"/>
          <w:szCs w:val="32"/>
        </w:rPr>
        <w:t>.建立</w:t>
      </w:r>
      <w:proofErr w:type="gramStart"/>
      <w:r>
        <w:rPr>
          <w:rFonts w:ascii="仿宋_GB2312" w:eastAsia="仿宋_GB2312" w:hint="eastAsia"/>
          <w:sz w:val="32"/>
          <w:szCs w:val="32"/>
        </w:rPr>
        <w:t>稳岗就业</w:t>
      </w:r>
      <w:proofErr w:type="gramEnd"/>
      <w:r>
        <w:rPr>
          <w:rFonts w:ascii="仿宋_GB2312" w:eastAsia="仿宋_GB2312" w:hint="eastAsia"/>
          <w:sz w:val="32"/>
          <w:szCs w:val="32"/>
        </w:rPr>
        <w:t>扶贫机制。要巩固拓展行之有效的措施办法，因时因</w:t>
      </w:r>
      <w:proofErr w:type="gramStart"/>
      <w:r>
        <w:rPr>
          <w:rFonts w:ascii="仿宋_GB2312" w:eastAsia="仿宋_GB2312" w:hint="eastAsia"/>
          <w:sz w:val="32"/>
          <w:szCs w:val="32"/>
        </w:rPr>
        <w:t>势完善</w:t>
      </w:r>
      <w:proofErr w:type="gramEnd"/>
      <w:r>
        <w:rPr>
          <w:rFonts w:ascii="仿宋_GB2312" w:eastAsia="仿宋_GB2312" w:hint="eastAsia"/>
          <w:sz w:val="32"/>
          <w:szCs w:val="32"/>
        </w:rPr>
        <w:t>针对性的举措，确保有劳动力的贫困家庭至少有</w:t>
      </w:r>
      <w:r>
        <w:rPr>
          <w:rFonts w:ascii="宋体" w:eastAsia="宋体" w:hAnsi="宋体" w:hint="eastAsia"/>
          <w:sz w:val="32"/>
          <w:szCs w:val="32"/>
        </w:rPr>
        <w:t>1</w:t>
      </w:r>
      <w:r>
        <w:rPr>
          <w:rFonts w:ascii="仿宋_GB2312" w:eastAsia="仿宋_GB2312" w:hint="eastAsia"/>
          <w:sz w:val="32"/>
          <w:szCs w:val="32"/>
        </w:rPr>
        <w:t>人稳定就业。要利用企业吸纳、外出务工等方式，加强“点对点”输送等就业服务，稳定贫困劳动力外出务工规模。要强化就地就近就业，支持扶贫龙头企业、社区工厂和扶贫项目优先吸纳贫困劳动力，鼓励贫困群众通过生产用工等方式实</w:t>
      </w:r>
      <w:r>
        <w:rPr>
          <w:rFonts w:ascii="仿宋_GB2312" w:eastAsia="仿宋_GB2312" w:hint="eastAsia"/>
          <w:sz w:val="32"/>
          <w:szCs w:val="32"/>
        </w:rPr>
        <w:lastRenderedPageBreak/>
        <w:t>现灵活就业。要发挥公益性岗位托底作用，安置无法离开本土、返乡回流的贫困群众就业。</w:t>
      </w:r>
      <w:r>
        <w:rPr>
          <w:rFonts w:ascii="楷体_GB2312" w:eastAsia="楷体_GB2312" w:hint="eastAsia"/>
          <w:color w:val="000000" w:themeColor="text1"/>
          <w:sz w:val="32"/>
          <w:szCs w:val="32"/>
        </w:rPr>
        <w:t>(责任单位:</w:t>
      </w:r>
      <w:proofErr w:type="gramStart"/>
      <w:r>
        <w:rPr>
          <w:rFonts w:ascii="楷体_GB2312" w:eastAsia="楷体_GB2312" w:hint="eastAsia"/>
          <w:color w:val="000000" w:themeColor="text1"/>
          <w:sz w:val="32"/>
          <w:szCs w:val="32"/>
        </w:rPr>
        <w:t>新区人社民政局</w:t>
      </w:r>
      <w:proofErr w:type="gramEnd"/>
      <w:r>
        <w:rPr>
          <w:rFonts w:ascii="楷体_GB2312" w:eastAsia="楷体_GB2312" w:hint="eastAsia"/>
          <w:color w:val="000000" w:themeColor="text1"/>
          <w:sz w:val="32"/>
          <w:szCs w:val="32"/>
        </w:rPr>
        <w:t>，各新城）</w:t>
      </w:r>
    </w:p>
    <w:p w:rsidR="00BE4666" w:rsidRDefault="00DC1739">
      <w:pPr>
        <w:spacing w:line="560" w:lineRule="exact"/>
        <w:ind w:firstLineChars="200" w:firstLine="640"/>
        <w:contextualSpacing/>
        <w:rPr>
          <w:rFonts w:ascii="仿宋_GB2312" w:eastAsia="仿宋_GB2312"/>
          <w:sz w:val="32"/>
          <w:szCs w:val="32"/>
        </w:rPr>
      </w:pPr>
      <w:r>
        <w:rPr>
          <w:rFonts w:ascii="宋体" w:eastAsia="宋体" w:hAnsi="宋体" w:hint="eastAsia"/>
          <w:sz w:val="32"/>
          <w:szCs w:val="32"/>
        </w:rPr>
        <w:t>4</w:t>
      </w:r>
      <w:r>
        <w:rPr>
          <w:rFonts w:ascii="仿宋_GB2312" w:eastAsia="仿宋_GB2312" w:hint="eastAsia"/>
          <w:sz w:val="32"/>
          <w:szCs w:val="32"/>
        </w:rPr>
        <w:t>.建立教育扶贫机制。为解决贫困家庭因学致贫问题，对具有本地户籍、就读高中阶段及以上学校（不含研究生阶段）的农村贫困学生按比例进行精准扶贫，增加扶贫专项助学金、减免学费等。对于符合资助条件的在校学生，在原有资助政策基础上，从学生入学开始直到完成当期学段学业为止，实施精准资助政策。按照“精准资助、应助尽助”的原则，将学前、义务、高中及以上学校（不含研究生阶段）农村贫困学生</w:t>
      </w:r>
      <w:proofErr w:type="gramStart"/>
      <w:r>
        <w:rPr>
          <w:rFonts w:ascii="仿宋_GB2312" w:eastAsia="仿宋_GB2312" w:hint="eastAsia"/>
          <w:sz w:val="32"/>
          <w:szCs w:val="32"/>
        </w:rPr>
        <w:t>资助按</w:t>
      </w:r>
      <w:proofErr w:type="gramEnd"/>
      <w:r>
        <w:rPr>
          <w:rFonts w:ascii="仿宋_GB2312" w:eastAsia="仿宋_GB2312" w:hint="eastAsia"/>
          <w:sz w:val="32"/>
          <w:szCs w:val="32"/>
        </w:rPr>
        <w:t>比例纳入年度财政预算，解决农村贫困学生上学期间的费用负担问题。</w:t>
      </w:r>
      <w:r>
        <w:rPr>
          <w:rFonts w:ascii="楷体_GB2312" w:eastAsia="楷体_GB2312" w:hint="eastAsia"/>
          <w:color w:val="000000" w:themeColor="text1"/>
          <w:sz w:val="32"/>
          <w:szCs w:val="32"/>
        </w:rPr>
        <w:t>(责任单位:新区教育卫体局、财政局，各新城）</w:t>
      </w:r>
    </w:p>
    <w:p w:rsidR="00BE4666" w:rsidRDefault="00DC1739">
      <w:pPr>
        <w:spacing w:line="560" w:lineRule="exact"/>
        <w:ind w:firstLineChars="200" w:firstLine="640"/>
        <w:contextualSpacing/>
        <w:rPr>
          <w:rFonts w:ascii="仿宋_GB2312" w:eastAsia="仿宋_GB2312"/>
          <w:sz w:val="32"/>
          <w:szCs w:val="32"/>
        </w:rPr>
      </w:pPr>
      <w:r>
        <w:rPr>
          <w:rFonts w:ascii="宋体" w:eastAsia="宋体" w:hAnsi="宋体" w:hint="eastAsia"/>
          <w:color w:val="000000" w:themeColor="text1"/>
          <w:sz w:val="32"/>
          <w:szCs w:val="32"/>
        </w:rPr>
        <w:t>5</w:t>
      </w:r>
      <w:r>
        <w:rPr>
          <w:rFonts w:ascii="楷体_GB2312" w:eastAsia="楷体_GB2312" w:hint="eastAsia"/>
          <w:color w:val="000000" w:themeColor="text1"/>
          <w:sz w:val="32"/>
          <w:szCs w:val="32"/>
        </w:rPr>
        <w:t>.建立健康扶贫机制。</w:t>
      </w:r>
      <w:r>
        <w:rPr>
          <w:rFonts w:ascii="仿宋_GB2312" w:eastAsia="仿宋_GB2312" w:hint="eastAsia"/>
          <w:sz w:val="32"/>
          <w:szCs w:val="32"/>
        </w:rPr>
        <w:t>以城乡居民医疗保险为基础，结合大病保险、医疗救助，建立“三重”医疗保障政策体系，做好新区内“一站式”结算服务，减轻贫困户医药费用负担。建立大病贫困城乡家庭救助三张“民生网”，第一张网是城乡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保报销，第二张网是大病补充保险补偿，第三张网是民政医疗救助，破解贫困户因病致贫、因病返贫的难题。</w:t>
      </w:r>
      <w:r>
        <w:rPr>
          <w:rFonts w:ascii="楷体_GB2312" w:eastAsia="楷体_GB2312" w:hint="eastAsia"/>
          <w:color w:val="000000" w:themeColor="text1"/>
          <w:sz w:val="32"/>
          <w:szCs w:val="32"/>
        </w:rPr>
        <w:t>(责任单位:新区教育卫体局、</w:t>
      </w:r>
      <w:proofErr w:type="gramStart"/>
      <w:r>
        <w:rPr>
          <w:rFonts w:ascii="楷体_GB2312" w:eastAsia="楷体_GB2312" w:hint="eastAsia"/>
          <w:color w:val="000000" w:themeColor="text1"/>
          <w:sz w:val="32"/>
          <w:szCs w:val="32"/>
        </w:rPr>
        <w:t>人社民政局</w:t>
      </w:r>
      <w:proofErr w:type="gramEnd"/>
      <w:r>
        <w:rPr>
          <w:rFonts w:ascii="楷体_GB2312" w:eastAsia="楷体_GB2312" w:hint="eastAsia"/>
          <w:color w:val="000000" w:themeColor="text1"/>
          <w:sz w:val="32"/>
          <w:szCs w:val="32"/>
        </w:rPr>
        <w:t>，各新城）</w:t>
      </w:r>
    </w:p>
    <w:p w:rsidR="00BE4666" w:rsidRDefault="00DC1739">
      <w:pPr>
        <w:spacing w:line="560" w:lineRule="exact"/>
        <w:ind w:firstLineChars="200" w:firstLine="640"/>
        <w:contextualSpacing/>
        <w:rPr>
          <w:rFonts w:ascii="仿宋_GB2312" w:eastAsia="仿宋_GB2312"/>
          <w:sz w:val="32"/>
          <w:szCs w:val="32"/>
        </w:rPr>
      </w:pPr>
      <w:r>
        <w:rPr>
          <w:rFonts w:ascii="宋体" w:eastAsia="宋体" w:hAnsi="宋体" w:hint="eastAsia"/>
          <w:sz w:val="32"/>
          <w:szCs w:val="32"/>
        </w:rPr>
        <w:t>6</w:t>
      </w:r>
      <w:r>
        <w:rPr>
          <w:rFonts w:ascii="仿宋_GB2312" w:eastAsia="仿宋_GB2312" w:hint="eastAsia"/>
          <w:sz w:val="32"/>
          <w:szCs w:val="32"/>
        </w:rPr>
        <w:t>.建立兜底保障帮扶机制。整合现行各项社会保障、社会救助政策，推行低保、特困人员供养、残疾人员救助、基本养老保险等多元社会保障形式，加快构建以基本生活救助、专项</w:t>
      </w:r>
      <w:r>
        <w:rPr>
          <w:rFonts w:ascii="仿宋_GB2312" w:eastAsia="仿宋_GB2312" w:hint="eastAsia"/>
          <w:sz w:val="32"/>
          <w:szCs w:val="32"/>
        </w:rPr>
        <w:lastRenderedPageBreak/>
        <w:t>社会救助、急难社会救助为主体，社会力量参与为补充的分层分类救助体系，逐步完善</w:t>
      </w:r>
      <w:proofErr w:type="gramStart"/>
      <w:r>
        <w:rPr>
          <w:rFonts w:ascii="仿宋_GB2312" w:eastAsia="仿宋_GB2312" w:hint="eastAsia"/>
          <w:sz w:val="32"/>
          <w:szCs w:val="32"/>
        </w:rPr>
        <w:t>涵盖低保</w:t>
      </w:r>
      <w:proofErr w:type="gramEnd"/>
      <w:r>
        <w:rPr>
          <w:rFonts w:ascii="仿宋_GB2312" w:eastAsia="仿宋_GB2312" w:hint="eastAsia"/>
          <w:sz w:val="32"/>
          <w:szCs w:val="32"/>
        </w:rPr>
        <w:t>、特困、低收入家庭的多层次救助体系，使民生兜底保障安全网更加密实牢靠。</w:t>
      </w:r>
      <w:r>
        <w:rPr>
          <w:rFonts w:ascii="楷体_GB2312" w:eastAsia="楷体_GB2312" w:hint="eastAsia"/>
          <w:color w:val="000000" w:themeColor="text1"/>
          <w:sz w:val="32"/>
          <w:szCs w:val="32"/>
        </w:rPr>
        <w:t>(责任单位:</w:t>
      </w:r>
      <w:proofErr w:type="gramStart"/>
      <w:r>
        <w:rPr>
          <w:rFonts w:ascii="楷体_GB2312" w:eastAsia="楷体_GB2312" w:hint="eastAsia"/>
          <w:color w:val="000000" w:themeColor="text1"/>
          <w:sz w:val="32"/>
          <w:szCs w:val="32"/>
        </w:rPr>
        <w:t>新区人社民政局</w:t>
      </w:r>
      <w:proofErr w:type="gramEnd"/>
      <w:r>
        <w:rPr>
          <w:rFonts w:ascii="楷体_GB2312" w:eastAsia="楷体_GB2312" w:hint="eastAsia"/>
          <w:color w:val="000000" w:themeColor="text1"/>
          <w:sz w:val="32"/>
          <w:szCs w:val="32"/>
        </w:rPr>
        <w:t>，各新城）</w:t>
      </w:r>
    </w:p>
    <w:p w:rsidR="00BE4666" w:rsidRDefault="00DC1739">
      <w:pPr>
        <w:pStyle w:val="a0"/>
        <w:spacing w:line="560" w:lineRule="exact"/>
        <w:ind w:left="640"/>
        <w:contextualSpacing/>
        <w:rPr>
          <w:rFonts w:ascii="楷体_GB2312" w:eastAsia="楷体_GB2312"/>
          <w:color w:val="000000" w:themeColor="text1"/>
          <w:sz w:val="32"/>
          <w:szCs w:val="32"/>
        </w:rPr>
      </w:pPr>
      <w:r>
        <w:rPr>
          <w:rFonts w:ascii="楷体_GB2312" w:eastAsia="楷体_GB2312" w:hint="eastAsia"/>
          <w:color w:val="000000" w:themeColor="text1"/>
          <w:sz w:val="32"/>
          <w:szCs w:val="32"/>
        </w:rPr>
        <w:t>（三）建立稳定增收</w:t>
      </w:r>
      <w:proofErr w:type="gramStart"/>
      <w:r>
        <w:rPr>
          <w:rFonts w:ascii="楷体_GB2312" w:eastAsia="楷体_GB2312" w:hint="eastAsia"/>
          <w:color w:val="000000" w:themeColor="text1"/>
          <w:sz w:val="32"/>
          <w:szCs w:val="32"/>
        </w:rPr>
        <w:t>带贫益贫</w:t>
      </w:r>
      <w:proofErr w:type="gramEnd"/>
      <w:r>
        <w:rPr>
          <w:rFonts w:ascii="楷体_GB2312" w:eastAsia="楷体_GB2312" w:hint="eastAsia"/>
          <w:color w:val="000000" w:themeColor="text1"/>
          <w:sz w:val="32"/>
          <w:szCs w:val="32"/>
        </w:rPr>
        <w:t>机制</w:t>
      </w:r>
    </w:p>
    <w:p w:rsidR="00BE4666" w:rsidRDefault="00DC1739">
      <w:pPr>
        <w:pStyle w:val="a0"/>
        <w:spacing w:line="560" w:lineRule="exact"/>
        <w:ind w:firstLineChars="200" w:firstLine="640"/>
        <w:contextualSpacing/>
        <w:rPr>
          <w:rFonts w:ascii="楷体_GB2312" w:eastAsia="楷体_GB2312"/>
          <w:color w:val="000000" w:themeColor="text1"/>
          <w:sz w:val="32"/>
          <w:szCs w:val="32"/>
        </w:rPr>
      </w:pPr>
      <w:r>
        <w:rPr>
          <w:rFonts w:ascii="宋体" w:eastAsia="宋体" w:hAnsi="宋体" w:hint="eastAsia"/>
          <w:sz w:val="32"/>
          <w:szCs w:val="32"/>
        </w:rPr>
        <w:t>7</w:t>
      </w:r>
      <w:r>
        <w:rPr>
          <w:rFonts w:ascii="仿宋_GB2312" w:eastAsia="仿宋_GB2312" w:hint="eastAsia"/>
          <w:sz w:val="32"/>
          <w:szCs w:val="32"/>
        </w:rPr>
        <w:t>.强化产业带动增收。在延长产业链、提升价值链、完善利益链上下更大功夫，破解制约产业扶贫工作开展的短板。按照培训跟着产业走的原则，通过加强劳动力技术培训，破解产业发展的技术短板。对既有优势产业，扩容提质、做大做强，鼓励各新城结合自身资源禀赋，发展特色产业，带动贫困群众持续稳定增收。</w:t>
      </w:r>
      <w:r>
        <w:rPr>
          <w:rFonts w:ascii="楷体_GB2312" w:eastAsia="楷体_GB2312" w:hint="eastAsia"/>
          <w:color w:val="000000" w:themeColor="text1"/>
          <w:sz w:val="32"/>
          <w:szCs w:val="32"/>
        </w:rPr>
        <w:t>(责任单位:新区农业农村局，各新城)</w:t>
      </w:r>
    </w:p>
    <w:p w:rsidR="00BE4666" w:rsidRDefault="00DC1739">
      <w:pPr>
        <w:pStyle w:val="a0"/>
        <w:spacing w:line="560" w:lineRule="exact"/>
        <w:ind w:firstLineChars="200" w:firstLine="640"/>
        <w:contextualSpacing/>
        <w:rPr>
          <w:rFonts w:ascii="仿宋_GB2312" w:eastAsia="仿宋_GB2312"/>
          <w:sz w:val="32"/>
          <w:szCs w:val="32"/>
        </w:rPr>
      </w:pPr>
      <w:r>
        <w:rPr>
          <w:rFonts w:ascii="宋体" w:eastAsia="宋体" w:hAnsi="宋体" w:hint="eastAsia"/>
          <w:sz w:val="32"/>
          <w:szCs w:val="32"/>
        </w:rPr>
        <w:t>8</w:t>
      </w:r>
      <w:r>
        <w:rPr>
          <w:rFonts w:ascii="仿宋_GB2312" w:eastAsia="仿宋_GB2312" w:hint="eastAsia"/>
          <w:sz w:val="32"/>
          <w:szCs w:val="32"/>
        </w:rPr>
        <w:t>.健全村集体经济健康发展机制。</w:t>
      </w:r>
      <w:r>
        <w:rPr>
          <w:rFonts w:ascii="仿宋_GB2312" w:eastAsia="仿宋_GB2312" w:hint="eastAsia"/>
          <w:color w:val="000000" w:themeColor="text1"/>
          <w:sz w:val="32"/>
          <w:szCs w:val="32"/>
        </w:rPr>
        <w:t>大力推行农村资源变资产、资金变股金、农民变股民的“三变”改革，通过</w:t>
      </w:r>
      <w:r>
        <w:rPr>
          <w:rFonts w:ascii="仿宋_GB2312" w:eastAsia="仿宋_GB2312" w:hint="eastAsia"/>
          <w:sz w:val="32"/>
          <w:szCs w:val="32"/>
        </w:rPr>
        <w:t>盘活涉贫村的存量资源，</w:t>
      </w:r>
      <w:r>
        <w:rPr>
          <w:rFonts w:ascii="仿宋_GB2312" w:eastAsia="仿宋_GB2312" w:hint="eastAsia"/>
          <w:color w:val="000000" w:themeColor="text1"/>
          <w:sz w:val="32"/>
          <w:szCs w:val="32"/>
        </w:rPr>
        <w:t>增加贫困户财产性收入的机会，享受集体运营带来的相关利益。通过改变农民与土地财产的固化联系，推进农村土地资源向各类新型经营主体集中，加快农业经营的现代化进程，最大限度地发挥土地改革对脱贫工作的带动作用。</w:t>
      </w:r>
      <w:r>
        <w:rPr>
          <w:rFonts w:ascii="楷体_GB2312" w:eastAsia="楷体_GB2312" w:hint="eastAsia"/>
          <w:sz w:val="32"/>
          <w:szCs w:val="32"/>
        </w:rPr>
        <w:t>(责任单位:新区农业农村局</w:t>
      </w:r>
      <w:r>
        <w:rPr>
          <w:rFonts w:ascii="楷体_GB2312" w:eastAsia="楷体_GB2312" w:hint="eastAsia"/>
          <w:color w:val="000000" w:themeColor="text1"/>
          <w:sz w:val="32"/>
          <w:szCs w:val="32"/>
        </w:rPr>
        <w:t>，各新城</w:t>
      </w:r>
      <w:r>
        <w:rPr>
          <w:rFonts w:ascii="楷体_GB2312" w:eastAsia="楷体_GB2312" w:hint="eastAsia"/>
          <w:sz w:val="32"/>
          <w:szCs w:val="32"/>
        </w:rPr>
        <w:t>)</w:t>
      </w:r>
    </w:p>
    <w:p w:rsidR="00BE4666" w:rsidRDefault="00DC1739">
      <w:pPr>
        <w:pStyle w:val="a0"/>
        <w:spacing w:line="560" w:lineRule="exact"/>
        <w:ind w:firstLineChars="200" w:firstLine="640"/>
        <w:contextualSpacing/>
        <w:rPr>
          <w:rFonts w:ascii="楷体_GB2312" w:eastAsia="楷体_GB2312"/>
          <w:color w:val="000000" w:themeColor="text1"/>
          <w:sz w:val="32"/>
          <w:szCs w:val="32"/>
        </w:rPr>
      </w:pPr>
      <w:r>
        <w:rPr>
          <w:rFonts w:ascii="宋体" w:eastAsia="宋体" w:hAnsi="宋体" w:hint="eastAsia"/>
          <w:sz w:val="32"/>
          <w:szCs w:val="32"/>
        </w:rPr>
        <w:t>9</w:t>
      </w:r>
      <w:r>
        <w:rPr>
          <w:rFonts w:ascii="仿宋_GB2312" w:eastAsia="仿宋_GB2312" w:hint="eastAsia"/>
          <w:sz w:val="32"/>
          <w:szCs w:val="32"/>
        </w:rPr>
        <w:t>.创新</w:t>
      </w:r>
      <w:proofErr w:type="gramStart"/>
      <w:r>
        <w:rPr>
          <w:rFonts w:ascii="仿宋_GB2312" w:eastAsia="仿宋_GB2312" w:hint="eastAsia"/>
          <w:sz w:val="32"/>
          <w:szCs w:val="32"/>
        </w:rPr>
        <w:t>创优带贫益</w:t>
      </w:r>
      <w:proofErr w:type="gramEnd"/>
      <w:r>
        <w:rPr>
          <w:rFonts w:ascii="仿宋_GB2312" w:eastAsia="仿宋_GB2312" w:hint="eastAsia"/>
          <w:sz w:val="32"/>
          <w:szCs w:val="32"/>
        </w:rPr>
        <w:t>贫机制。抓好“三品”（品种、品质、品牌）工作，加强精品水果、食用菌等新品种的引进推广，支持农产品注册商标，开展绿色、有机农产品认证和名牌农产品申报认证，打造一批区域性农产品品牌。创新“互联网+农业”</w:t>
      </w:r>
      <w:r>
        <w:rPr>
          <w:rFonts w:ascii="仿宋_GB2312" w:eastAsia="仿宋_GB2312" w:hint="eastAsia"/>
          <w:sz w:val="32"/>
          <w:szCs w:val="32"/>
        </w:rPr>
        <w:lastRenderedPageBreak/>
        <w:t>营销渠道，实现农民群众由“群众跑”向“网上跑”转变。加大农特产品包装、推介、上线等力度。创建“互联网+供销合作社+农民专业合作社”模式，推动销售与生产结合、线上与线下结合、上行与下行结合，由传统营销向互联网营销转变。</w:t>
      </w:r>
      <w:r>
        <w:rPr>
          <w:rFonts w:ascii="楷体_GB2312" w:eastAsia="楷体_GB2312" w:hint="eastAsia"/>
          <w:color w:val="000000" w:themeColor="text1"/>
          <w:sz w:val="32"/>
          <w:szCs w:val="32"/>
        </w:rPr>
        <w:t>(责任单位:新区农业农村局，各新城)</w:t>
      </w:r>
    </w:p>
    <w:p w:rsidR="00BE4666" w:rsidRDefault="00DC1739">
      <w:pPr>
        <w:pStyle w:val="a0"/>
        <w:spacing w:line="560" w:lineRule="exact"/>
        <w:ind w:firstLineChars="200" w:firstLine="640"/>
        <w:contextualSpacing/>
        <w:rPr>
          <w:rFonts w:ascii="仿宋_GB2312" w:eastAsia="仿宋_GB2312"/>
          <w:sz w:val="32"/>
          <w:szCs w:val="32"/>
        </w:rPr>
      </w:pPr>
      <w:r>
        <w:rPr>
          <w:rFonts w:ascii="宋体" w:eastAsia="宋体" w:hAnsi="宋体" w:hint="eastAsia"/>
          <w:sz w:val="32"/>
          <w:szCs w:val="32"/>
        </w:rPr>
        <w:t>10</w:t>
      </w:r>
      <w:r>
        <w:rPr>
          <w:rFonts w:ascii="仿宋_GB2312" w:eastAsia="仿宋_GB2312" w:hint="eastAsia"/>
          <w:sz w:val="32"/>
          <w:szCs w:val="32"/>
        </w:rPr>
        <w:t>.建立消费扶贫帮扶机制。要深入开展消费扶贫，加快扶</w:t>
      </w:r>
    </w:p>
    <w:p w:rsidR="00BE4666" w:rsidRDefault="00DC1739">
      <w:pPr>
        <w:pStyle w:val="a0"/>
        <w:spacing w:line="560" w:lineRule="exact"/>
        <w:contextualSpacing/>
        <w:rPr>
          <w:rFonts w:ascii="仿宋_GB2312" w:eastAsia="仿宋_GB2312"/>
          <w:sz w:val="32"/>
          <w:szCs w:val="32"/>
        </w:rPr>
      </w:pPr>
      <w:proofErr w:type="gramStart"/>
      <w:r>
        <w:rPr>
          <w:rFonts w:ascii="仿宋_GB2312" w:eastAsia="仿宋_GB2312" w:hint="eastAsia"/>
          <w:sz w:val="32"/>
          <w:szCs w:val="32"/>
        </w:rPr>
        <w:t>贫</w:t>
      </w:r>
      <w:proofErr w:type="gramEnd"/>
      <w:r>
        <w:rPr>
          <w:rFonts w:ascii="仿宋_GB2312" w:eastAsia="仿宋_GB2312" w:hint="eastAsia"/>
          <w:sz w:val="32"/>
          <w:szCs w:val="32"/>
        </w:rPr>
        <w:t>产品认定，设立专区、专馆、专柜，搭建扶贫产品销售平台，打造扶贫产品品牌，利用电</w:t>
      </w:r>
      <w:proofErr w:type="gramStart"/>
      <w:r>
        <w:rPr>
          <w:rFonts w:ascii="仿宋_GB2312" w:eastAsia="仿宋_GB2312" w:hint="eastAsia"/>
          <w:sz w:val="32"/>
          <w:szCs w:val="32"/>
        </w:rPr>
        <w:t>商渠道</w:t>
      </w:r>
      <w:proofErr w:type="gramEnd"/>
      <w:r>
        <w:rPr>
          <w:rFonts w:ascii="仿宋_GB2312" w:eastAsia="仿宋_GB2312" w:hint="eastAsia"/>
          <w:sz w:val="32"/>
          <w:szCs w:val="32"/>
        </w:rPr>
        <w:t>做好产销对接，切实解决扶贫农产品卖难问题。</w:t>
      </w:r>
      <w:r>
        <w:rPr>
          <w:rFonts w:ascii="楷体_GB2312" w:eastAsia="楷体_GB2312" w:hint="eastAsia"/>
          <w:color w:val="000000" w:themeColor="text1"/>
          <w:sz w:val="32"/>
          <w:szCs w:val="32"/>
        </w:rPr>
        <w:t>(责任单位:新区改革创新发展局、扶贫办，各新城)</w:t>
      </w:r>
    </w:p>
    <w:p w:rsidR="00BE4666" w:rsidRDefault="00DC1739">
      <w:pPr>
        <w:pStyle w:val="a0"/>
        <w:numPr>
          <w:ilvl w:val="0"/>
          <w:numId w:val="3"/>
        </w:numPr>
        <w:spacing w:line="560" w:lineRule="exact"/>
        <w:ind w:left="640"/>
        <w:contextualSpacing/>
        <w:rPr>
          <w:rFonts w:ascii="楷体_GB2312" w:eastAsia="楷体_GB2312"/>
          <w:color w:val="000000" w:themeColor="text1"/>
          <w:sz w:val="32"/>
          <w:szCs w:val="32"/>
        </w:rPr>
      </w:pPr>
      <w:r>
        <w:rPr>
          <w:rFonts w:ascii="楷体_GB2312" w:eastAsia="楷体_GB2312" w:hint="eastAsia"/>
          <w:color w:val="000000" w:themeColor="text1"/>
          <w:sz w:val="32"/>
          <w:szCs w:val="32"/>
        </w:rPr>
        <w:t>建立公共服务和基础设施管护机制</w:t>
      </w:r>
    </w:p>
    <w:p w:rsidR="00BE4666" w:rsidRDefault="00DC1739">
      <w:pPr>
        <w:pStyle w:val="a0"/>
        <w:ind w:firstLineChars="200" w:firstLine="640"/>
        <w:rPr>
          <w:rFonts w:ascii="楷体_GB2312" w:eastAsia="楷体_GB2312"/>
          <w:color w:val="000000" w:themeColor="text1"/>
          <w:sz w:val="32"/>
          <w:szCs w:val="32"/>
        </w:rPr>
      </w:pPr>
      <w:r>
        <w:rPr>
          <w:rFonts w:ascii="宋体" w:eastAsia="宋体" w:hAnsi="宋体" w:hint="eastAsia"/>
          <w:sz w:val="32"/>
          <w:szCs w:val="32"/>
        </w:rPr>
        <w:t>11</w:t>
      </w:r>
      <w:r>
        <w:rPr>
          <w:rFonts w:ascii="仿宋_GB2312" w:eastAsia="仿宋_GB2312" w:hint="eastAsia"/>
          <w:sz w:val="32"/>
          <w:szCs w:val="32"/>
        </w:rPr>
        <w:t>.加强农村道路管护。健全农村公路管护体制，夯实新城、镇（街）、村三级公路养护管理责任，明晰各级农村道路产权，落实管护经费和管护责任，构建</w:t>
      </w:r>
      <w:proofErr w:type="gramStart"/>
      <w:r>
        <w:rPr>
          <w:rFonts w:ascii="仿宋_GB2312" w:eastAsia="仿宋_GB2312" w:hint="eastAsia"/>
          <w:sz w:val="32"/>
          <w:szCs w:val="32"/>
        </w:rPr>
        <w:t>建</w:t>
      </w:r>
      <w:proofErr w:type="gramEnd"/>
      <w:r>
        <w:rPr>
          <w:rFonts w:ascii="仿宋_GB2312" w:eastAsia="仿宋_GB2312" w:hint="eastAsia"/>
          <w:sz w:val="32"/>
          <w:szCs w:val="32"/>
        </w:rPr>
        <w:t>管运一体，责权利统一的管护体制。建立新城有路政员、镇(街)有监管员、村有护路员的路产路权管护队伍，实现农村公路管理全覆盖。</w:t>
      </w:r>
      <w:r>
        <w:rPr>
          <w:rFonts w:ascii="楷体_GB2312" w:eastAsia="楷体_GB2312" w:hint="eastAsia"/>
          <w:color w:val="000000" w:themeColor="text1"/>
          <w:sz w:val="32"/>
          <w:szCs w:val="32"/>
        </w:rPr>
        <w:t>(责任单位:新区城管交通局，各新城)</w:t>
      </w:r>
      <w:r>
        <w:rPr>
          <w:rFonts w:ascii="楷体_GB2312" w:eastAsia="楷体_GB2312" w:hint="eastAsia"/>
          <w:color w:val="000000" w:themeColor="text1"/>
          <w:sz w:val="32"/>
          <w:szCs w:val="32"/>
        </w:rPr>
        <w:br/>
      </w:r>
      <w:r>
        <w:rPr>
          <w:rFonts w:ascii="仿宋_GB2312" w:eastAsia="仿宋_GB2312" w:hint="eastAsia"/>
          <w:sz w:val="32"/>
          <w:szCs w:val="32"/>
        </w:rPr>
        <w:t xml:space="preserve">    </w:t>
      </w:r>
      <w:r>
        <w:rPr>
          <w:rFonts w:ascii="宋体" w:eastAsia="宋体" w:hAnsi="宋体" w:hint="eastAsia"/>
          <w:sz w:val="32"/>
          <w:szCs w:val="32"/>
        </w:rPr>
        <w:t>12</w:t>
      </w:r>
      <w:r>
        <w:rPr>
          <w:rFonts w:ascii="仿宋_GB2312" w:eastAsia="仿宋_GB2312" w:hint="eastAsia"/>
          <w:sz w:val="32"/>
          <w:szCs w:val="32"/>
        </w:rPr>
        <w:t>.保障农村安全饮水。进一步夯实农村供水工程运行管理责任，将农村供水工程运行管理经费纳入年度财政预算，落实农村供水水管员，建立“管水必须收费、用水必须缴费”的农村水费收缴制度，实现供水微利运行。依法划定水源保护区，</w:t>
      </w:r>
      <w:r>
        <w:rPr>
          <w:rFonts w:ascii="仿宋_GB2312" w:eastAsia="仿宋_GB2312" w:hint="eastAsia"/>
          <w:sz w:val="32"/>
          <w:szCs w:val="32"/>
        </w:rPr>
        <w:lastRenderedPageBreak/>
        <w:t>加强水源保护和水污染防治，做好农村饮水水质监测，制定饮水安全应急预案，确保农村饮水安全。</w:t>
      </w:r>
      <w:r>
        <w:rPr>
          <w:rFonts w:ascii="楷体_GB2312" w:eastAsia="楷体_GB2312" w:hint="eastAsia"/>
          <w:color w:val="000000" w:themeColor="text1"/>
          <w:sz w:val="32"/>
          <w:szCs w:val="32"/>
        </w:rPr>
        <w:t>(责任单位:新区农业农村局，各新城)</w:t>
      </w:r>
      <w:r>
        <w:rPr>
          <w:rFonts w:ascii="楷体_GB2312" w:eastAsia="楷体_GB2312" w:hint="eastAsia"/>
          <w:color w:val="000000" w:themeColor="text1"/>
          <w:sz w:val="32"/>
          <w:szCs w:val="32"/>
        </w:rPr>
        <w:br/>
        <w:t xml:space="preserve">    </w:t>
      </w:r>
      <w:r>
        <w:rPr>
          <w:rFonts w:ascii="宋体" w:eastAsia="宋体" w:hAnsi="宋体" w:hint="eastAsia"/>
          <w:sz w:val="32"/>
          <w:szCs w:val="32"/>
        </w:rPr>
        <w:t>13</w:t>
      </w:r>
      <w:r>
        <w:rPr>
          <w:rFonts w:ascii="仿宋_GB2312" w:eastAsia="仿宋_GB2312" w:hint="eastAsia"/>
          <w:sz w:val="32"/>
          <w:szCs w:val="32"/>
        </w:rPr>
        <w:t>.加强村卫生室运行管理。加强标准化村卫生室的运行管</w:t>
      </w:r>
      <w:r>
        <w:rPr>
          <w:rFonts w:ascii="仿宋_GB2312" w:eastAsia="仿宋_GB2312" w:hint="eastAsia"/>
          <w:sz w:val="32"/>
          <w:szCs w:val="32"/>
        </w:rPr>
        <w:br/>
        <w:t>理，强化村医人才队伍建设，进一步加强村医培训，完善村卫生室信息化管理系统，不断提升服务能力，充分发挥村卫生室作用。</w:t>
      </w:r>
      <w:r>
        <w:rPr>
          <w:rFonts w:ascii="楷体_GB2312" w:eastAsia="楷体_GB2312" w:hint="eastAsia"/>
          <w:color w:val="000000" w:themeColor="text1"/>
          <w:sz w:val="32"/>
          <w:szCs w:val="32"/>
        </w:rPr>
        <w:t xml:space="preserve">(责任单位:新区教育卫体局，各新城) </w:t>
      </w:r>
      <w:r>
        <w:rPr>
          <w:rFonts w:ascii="楷体_GB2312" w:eastAsia="楷体_GB2312" w:hint="eastAsia"/>
          <w:color w:val="000000" w:themeColor="text1"/>
          <w:sz w:val="32"/>
          <w:szCs w:val="32"/>
        </w:rPr>
        <w:br/>
      </w:r>
      <w:r>
        <w:rPr>
          <w:rFonts w:ascii="仿宋_GB2312" w:eastAsia="仿宋_GB2312" w:hint="eastAsia"/>
          <w:sz w:val="32"/>
          <w:szCs w:val="32"/>
        </w:rPr>
        <w:t xml:space="preserve">    </w:t>
      </w:r>
      <w:r>
        <w:rPr>
          <w:rFonts w:ascii="宋体" w:eastAsia="宋体" w:hAnsi="宋体" w:hint="eastAsia"/>
          <w:sz w:val="32"/>
          <w:szCs w:val="32"/>
        </w:rPr>
        <w:t>14</w:t>
      </w:r>
      <w:r>
        <w:rPr>
          <w:rFonts w:ascii="仿宋_GB2312" w:eastAsia="仿宋_GB2312" w:hint="eastAsia"/>
          <w:sz w:val="32"/>
          <w:szCs w:val="32"/>
        </w:rPr>
        <w:t>.加强扶贫资产管理。坚持科学规范、统筹结合、群众参</w:t>
      </w:r>
      <w:r>
        <w:rPr>
          <w:rFonts w:ascii="仿宋_GB2312" w:eastAsia="仿宋_GB2312" w:hint="eastAsia"/>
          <w:sz w:val="32"/>
          <w:szCs w:val="32"/>
        </w:rPr>
        <w:br/>
        <w:t>与、公开透明原则，按照“谁用资金、谁管项目、谁负主责”的原则，落实项目资金管理主体责任，加强日常监管，加大对扶持对象、公告公示、项目验收等关键环节的检查督导，健全扶贫资产管理机制，确保扶贫资产长期稳定发挥效益。</w:t>
      </w:r>
      <w:r>
        <w:rPr>
          <w:rFonts w:ascii="楷体_GB2312" w:eastAsia="楷体_GB2312" w:hint="eastAsia"/>
          <w:color w:val="000000" w:themeColor="text1"/>
          <w:sz w:val="32"/>
          <w:szCs w:val="32"/>
        </w:rPr>
        <w:t>(责任单位:新区扶贫办、财政局，各新城)</w:t>
      </w:r>
      <w:r>
        <w:rPr>
          <w:rFonts w:ascii="楷体_GB2312" w:eastAsia="楷体_GB2312" w:hint="eastAsia"/>
          <w:color w:val="000000" w:themeColor="text1"/>
          <w:sz w:val="32"/>
          <w:szCs w:val="32"/>
        </w:rPr>
        <w:br/>
      </w:r>
      <w:r>
        <w:rPr>
          <w:rFonts w:ascii="仿宋_GB2312" w:eastAsia="仿宋_GB2312" w:hint="eastAsia"/>
          <w:sz w:val="32"/>
          <w:szCs w:val="32"/>
        </w:rPr>
        <w:t xml:space="preserve">    </w:t>
      </w:r>
      <w:r>
        <w:rPr>
          <w:rFonts w:ascii="宋体" w:eastAsia="宋体" w:hAnsi="宋体" w:hint="eastAsia"/>
          <w:sz w:val="32"/>
          <w:szCs w:val="32"/>
        </w:rPr>
        <w:t>15</w:t>
      </w:r>
      <w:r>
        <w:rPr>
          <w:rFonts w:ascii="仿宋_GB2312" w:eastAsia="仿宋_GB2312" w:hint="eastAsia"/>
          <w:sz w:val="32"/>
          <w:szCs w:val="32"/>
        </w:rPr>
        <w:t>.深化农村人居环境整治。全面开展村庄清洁行动，有序实施农村垃圾、污水、厕所、村容村貌提升整治等工程，深入推进“百村示范、千村整治”工作，打造一批干净整洁、宜</w:t>
      </w:r>
      <w:proofErr w:type="gramStart"/>
      <w:r>
        <w:rPr>
          <w:rFonts w:ascii="仿宋_GB2312" w:eastAsia="仿宋_GB2312" w:hint="eastAsia"/>
          <w:sz w:val="32"/>
          <w:szCs w:val="32"/>
        </w:rPr>
        <w:t>居宜业</w:t>
      </w:r>
      <w:proofErr w:type="gramEnd"/>
      <w:r>
        <w:rPr>
          <w:rFonts w:ascii="仿宋_GB2312" w:eastAsia="仿宋_GB2312" w:hint="eastAsia"/>
          <w:sz w:val="32"/>
          <w:szCs w:val="32"/>
        </w:rPr>
        <w:t>的美丽乡村。</w:t>
      </w:r>
      <w:r>
        <w:rPr>
          <w:rFonts w:ascii="楷体_GB2312" w:eastAsia="楷体_GB2312" w:hint="eastAsia"/>
          <w:color w:val="000000" w:themeColor="text1"/>
          <w:sz w:val="32"/>
          <w:szCs w:val="32"/>
        </w:rPr>
        <w:t>(责任单位:新区农业农村局，各新城）</w:t>
      </w:r>
      <w:r>
        <w:rPr>
          <w:rFonts w:ascii="楷体_GB2312" w:eastAsia="楷体_GB2312" w:hint="eastAsia"/>
          <w:color w:val="000000" w:themeColor="text1"/>
          <w:sz w:val="32"/>
          <w:szCs w:val="32"/>
        </w:rPr>
        <w:br/>
      </w:r>
      <w:r>
        <w:rPr>
          <w:rFonts w:ascii="仿宋_GB2312" w:eastAsia="仿宋_GB2312" w:hint="eastAsia"/>
          <w:sz w:val="32"/>
          <w:szCs w:val="32"/>
        </w:rPr>
        <w:t xml:space="preserve">    </w:t>
      </w:r>
      <w:r>
        <w:rPr>
          <w:rFonts w:ascii="楷体_GB2312" w:eastAsia="楷体_GB2312" w:hint="eastAsia"/>
          <w:color w:val="000000" w:themeColor="text1"/>
          <w:sz w:val="32"/>
          <w:szCs w:val="32"/>
        </w:rPr>
        <w:t>(五)建立乡村治理长效机制</w:t>
      </w:r>
      <w:r>
        <w:rPr>
          <w:rFonts w:ascii="楷体_GB2312" w:eastAsia="楷体_GB2312" w:hint="eastAsia"/>
          <w:color w:val="000000" w:themeColor="text1"/>
          <w:sz w:val="32"/>
          <w:szCs w:val="32"/>
        </w:rPr>
        <w:br/>
        <w:t xml:space="preserve">    </w:t>
      </w:r>
      <w:r>
        <w:rPr>
          <w:rFonts w:ascii="宋体" w:eastAsia="宋体" w:hAnsi="宋体" w:hint="eastAsia"/>
          <w:sz w:val="32"/>
          <w:szCs w:val="32"/>
        </w:rPr>
        <w:t>16</w:t>
      </w:r>
      <w:r>
        <w:rPr>
          <w:rFonts w:ascii="仿宋_GB2312" w:eastAsia="仿宋_GB2312" w:hint="eastAsia"/>
          <w:sz w:val="32"/>
          <w:szCs w:val="32"/>
        </w:rPr>
        <w:t>.加强农村基层组织建设。深入推进“千村示范、万村达标”工作，积极从外出务工经商创业人员、大学生村官、农村</w:t>
      </w:r>
      <w:r>
        <w:rPr>
          <w:rFonts w:ascii="仿宋_GB2312" w:eastAsia="仿宋_GB2312" w:hint="eastAsia"/>
          <w:sz w:val="32"/>
          <w:szCs w:val="32"/>
        </w:rPr>
        <w:lastRenderedPageBreak/>
        <w:t>致富能人中选拔村“两委”负责人，大力创建标准化建设示范村。以脱贫攻坚工作滞后村、集体经济薄弱村为重点，加大软弱涣散党组织整顿力度，完善村“两委”干部动态</w:t>
      </w:r>
      <w:proofErr w:type="gramStart"/>
      <w:r>
        <w:rPr>
          <w:rFonts w:ascii="仿宋_GB2312" w:eastAsia="仿宋_GB2312" w:hint="eastAsia"/>
          <w:sz w:val="32"/>
          <w:szCs w:val="32"/>
        </w:rPr>
        <w:t>研判调整</w:t>
      </w:r>
      <w:proofErr w:type="gramEnd"/>
      <w:r>
        <w:rPr>
          <w:rFonts w:ascii="仿宋_GB2312" w:eastAsia="仿宋_GB2312" w:hint="eastAsia"/>
          <w:sz w:val="32"/>
          <w:szCs w:val="32"/>
        </w:rPr>
        <w:t>机制，加强农村党员队伍和后备力量建设。</w:t>
      </w:r>
      <w:r>
        <w:rPr>
          <w:rFonts w:ascii="楷体_GB2312" w:eastAsia="楷体_GB2312" w:hint="eastAsia"/>
          <w:color w:val="000000" w:themeColor="text1"/>
          <w:sz w:val="32"/>
          <w:szCs w:val="32"/>
        </w:rPr>
        <w:t>(责任单位:新区组织部，各新城）</w:t>
      </w:r>
    </w:p>
    <w:p w:rsidR="00BE4666" w:rsidRDefault="00DC1739">
      <w:pPr>
        <w:spacing w:line="560" w:lineRule="exact"/>
        <w:ind w:firstLineChars="200" w:firstLine="640"/>
        <w:contextualSpacing/>
        <w:rPr>
          <w:rFonts w:ascii="楷体_GB2312" w:eastAsia="楷体_GB2312"/>
          <w:color w:val="000000" w:themeColor="text1"/>
          <w:sz w:val="32"/>
          <w:szCs w:val="32"/>
        </w:rPr>
      </w:pPr>
      <w:r>
        <w:rPr>
          <w:rFonts w:ascii="宋体" w:eastAsia="宋体" w:hAnsi="宋体" w:hint="eastAsia"/>
          <w:sz w:val="32"/>
          <w:szCs w:val="32"/>
        </w:rPr>
        <w:t>17</w:t>
      </w:r>
      <w:r>
        <w:rPr>
          <w:rFonts w:ascii="仿宋_GB2312" w:eastAsia="仿宋_GB2312" w:hint="eastAsia"/>
          <w:sz w:val="32"/>
          <w:szCs w:val="32"/>
        </w:rPr>
        <w:t>.加强农村文明新风建设。加强农村社会主义核心价值观建设,系统推进“美丽人家”建设工程,着力做好新时代文明实践中心建设试点工作,积极开展文化科技卫生“三下乡”活动,广泛宣传扶贫开发的典型经验,挖掘、提炼、总结扶贫文化特色,为助力乡村振兴战略、促进城乡融合发展营造良好舆论氛围。</w:t>
      </w:r>
      <w:r>
        <w:rPr>
          <w:rFonts w:ascii="楷体_GB2312" w:eastAsia="楷体_GB2312" w:hint="eastAsia"/>
          <w:color w:val="000000" w:themeColor="text1"/>
          <w:sz w:val="32"/>
          <w:szCs w:val="32"/>
        </w:rPr>
        <w:t>(责任单位:新区宣传部，各新城)</w:t>
      </w:r>
    </w:p>
    <w:p w:rsidR="00BE4666" w:rsidRDefault="00DC1739">
      <w:pPr>
        <w:pStyle w:val="a0"/>
        <w:spacing w:line="560" w:lineRule="exact"/>
        <w:ind w:firstLineChars="200" w:firstLine="640"/>
        <w:contextualSpacing/>
        <w:rPr>
          <w:rFonts w:ascii="楷体_GB2312" w:eastAsia="楷体_GB2312"/>
          <w:color w:val="000000" w:themeColor="text1"/>
          <w:sz w:val="32"/>
          <w:szCs w:val="32"/>
        </w:rPr>
      </w:pPr>
      <w:r>
        <w:rPr>
          <w:rFonts w:ascii="楷体_GB2312" w:eastAsia="楷体_GB2312" w:hint="eastAsia"/>
          <w:color w:val="000000" w:themeColor="text1"/>
          <w:sz w:val="32"/>
          <w:szCs w:val="32"/>
        </w:rPr>
        <w:t>（六）建立扶贫资金投入及项目管理机制</w:t>
      </w:r>
    </w:p>
    <w:p w:rsidR="00BE4666" w:rsidRDefault="00DC1739">
      <w:pPr>
        <w:pStyle w:val="a0"/>
        <w:spacing w:line="560" w:lineRule="exact"/>
        <w:ind w:firstLineChars="200" w:firstLine="640"/>
        <w:contextualSpacing/>
        <w:rPr>
          <w:rFonts w:ascii="楷体_GB2312" w:eastAsia="楷体_GB2312"/>
          <w:color w:val="000000" w:themeColor="text1"/>
          <w:sz w:val="32"/>
          <w:szCs w:val="32"/>
        </w:rPr>
      </w:pPr>
      <w:r>
        <w:rPr>
          <w:rFonts w:ascii="宋体" w:eastAsia="宋体" w:hAnsi="宋体" w:hint="eastAsia"/>
          <w:sz w:val="32"/>
          <w:szCs w:val="32"/>
        </w:rPr>
        <w:t>18</w:t>
      </w:r>
      <w:r>
        <w:rPr>
          <w:rFonts w:ascii="仿宋_GB2312" w:eastAsia="仿宋_GB2312" w:hint="eastAsia"/>
          <w:sz w:val="32"/>
          <w:szCs w:val="32"/>
        </w:rPr>
        <w:t>.建立财政资金保障延续机制。健全完善财政支持政策，对原向涉贫村倾斜的社会保障、收入分配、农村基础设施建设等政策，在过渡期内原则上保持补助比例、补助力度总体不变，足额保障农村教育、医疗、养老等各项资金预算，重点加大对产业发展、村集体经济、基础设施管护、农村人居环境整治等重点工作的支持力度。</w:t>
      </w:r>
      <w:r>
        <w:rPr>
          <w:rFonts w:ascii="楷体_GB2312" w:eastAsia="楷体_GB2312" w:hint="eastAsia"/>
          <w:color w:val="000000" w:themeColor="text1"/>
          <w:sz w:val="32"/>
          <w:szCs w:val="32"/>
        </w:rPr>
        <w:t>(责任单位:新区财政局，各新城)</w:t>
      </w:r>
      <w:r>
        <w:rPr>
          <w:rFonts w:ascii="楷体_GB2312" w:eastAsia="楷体_GB2312" w:hint="eastAsia"/>
          <w:color w:val="000000" w:themeColor="text1"/>
          <w:sz w:val="32"/>
          <w:szCs w:val="32"/>
        </w:rPr>
        <w:br/>
      </w:r>
      <w:r>
        <w:rPr>
          <w:rFonts w:ascii="仿宋_GB2312" w:eastAsia="仿宋_GB2312" w:hint="eastAsia"/>
          <w:sz w:val="32"/>
          <w:szCs w:val="32"/>
        </w:rPr>
        <w:t xml:space="preserve">    </w:t>
      </w:r>
      <w:r>
        <w:rPr>
          <w:rFonts w:ascii="宋体" w:eastAsia="宋体" w:hAnsi="宋体" w:hint="eastAsia"/>
          <w:sz w:val="32"/>
          <w:szCs w:val="32"/>
        </w:rPr>
        <w:t>19</w:t>
      </w:r>
      <w:r>
        <w:rPr>
          <w:rFonts w:ascii="仿宋_GB2312" w:eastAsia="仿宋_GB2312" w:hint="eastAsia"/>
          <w:sz w:val="32"/>
          <w:szCs w:val="32"/>
        </w:rPr>
        <w:t>.创新财政扶持专项资金项目管理机制。省市区级安排的财政专项扶贫资金，必须落实“镇（街）申报、新城审批、镇（街）村实施、镇（街）初检、新城验收、镇（街）报账”程序，实行目标、任务、资金和权责“四到新城”制度。各新城</w:t>
      </w:r>
      <w:r>
        <w:rPr>
          <w:rFonts w:ascii="仿宋_GB2312" w:eastAsia="仿宋_GB2312" w:hint="eastAsia"/>
          <w:sz w:val="32"/>
          <w:szCs w:val="32"/>
        </w:rPr>
        <w:lastRenderedPageBreak/>
        <w:t>扶贫办和相关部门严格按照“谁审批、谁负责”的原则审批和管理扶贫项目。</w:t>
      </w:r>
      <w:r>
        <w:rPr>
          <w:rFonts w:ascii="楷体_GB2312" w:eastAsia="楷体_GB2312" w:hint="eastAsia"/>
          <w:color w:val="000000" w:themeColor="text1"/>
          <w:sz w:val="32"/>
          <w:szCs w:val="32"/>
        </w:rPr>
        <w:t>(责任单位:各新城扶贫办、财政局，各新城)</w:t>
      </w:r>
    </w:p>
    <w:p w:rsidR="00BE4666" w:rsidRDefault="00DC1739">
      <w:pPr>
        <w:pStyle w:val="a0"/>
        <w:spacing w:line="560" w:lineRule="exact"/>
        <w:ind w:firstLineChars="200" w:firstLine="640"/>
        <w:contextualSpacing/>
        <w:rPr>
          <w:rFonts w:ascii="仿宋_GB2312" w:eastAsia="仿宋_GB2312"/>
          <w:sz w:val="32"/>
          <w:szCs w:val="32"/>
        </w:rPr>
      </w:pPr>
      <w:r>
        <w:rPr>
          <w:rFonts w:ascii="楷体_GB2312" w:eastAsia="楷体_GB2312" w:hint="eastAsia"/>
          <w:color w:val="000000" w:themeColor="text1"/>
          <w:sz w:val="32"/>
          <w:szCs w:val="32"/>
        </w:rPr>
        <w:t>（七）建立脱贫攻坚与乡村振兴有效衔接</w:t>
      </w:r>
      <w:r>
        <w:rPr>
          <w:rFonts w:ascii="楷体_GB2312" w:eastAsia="楷体_GB2312" w:hint="eastAsia"/>
          <w:color w:val="000000" w:themeColor="text1"/>
          <w:kern w:val="0"/>
          <w:sz w:val="32"/>
          <w:szCs w:val="32"/>
        </w:rPr>
        <w:t>机制</w:t>
      </w:r>
    </w:p>
    <w:p w:rsidR="00BE4666" w:rsidRDefault="00DC1739">
      <w:pPr>
        <w:pStyle w:val="a0"/>
        <w:spacing w:line="560" w:lineRule="exact"/>
        <w:ind w:firstLineChars="200" w:firstLine="640"/>
        <w:contextualSpacing/>
        <w:rPr>
          <w:rFonts w:ascii="楷体_GB2312" w:eastAsia="楷体_GB2312"/>
          <w:color w:val="000000" w:themeColor="text1"/>
          <w:sz w:val="32"/>
          <w:szCs w:val="32"/>
        </w:rPr>
      </w:pPr>
      <w:r>
        <w:rPr>
          <w:rFonts w:ascii="宋体" w:eastAsia="宋体" w:hAnsi="宋体" w:hint="eastAsia"/>
          <w:sz w:val="32"/>
          <w:szCs w:val="32"/>
        </w:rPr>
        <w:t>20</w:t>
      </w:r>
      <w:r>
        <w:rPr>
          <w:rFonts w:ascii="仿宋_GB2312" w:eastAsia="仿宋_GB2312" w:hint="eastAsia"/>
          <w:sz w:val="32"/>
          <w:szCs w:val="32"/>
        </w:rPr>
        <w:t>.推进脱贫攻坚与乡村振兴有效衔接。在研究、谋划、推进脱贫攻坚工作时，注重与乡村振兴“产业兴旺、生态宜居、乡风文明、治理有效、生活富裕”的总要求贯通起来，在完成好贫困村、贫困户稳定脱贫退出的前提下，对标“有利于激发农村低收入人口发展的内生动力、有利于实施精准帮扶”的要求，结合各新城实际先行探索衔接工作，促进逐步实现共同富裕。</w:t>
      </w:r>
      <w:r>
        <w:rPr>
          <w:rFonts w:ascii="楷体_GB2312" w:eastAsia="楷体_GB2312" w:hint="eastAsia"/>
          <w:color w:val="000000" w:themeColor="text1"/>
          <w:sz w:val="32"/>
          <w:szCs w:val="32"/>
        </w:rPr>
        <w:t>(责任单位:新区农业农村局，各新城)</w:t>
      </w:r>
    </w:p>
    <w:p w:rsidR="00BE4666" w:rsidRDefault="00DC1739">
      <w:pPr>
        <w:spacing w:line="560" w:lineRule="exact"/>
        <w:ind w:firstLineChars="200" w:firstLine="640"/>
        <w:contextualSpacing/>
        <w:rPr>
          <w:rFonts w:ascii="黑体" w:eastAsia="黑体" w:hAnsi="黑体"/>
          <w:color w:val="000000" w:themeColor="text1"/>
          <w:sz w:val="32"/>
          <w:szCs w:val="32"/>
        </w:rPr>
      </w:pPr>
      <w:r>
        <w:rPr>
          <w:rFonts w:ascii="黑体" w:eastAsia="黑体" w:hAnsi="黑体" w:hint="eastAsia"/>
          <w:color w:val="000000" w:themeColor="text1"/>
          <w:sz w:val="32"/>
          <w:szCs w:val="32"/>
        </w:rPr>
        <w:t>三、工作要求</w:t>
      </w:r>
    </w:p>
    <w:p w:rsidR="00BE4666" w:rsidRDefault="00DC1739">
      <w:pPr>
        <w:spacing w:line="560" w:lineRule="exact"/>
        <w:ind w:firstLineChars="200" w:firstLine="640"/>
        <w:contextualSpacing/>
        <w:rPr>
          <w:rFonts w:ascii="仿宋_GB2312" w:eastAsia="仿宋_GB2312" w:hAnsi="仿宋_GB2312" w:cs="仿宋_GB2312"/>
          <w:color w:val="FF0000"/>
          <w:sz w:val="32"/>
          <w:szCs w:val="32"/>
        </w:rPr>
      </w:pPr>
      <w:r>
        <w:rPr>
          <w:rFonts w:ascii="楷体_GB2312" w:eastAsia="楷体_GB2312" w:hAnsi="楷体_GB2312" w:cs="楷体_GB2312" w:hint="eastAsia"/>
          <w:color w:val="000000" w:themeColor="text1"/>
          <w:sz w:val="32"/>
          <w:szCs w:val="32"/>
        </w:rPr>
        <w:t>(</w:t>
      </w:r>
      <w:proofErr w:type="gramStart"/>
      <w:r>
        <w:rPr>
          <w:rFonts w:ascii="楷体_GB2312" w:eastAsia="楷体_GB2312" w:hAnsi="楷体_GB2312" w:cs="楷体_GB2312" w:hint="eastAsia"/>
          <w:color w:val="000000" w:themeColor="text1"/>
          <w:sz w:val="32"/>
          <w:szCs w:val="32"/>
        </w:rPr>
        <w:t>一</w:t>
      </w:r>
      <w:proofErr w:type="gramEnd"/>
      <w:r>
        <w:rPr>
          <w:rFonts w:ascii="楷体_GB2312" w:eastAsia="楷体_GB2312" w:hAnsi="楷体_GB2312" w:cs="楷体_GB2312" w:hint="eastAsia"/>
          <w:color w:val="000000" w:themeColor="text1"/>
          <w:sz w:val="32"/>
          <w:szCs w:val="32"/>
        </w:rPr>
        <w:t>)加强组织领导。</w:t>
      </w:r>
      <w:r>
        <w:rPr>
          <w:rFonts w:ascii="仿宋_GB2312" w:eastAsia="仿宋_GB2312" w:hAnsi="仿宋_GB2312" w:cs="仿宋_GB2312" w:hint="eastAsia"/>
          <w:color w:val="000000" w:themeColor="text1"/>
          <w:sz w:val="32"/>
          <w:szCs w:val="32"/>
        </w:rPr>
        <w:t>各级党（工）委管委会要落实巩固脱贫攻坚成果的主体责任，加强组织领导，认真研究部署，强力推动巩固脱贫成果长效机制建设工作。各级扶贫办要发挥好抓总作用,及时协调解决相关重大问题，对各行业部门在政策衔接、工作划分、责任落实等方面强化督促指导,确保巩固脱贫攻坚成果长效机制建设工作扎实推进，取得实效。</w:t>
      </w:r>
    </w:p>
    <w:p w:rsidR="00BE4666" w:rsidRDefault="00DC1739">
      <w:pPr>
        <w:pStyle w:val="a0"/>
        <w:spacing w:line="560" w:lineRule="exact"/>
        <w:ind w:firstLineChars="200" w:firstLine="640"/>
        <w:contextualSpacing/>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(二)注重工作质量。</w:t>
      </w:r>
      <w:r>
        <w:rPr>
          <w:rFonts w:ascii="仿宋_GB2312" w:eastAsia="仿宋_GB2312" w:hAnsi="仿宋_GB2312" w:cs="仿宋_GB2312" w:hint="eastAsia"/>
          <w:color w:val="000000" w:themeColor="text1"/>
          <w:sz w:val="32"/>
          <w:szCs w:val="32"/>
        </w:rPr>
        <w:t>各级各相关部门要围绕本《实施意见》明确的</w:t>
      </w:r>
      <w:r>
        <w:rPr>
          <w:rFonts w:ascii="宋体" w:eastAsia="宋体" w:hAnsi="宋体"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方面</w:t>
      </w:r>
      <w:r>
        <w:rPr>
          <w:rFonts w:ascii="宋体" w:eastAsia="宋体" w:hAnsi="宋体"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项具体内容,紧密结合工作实际,深入开展调查研究,系统梳理有关政策,固化拓展已有机制，健全完善漏点短板，形成系统、完善的巩固脱贫攻坚成果长效机制。要将建立长效机制与中央巡视“回头看”、国家和省上脱贫攻坚考核反</w:t>
      </w:r>
      <w:r>
        <w:rPr>
          <w:rFonts w:ascii="仿宋_GB2312" w:eastAsia="仿宋_GB2312" w:hAnsi="仿宋_GB2312" w:cs="仿宋_GB2312" w:hint="eastAsia"/>
          <w:color w:val="000000" w:themeColor="text1"/>
          <w:sz w:val="32"/>
          <w:szCs w:val="32"/>
        </w:rPr>
        <w:lastRenderedPageBreak/>
        <w:t>馈问题整改相结合，切实理清工作思路，找准问题根源，定</w:t>
      </w:r>
      <w:proofErr w:type="gramStart"/>
      <w:r>
        <w:rPr>
          <w:rFonts w:ascii="仿宋_GB2312" w:eastAsia="仿宋_GB2312" w:hAnsi="仿宋_GB2312" w:cs="仿宋_GB2312" w:hint="eastAsia"/>
          <w:color w:val="000000" w:themeColor="text1"/>
          <w:sz w:val="32"/>
          <w:szCs w:val="32"/>
        </w:rPr>
        <w:t>实机制</w:t>
      </w:r>
      <w:proofErr w:type="gramEnd"/>
      <w:r>
        <w:rPr>
          <w:rFonts w:ascii="仿宋_GB2312" w:eastAsia="仿宋_GB2312" w:hAnsi="仿宋_GB2312" w:cs="仿宋_GB2312" w:hint="eastAsia"/>
          <w:color w:val="000000" w:themeColor="text1"/>
          <w:sz w:val="32"/>
          <w:szCs w:val="32"/>
        </w:rPr>
        <w:t>措施,着力在制度层面解决巩固脱贫攻坚成果的重点、难点、堵点问题,确保务实管用、切实可行。</w:t>
      </w:r>
    </w:p>
    <w:p w:rsidR="00BE4666" w:rsidRDefault="00DC1739">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(三)强化监督检查。</w:t>
      </w:r>
      <w:r>
        <w:rPr>
          <w:rFonts w:ascii="仿宋_GB2312" w:eastAsia="仿宋_GB2312" w:hAnsi="仿宋_GB2312" w:cs="仿宋_GB2312" w:hint="eastAsia"/>
          <w:color w:val="000000" w:themeColor="text1"/>
          <w:sz w:val="32"/>
          <w:szCs w:val="32"/>
        </w:rPr>
        <w:t>各级扶贫主管部门要</w:t>
      </w:r>
      <w:r>
        <w:rPr>
          <w:rFonts w:ascii="仿宋_GB2312" w:eastAsia="仿宋_GB2312" w:hAnsi="仿宋_GB2312" w:cs="仿宋_GB2312" w:hint="eastAsia"/>
          <w:sz w:val="32"/>
          <w:szCs w:val="32"/>
        </w:rPr>
        <w:t>加强日常监督检查力度，</w:t>
      </w:r>
      <w:r>
        <w:rPr>
          <w:rFonts w:ascii="仿宋_GB2312" w:eastAsia="仿宋_GB2312" w:hAnsi="仿宋_GB2312" w:cs="仿宋_GB2312" w:hint="eastAsia"/>
          <w:color w:val="000000" w:themeColor="text1"/>
          <w:sz w:val="32"/>
          <w:szCs w:val="32"/>
        </w:rPr>
        <w:t>对脱贫成果防返贫长效机制开展情况和责任落实情况进行常态化督导暗访，对工作流于形式、信息不实不准、监测摸排不到位、措施不力的单位将严肃问责。</w:t>
      </w:r>
    </w:p>
    <w:p w:rsidR="00BE4666" w:rsidRDefault="00BE4666">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p>
    <w:p w:rsidR="00BE4666" w:rsidRDefault="00BE4666">
      <w:pPr>
        <w:snapToGrid w:val="0"/>
        <w:spacing w:line="560" w:lineRule="exact"/>
        <w:ind w:firstLineChars="200" w:firstLine="640"/>
        <w:rPr>
          <w:rFonts w:ascii="仿宋_GB2312" w:eastAsia="仿宋_GB2312"/>
          <w:color w:val="000000" w:themeColor="text1"/>
          <w:sz w:val="32"/>
          <w:szCs w:val="32"/>
        </w:rPr>
      </w:pPr>
    </w:p>
    <w:p w:rsidR="00BE4666" w:rsidRDefault="00BE4666">
      <w:pPr>
        <w:snapToGrid w:val="0"/>
        <w:spacing w:line="560" w:lineRule="exact"/>
        <w:rPr>
          <w:rFonts w:ascii="仿宋_GB2312" w:eastAsia="仿宋_GB2312"/>
          <w:color w:val="000000" w:themeColor="text1"/>
          <w:sz w:val="32"/>
          <w:szCs w:val="32"/>
        </w:rPr>
      </w:pPr>
    </w:p>
    <w:p w:rsidR="00BE4666" w:rsidRDefault="00BE4666">
      <w:pPr>
        <w:pStyle w:val="1"/>
      </w:pPr>
    </w:p>
    <w:p w:rsidR="00BE4666" w:rsidRDefault="00BE4666">
      <w:pPr>
        <w:snapToGrid w:val="0"/>
        <w:spacing w:line="560" w:lineRule="exact"/>
        <w:rPr>
          <w:rFonts w:ascii="仿宋_GB2312" w:eastAsia="仿宋_GB2312"/>
          <w:color w:val="000000" w:themeColor="text1"/>
          <w:sz w:val="32"/>
          <w:szCs w:val="32"/>
        </w:rPr>
      </w:pPr>
    </w:p>
    <w:p w:rsidR="00BE4666" w:rsidRDefault="00BE4666">
      <w:pPr>
        <w:snapToGrid w:val="0"/>
        <w:spacing w:line="560" w:lineRule="exact"/>
        <w:rPr>
          <w:rFonts w:ascii="仿宋_GB2312" w:eastAsia="仿宋_GB2312"/>
          <w:color w:val="000000" w:themeColor="text1"/>
          <w:sz w:val="32"/>
          <w:szCs w:val="32"/>
        </w:rPr>
      </w:pPr>
    </w:p>
    <w:p w:rsidR="00BE4666" w:rsidRDefault="00BE4666">
      <w:pPr>
        <w:snapToGrid w:val="0"/>
        <w:spacing w:line="560" w:lineRule="exact"/>
        <w:rPr>
          <w:rFonts w:ascii="仿宋_GB2312" w:eastAsia="仿宋_GB2312"/>
          <w:color w:val="000000" w:themeColor="text1"/>
          <w:sz w:val="32"/>
          <w:szCs w:val="32"/>
        </w:rPr>
      </w:pPr>
      <w:bookmarkStart w:id="0" w:name="_GoBack"/>
      <w:bookmarkEnd w:id="0"/>
    </w:p>
    <w:sectPr w:rsidR="00BE4666">
      <w:footerReference w:type="default" r:id="rId9"/>
      <w:pgSz w:w="11906" w:h="16838"/>
      <w:pgMar w:top="2098" w:right="1587"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C5" w:rsidRDefault="00B65DC5">
      <w:r>
        <w:separator/>
      </w:r>
    </w:p>
  </w:endnote>
  <w:endnote w:type="continuationSeparator" w:id="0">
    <w:p w:rsidR="00B65DC5" w:rsidRDefault="00B6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66" w:rsidRDefault="00DC1739">
    <w:pPr>
      <w:pStyle w:val="a4"/>
    </w:pPr>
    <w:r>
      <w:rPr>
        <w:noProof/>
      </w:rPr>
      <mc:AlternateContent>
        <mc:Choice Requires="wps">
          <w:drawing>
            <wp:anchor distT="0" distB="0" distL="114300" distR="114300" simplePos="0" relativeHeight="251658240" behindDoc="0" locked="0" layoutInCell="1" allowOverlap="1" wp14:anchorId="2BDB981C" wp14:editId="2267370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4666" w:rsidRDefault="00DC1739">
                          <w:pPr>
                            <w:pStyle w:val="a4"/>
                            <w:rPr>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F1C2C">
                            <w:rPr>
                              <w:rFonts w:asciiTheme="minorEastAsia" w:hAnsiTheme="minorEastAsia" w:cstheme="minorEastAsia"/>
                              <w:noProof/>
                              <w:sz w:val="28"/>
                              <w:szCs w:val="28"/>
                            </w:rPr>
                            <w:t>- 9 -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E4666" w:rsidRDefault="00DC1739">
                    <w:pPr>
                      <w:pStyle w:val="a4"/>
                      <w:rPr>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F1C2C">
                      <w:rPr>
                        <w:rFonts w:asciiTheme="minorEastAsia" w:hAnsiTheme="minorEastAsia" w:cstheme="minorEastAsia"/>
                        <w:noProof/>
                        <w:sz w:val="28"/>
                        <w:szCs w:val="28"/>
                      </w:rPr>
                      <w:t>- 9 -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C5" w:rsidRDefault="00B65DC5">
      <w:r>
        <w:separator/>
      </w:r>
    </w:p>
  </w:footnote>
  <w:footnote w:type="continuationSeparator" w:id="0">
    <w:p w:rsidR="00B65DC5" w:rsidRDefault="00B65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594D3"/>
    <w:multiLevelType w:val="singleLevel"/>
    <w:tmpl w:val="84D594D3"/>
    <w:lvl w:ilvl="0">
      <w:start w:val="1"/>
      <w:numFmt w:val="chineseCounting"/>
      <w:suff w:val="nothing"/>
      <w:lvlText w:val="（%1）"/>
      <w:lvlJc w:val="left"/>
      <w:pPr>
        <w:ind w:left="640" w:firstLine="0"/>
      </w:pPr>
      <w:rPr>
        <w:rFonts w:hint="eastAsia"/>
      </w:rPr>
    </w:lvl>
  </w:abstractNum>
  <w:abstractNum w:abstractNumId="1">
    <w:nsid w:val="BD4CAA31"/>
    <w:multiLevelType w:val="singleLevel"/>
    <w:tmpl w:val="BD4CAA31"/>
    <w:lvl w:ilvl="0">
      <w:start w:val="2"/>
      <w:numFmt w:val="chineseCounting"/>
      <w:suff w:val="nothing"/>
      <w:lvlText w:val="%1、"/>
      <w:lvlJc w:val="left"/>
      <w:rPr>
        <w:rFonts w:hint="eastAsia"/>
      </w:rPr>
    </w:lvl>
  </w:abstractNum>
  <w:abstractNum w:abstractNumId="2">
    <w:nsid w:val="C57FB531"/>
    <w:multiLevelType w:val="singleLevel"/>
    <w:tmpl w:val="C57FB531"/>
    <w:lvl w:ilvl="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B19BF"/>
    <w:rsid w:val="D7CF0351"/>
    <w:rsid w:val="D90DB1FC"/>
    <w:rsid w:val="E4CFD32D"/>
    <w:rsid w:val="E8F94126"/>
    <w:rsid w:val="EBBF4A1F"/>
    <w:rsid w:val="F5F26AC3"/>
    <w:rsid w:val="F9FD63DF"/>
    <w:rsid w:val="FBEF10DE"/>
    <w:rsid w:val="FF2F6ADC"/>
    <w:rsid w:val="0003424C"/>
    <w:rsid w:val="002F1C2C"/>
    <w:rsid w:val="003C612C"/>
    <w:rsid w:val="003D5803"/>
    <w:rsid w:val="004908D7"/>
    <w:rsid w:val="00B65DC5"/>
    <w:rsid w:val="00BE4666"/>
    <w:rsid w:val="00DC1739"/>
    <w:rsid w:val="014C21B1"/>
    <w:rsid w:val="027935B6"/>
    <w:rsid w:val="03913AE4"/>
    <w:rsid w:val="050D713B"/>
    <w:rsid w:val="06AA083E"/>
    <w:rsid w:val="076F15AF"/>
    <w:rsid w:val="07F83552"/>
    <w:rsid w:val="092B78F1"/>
    <w:rsid w:val="0A2378C3"/>
    <w:rsid w:val="0BA320B5"/>
    <w:rsid w:val="0D8F2B8D"/>
    <w:rsid w:val="0DC51F6F"/>
    <w:rsid w:val="0FFF9E4F"/>
    <w:rsid w:val="105D3AD3"/>
    <w:rsid w:val="106B5DAF"/>
    <w:rsid w:val="1096521B"/>
    <w:rsid w:val="11694088"/>
    <w:rsid w:val="12EF6F0F"/>
    <w:rsid w:val="14981EF2"/>
    <w:rsid w:val="14AF105F"/>
    <w:rsid w:val="14E82876"/>
    <w:rsid w:val="15BB1176"/>
    <w:rsid w:val="17AB19BF"/>
    <w:rsid w:val="17B67BB4"/>
    <w:rsid w:val="18D9434A"/>
    <w:rsid w:val="194140D0"/>
    <w:rsid w:val="195E0FE7"/>
    <w:rsid w:val="198B5975"/>
    <w:rsid w:val="19D9662A"/>
    <w:rsid w:val="1A180DBF"/>
    <w:rsid w:val="1A363CA4"/>
    <w:rsid w:val="1A793FA9"/>
    <w:rsid w:val="1B2254D0"/>
    <w:rsid w:val="1EC92174"/>
    <w:rsid w:val="204264E9"/>
    <w:rsid w:val="2131636D"/>
    <w:rsid w:val="21376832"/>
    <w:rsid w:val="21637450"/>
    <w:rsid w:val="220D5649"/>
    <w:rsid w:val="23400D9C"/>
    <w:rsid w:val="24A37F48"/>
    <w:rsid w:val="25542857"/>
    <w:rsid w:val="26184E70"/>
    <w:rsid w:val="26FC2E3E"/>
    <w:rsid w:val="27247C93"/>
    <w:rsid w:val="28222B4D"/>
    <w:rsid w:val="28AC218B"/>
    <w:rsid w:val="29A05E4E"/>
    <w:rsid w:val="29AA2123"/>
    <w:rsid w:val="2A9B3D07"/>
    <w:rsid w:val="2B1C579B"/>
    <w:rsid w:val="2BCA739F"/>
    <w:rsid w:val="2C9E1CC9"/>
    <w:rsid w:val="2CC81989"/>
    <w:rsid w:val="2CCD0FF5"/>
    <w:rsid w:val="2D414BD9"/>
    <w:rsid w:val="2D7F8D00"/>
    <w:rsid w:val="2D8001A6"/>
    <w:rsid w:val="2D8A516F"/>
    <w:rsid w:val="2E0B517A"/>
    <w:rsid w:val="2E2D11B9"/>
    <w:rsid w:val="2EBA234C"/>
    <w:rsid w:val="2F181579"/>
    <w:rsid w:val="2F981C63"/>
    <w:rsid w:val="2FFB05F9"/>
    <w:rsid w:val="30242280"/>
    <w:rsid w:val="30585F93"/>
    <w:rsid w:val="305E6145"/>
    <w:rsid w:val="308379C2"/>
    <w:rsid w:val="313A7332"/>
    <w:rsid w:val="320205A6"/>
    <w:rsid w:val="324C0DB5"/>
    <w:rsid w:val="329D3750"/>
    <w:rsid w:val="32F722B4"/>
    <w:rsid w:val="33321FD8"/>
    <w:rsid w:val="35C93C7B"/>
    <w:rsid w:val="35CF33C4"/>
    <w:rsid w:val="36FE7150"/>
    <w:rsid w:val="37673711"/>
    <w:rsid w:val="37A0151D"/>
    <w:rsid w:val="37F7BB8E"/>
    <w:rsid w:val="383F565C"/>
    <w:rsid w:val="39D578D1"/>
    <w:rsid w:val="3A0254A0"/>
    <w:rsid w:val="3A481024"/>
    <w:rsid w:val="3B2268A1"/>
    <w:rsid w:val="3B6940ED"/>
    <w:rsid w:val="3CDE62B7"/>
    <w:rsid w:val="3D4D41FB"/>
    <w:rsid w:val="3E094430"/>
    <w:rsid w:val="3E1F41BA"/>
    <w:rsid w:val="3EE553C0"/>
    <w:rsid w:val="3F6127C2"/>
    <w:rsid w:val="41E9483E"/>
    <w:rsid w:val="427F2E7E"/>
    <w:rsid w:val="43952611"/>
    <w:rsid w:val="442028B0"/>
    <w:rsid w:val="445073C4"/>
    <w:rsid w:val="44B169BC"/>
    <w:rsid w:val="45605D5B"/>
    <w:rsid w:val="45AE433D"/>
    <w:rsid w:val="47F354EB"/>
    <w:rsid w:val="4865496D"/>
    <w:rsid w:val="48D5341A"/>
    <w:rsid w:val="49684C8C"/>
    <w:rsid w:val="4A412683"/>
    <w:rsid w:val="4ADE5F59"/>
    <w:rsid w:val="4C652FE1"/>
    <w:rsid w:val="4D313666"/>
    <w:rsid w:val="4D394E1B"/>
    <w:rsid w:val="4E404291"/>
    <w:rsid w:val="4E6E1631"/>
    <w:rsid w:val="4F5D42A6"/>
    <w:rsid w:val="50867E3E"/>
    <w:rsid w:val="51142651"/>
    <w:rsid w:val="517150B0"/>
    <w:rsid w:val="51CF6700"/>
    <w:rsid w:val="523B0DAF"/>
    <w:rsid w:val="52F96FD5"/>
    <w:rsid w:val="53320211"/>
    <w:rsid w:val="545704C9"/>
    <w:rsid w:val="54AA1D45"/>
    <w:rsid w:val="557040DE"/>
    <w:rsid w:val="55F92C49"/>
    <w:rsid w:val="56EFCCC4"/>
    <w:rsid w:val="57F713A6"/>
    <w:rsid w:val="57FF5A8A"/>
    <w:rsid w:val="5816536C"/>
    <w:rsid w:val="595115C7"/>
    <w:rsid w:val="5A607103"/>
    <w:rsid w:val="5A830A3A"/>
    <w:rsid w:val="5D671C9E"/>
    <w:rsid w:val="5DD93F51"/>
    <w:rsid w:val="5DDA6BA2"/>
    <w:rsid w:val="5E651D4C"/>
    <w:rsid w:val="5EBC04F7"/>
    <w:rsid w:val="5F873CAC"/>
    <w:rsid w:val="610F1A59"/>
    <w:rsid w:val="61366709"/>
    <w:rsid w:val="61FD0654"/>
    <w:rsid w:val="62121AFB"/>
    <w:rsid w:val="622B2023"/>
    <w:rsid w:val="64712BA9"/>
    <w:rsid w:val="64EE3A59"/>
    <w:rsid w:val="652D4266"/>
    <w:rsid w:val="65684437"/>
    <w:rsid w:val="65B74BF8"/>
    <w:rsid w:val="66053440"/>
    <w:rsid w:val="664F404F"/>
    <w:rsid w:val="6683331E"/>
    <w:rsid w:val="67242D67"/>
    <w:rsid w:val="676A3B63"/>
    <w:rsid w:val="69751E41"/>
    <w:rsid w:val="6A6F0013"/>
    <w:rsid w:val="6A702E49"/>
    <w:rsid w:val="6AC47F72"/>
    <w:rsid w:val="6B6F4388"/>
    <w:rsid w:val="6CA71195"/>
    <w:rsid w:val="6CBD563C"/>
    <w:rsid w:val="6CF8035F"/>
    <w:rsid w:val="6D7E1E6D"/>
    <w:rsid w:val="6E7F6224"/>
    <w:rsid w:val="6EDA03B4"/>
    <w:rsid w:val="6EE33E33"/>
    <w:rsid w:val="6EEB5FD8"/>
    <w:rsid w:val="6F305CB1"/>
    <w:rsid w:val="6F346B54"/>
    <w:rsid w:val="6F578FB0"/>
    <w:rsid w:val="6F621CAE"/>
    <w:rsid w:val="6F684802"/>
    <w:rsid w:val="6FEB05AF"/>
    <w:rsid w:val="6FFF2228"/>
    <w:rsid w:val="705F34EC"/>
    <w:rsid w:val="707735D2"/>
    <w:rsid w:val="71F00C3C"/>
    <w:rsid w:val="726644CB"/>
    <w:rsid w:val="726E157D"/>
    <w:rsid w:val="734E0AFC"/>
    <w:rsid w:val="73FED62D"/>
    <w:rsid w:val="74456FB8"/>
    <w:rsid w:val="757C6E1C"/>
    <w:rsid w:val="76416063"/>
    <w:rsid w:val="771131C0"/>
    <w:rsid w:val="77BD652D"/>
    <w:rsid w:val="781403A3"/>
    <w:rsid w:val="78596E2B"/>
    <w:rsid w:val="78BAB5CC"/>
    <w:rsid w:val="78D04A6F"/>
    <w:rsid w:val="78E80E22"/>
    <w:rsid w:val="79F53C68"/>
    <w:rsid w:val="7BDF065D"/>
    <w:rsid w:val="7BE02396"/>
    <w:rsid w:val="7C647AC8"/>
    <w:rsid w:val="7F54630A"/>
    <w:rsid w:val="7FDC00CB"/>
    <w:rsid w:val="7FF47449"/>
    <w:rsid w:val="7FF8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100" w:beforeAutospacing="1" w:after="100" w:afterAutospacing="1"/>
      <w:jc w:val="left"/>
    </w:pPr>
    <w:rPr>
      <w:kern w:val="0"/>
      <w:sz w:val="24"/>
    </w:rPr>
  </w:style>
  <w:style w:type="paragraph" w:customStyle="1" w:styleId="1">
    <w:name w:val="正文缩进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100" w:beforeAutospacing="1" w:after="100" w:afterAutospacing="1"/>
      <w:jc w:val="left"/>
    </w:pPr>
    <w:rPr>
      <w:kern w:val="0"/>
      <w:sz w:val="24"/>
    </w:rPr>
  </w:style>
  <w:style w:type="paragraph" w:customStyle="1" w:styleId="1">
    <w:name w:val="正文缩进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扶贫专项工作</dc:creator>
  <cp:lastModifiedBy>何伟</cp:lastModifiedBy>
  <cp:revision>4</cp:revision>
  <cp:lastPrinted>2021-01-15T01:03:00Z</cp:lastPrinted>
  <dcterms:created xsi:type="dcterms:W3CDTF">2021-01-20T03:18:00Z</dcterms:created>
  <dcterms:modified xsi:type="dcterms:W3CDTF">2021-01-20T03:18:00Z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