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E9" w:rsidRDefault="009B686B">
      <w:pPr>
        <w:pStyle w:val="a4"/>
        <w:widowControl/>
        <w:spacing w:beforeAutospacing="0" w:afterAutospacing="0" w:line="560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174FE9" w:rsidRDefault="009B686B">
      <w:pPr>
        <w:pStyle w:val="a4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西咸新区户外广告资源有偿使用收费标准表</w:t>
      </w:r>
    </w:p>
    <w:p w:rsidR="00174FE9" w:rsidRDefault="00174FE9">
      <w:pPr>
        <w:pStyle w:val="a4"/>
        <w:widowControl/>
        <w:spacing w:beforeAutospacing="0" w:afterAutospacing="0" w:line="26" w:lineRule="atLeast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50"/>
        <w:gridCol w:w="2620"/>
        <w:gridCol w:w="1490"/>
        <w:gridCol w:w="1321"/>
        <w:gridCol w:w="1314"/>
        <w:gridCol w:w="1265"/>
      </w:tblGrid>
      <w:tr w:rsidR="00174FE9">
        <w:trPr>
          <w:trHeight w:val="451"/>
        </w:trPr>
        <w:tc>
          <w:tcPr>
            <w:tcW w:w="750" w:type="dxa"/>
            <w:vMerge w:val="restar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序号</w:t>
            </w:r>
          </w:p>
        </w:tc>
        <w:tc>
          <w:tcPr>
            <w:tcW w:w="2620" w:type="dxa"/>
            <w:vMerge w:val="restar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户外广告类型</w:t>
            </w:r>
          </w:p>
        </w:tc>
        <w:tc>
          <w:tcPr>
            <w:tcW w:w="1490" w:type="dxa"/>
            <w:vMerge w:val="restar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计量单位</w:t>
            </w:r>
          </w:p>
        </w:tc>
        <w:tc>
          <w:tcPr>
            <w:tcW w:w="3900" w:type="dxa"/>
            <w:gridSpan w:val="3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eastAsia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收费标准（基准价格）</w:t>
            </w:r>
          </w:p>
        </w:tc>
      </w:tr>
      <w:tr w:rsidR="00174FE9">
        <w:trPr>
          <w:trHeight w:val="451"/>
        </w:trPr>
        <w:tc>
          <w:tcPr>
            <w:tcW w:w="750" w:type="dxa"/>
            <w:vMerge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174FE9"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620" w:type="dxa"/>
            <w:vMerge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174FE9"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90" w:type="dxa"/>
            <w:vMerge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174FE9"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32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eastAsia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一类区域</w:t>
            </w:r>
          </w:p>
        </w:tc>
        <w:tc>
          <w:tcPr>
            <w:tcW w:w="131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eastAsia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二类区域</w:t>
            </w:r>
          </w:p>
        </w:tc>
        <w:tc>
          <w:tcPr>
            <w:tcW w:w="126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eastAsia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三类区域</w:t>
            </w:r>
          </w:p>
        </w:tc>
      </w:tr>
      <w:tr w:rsidR="00174FE9">
        <w:trPr>
          <w:trHeight w:val="451"/>
        </w:trPr>
        <w:tc>
          <w:tcPr>
            <w:tcW w:w="75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262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</w:pPr>
            <w:r>
              <w:rPr>
                <w:rFonts w:ascii="宋体" w:eastAsia="宋体" w:hAnsi="宋体" w:cs="宋体" w:hint="eastAsia"/>
              </w:rPr>
              <w:t>路牌广告</w:t>
            </w:r>
          </w:p>
        </w:tc>
        <w:tc>
          <w:tcPr>
            <w:tcW w:w="149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</w:pPr>
            <w:r>
              <w:rPr>
                <w:rFonts w:ascii="宋体" w:eastAsia="宋体" w:hAnsi="宋体" w:cs="宋体" w:hint="eastAsia"/>
              </w:rPr>
              <w:t>元/㎡.年</w:t>
            </w:r>
          </w:p>
        </w:tc>
        <w:tc>
          <w:tcPr>
            <w:tcW w:w="132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jc w:val="center"/>
              <w:rPr>
                <w:rFonts w:ascii="宋体" w:eastAsia="宋体" w:hAnsi="Times New Roman" w:cs="Times New Roman"/>
                <w:sz w:val="24"/>
              </w:rPr>
            </w:pPr>
            <w:r>
              <w:rPr>
                <w:rFonts w:ascii="宋体" w:hint="eastAsia"/>
                <w:sz w:val="24"/>
              </w:rPr>
              <w:t>200</w:t>
            </w:r>
          </w:p>
        </w:tc>
        <w:tc>
          <w:tcPr>
            <w:tcW w:w="131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cs="宋体" w:hint="eastAsia"/>
              </w:rPr>
              <w:t>160</w:t>
            </w:r>
          </w:p>
        </w:tc>
        <w:tc>
          <w:tcPr>
            <w:tcW w:w="126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cs="宋体" w:hint="eastAsia"/>
              </w:rPr>
              <w:t>100</w:t>
            </w:r>
          </w:p>
        </w:tc>
      </w:tr>
      <w:tr w:rsidR="00174FE9">
        <w:trPr>
          <w:trHeight w:val="451"/>
        </w:trPr>
        <w:tc>
          <w:tcPr>
            <w:tcW w:w="75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262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</w:rPr>
              <w:t>立杆式、底座式（灯箱）</w:t>
            </w:r>
            <w:r>
              <w:rPr>
                <w:rFonts w:ascii="宋体" w:hAnsi="宋体" w:cs="宋体" w:hint="eastAsia"/>
              </w:rPr>
              <w:t>、实物造型广告</w:t>
            </w:r>
          </w:p>
        </w:tc>
        <w:tc>
          <w:tcPr>
            <w:tcW w:w="149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</w:pPr>
            <w:r>
              <w:rPr>
                <w:rFonts w:ascii="宋体" w:eastAsia="宋体" w:hAnsi="宋体" w:cs="宋体" w:hint="eastAsia"/>
              </w:rPr>
              <w:t>元/个.年</w:t>
            </w:r>
          </w:p>
        </w:tc>
        <w:tc>
          <w:tcPr>
            <w:tcW w:w="132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jc w:val="center"/>
              <w:rPr>
                <w:rFonts w:ascii="宋体" w:eastAsia="宋体" w:hAnsi="Times New Roman" w:cs="Times New Roman"/>
                <w:sz w:val="24"/>
              </w:rPr>
            </w:pPr>
            <w:r>
              <w:rPr>
                <w:rFonts w:ascii="宋体" w:hint="eastAsia"/>
                <w:sz w:val="24"/>
              </w:rPr>
              <w:t>1000</w:t>
            </w:r>
          </w:p>
        </w:tc>
        <w:tc>
          <w:tcPr>
            <w:tcW w:w="131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cs="宋体" w:hint="eastAsia"/>
              </w:rPr>
              <w:t>800</w:t>
            </w:r>
          </w:p>
        </w:tc>
        <w:tc>
          <w:tcPr>
            <w:tcW w:w="126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cs="宋体" w:hint="eastAsia"/>
              </w:rPr>
              <w:t>500</w:t>
            </w:r>
          </w:p>
        </w:tc>
      </w:tr>
      <w:tr w:rsidR="00174FE9">
        <w:trPr>
          <w:trHeight w:val="451"/>
        </w:trPr>
        <w:tc>
          <w:tcPr>
            <w:tcW w:w="75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262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</w:pPr>
            <w:r>
              <w:rPr>
                <w:rFonts w:ascii="宋体" w:eastAsia="宋体" w:hAnsi="宋体" w:cs="宋体" w:hint="eastAsia"/>
              </w:rPr>
              <w:t>楼体（墙体）广告</w:t>
            </w:r>
          </w:p>
        </w:tc>
        <w:tc>
          <w:tcPr>
            <w:tcW w:w="149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</w:pPr>
            <w:r>
              <w:rPr>
                <w:rFonts w:ascii="宋体" w:eastAsia="宋体" w:hAnsi="宋体" w:cs="宋体" w:hint="eastAsia"/>
              </w:rPr>
              <w:t>元/㎡.年</w:t>
            </w:r>
          </w:p>
        </w:tc>
        <w:tc>
          <w:tcPr>
            <w:tcW w:w="132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cs="宋体" w:hint="eastAsia"/>
              </w:rPr>
              <w:t>140</w:t>
            </w:r>
          </w:p>
        </w:tc>
        <w:tc>
          <w:tcPr>
            <w:tcW w:w="131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cs="宋体" w:hint="eastAsia"/>
              </w:rPr>
              <w:t>120</w:t>
            </w:r>
          </w:p>
        </w:tc>
        <w:tc>
          <w:tcPr>
            <w:tcW w:w="126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cs="宋体" w:hint="eastAsia"/>
              </w:rPr>
              <w:t>70</w:t>
            </w:r>
          </w:p>
        </w:tc>
      </w:tr>
      <w:tr w:rsidR="00174FE9">
        <w:trPr>
          <w:trHeight w:val="451"/>
        </w:trPr>
        <w:tc>
          <w:tcPr>
            <w:tcW w:w="75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</w:pPr>
            <w:r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262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</w:pPr>
            <w:r>
              <w:rPr>
                <w:rFonts w:ascii="宋体" w:eastAsia="宋体" w:hAnsi="宋体" w:cs="宋体" w:hint="eastAsia"/>
              </w:rPr>
              <w:t>楼体霓虹灯（投影）广告</w:t>
            </w:r>
          </w:p>
        </w:tc>
        <w:tc>
          <w:tcPr>
            <w:tcW w:w="149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</w:pPr>
            <w:r>
              <w:rPr>
                <w:rFonts w:ascii="宋体" w:eastAsia="宋体" w:hAnsi="宋体" w:cs="宋体" w:hint="eastAsia"/>
              </w:rPr>
              <w:t>元/㎡.年</w:t>
            </w:r>
          </w:p>
        </w:tc>
        <w:tc>
          <w:tcPr>
            <w:tcW w:w="132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cs="宋体" w:hint="eastAsia"/>
              </w:rPr>
              <w:t>100</w:t>
            </w:r>
          </w:p>
        </w:tc>
        <w:tc>
          <w:tcPr>
            <w:tcW w:w="131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cs="宋体" w:hint="eastAsia"/>
              </w:rPr>
              <w:t>90</w:t>
            </w:r>
          </w:p>
        </w:tc>
        <w:tc>
          <w:tcPr>
            <w:tcW w:w="126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</w:tr>
      <w:tr w:rsidR="00174FE9">
        <w:trPr>
          <w:trHeight w:val="451"/>
        </w:trPr>
        <w:tc>
          <w:tcPr>
            <w:tcW w:w="75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</w:pPr>
            <w:r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262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</w:rPr>
              <w:t>大型高立柱广告、大型落地式广告</w:t>
            </w:r>
          </w:p>
        </w:tc>
        <w:tc>
          <w:tcPr>
            <w:tcW w:w="149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</w:pPr>
            <w:r>
              <w:rPr>
                <w:rFonts w:ascii="宋体" w:eastAsia="宋体" w:hAnsi="宋体" w:cs="宋体" w:hint="eastAsia"/>
              </w:rPr>
              <w:t>元/㎡.年</w:t>
            </w:r>
          </w:p>
        </w:tc>
        <w:tc>
          <w:tcPr>
            <w:tcW w:w="132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400</w:t>
            </w:r>
          </w:p>
        </w:tc>
        <w:tc>
          <w:tcPr>
            <w:tcW w:w="131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ascii="Calibri" w:eastAsia="宋体" w:hAnsi="Calibri"/>
              </w:rPr>
            </w:pPr>
            <w:r>
              <w:rPr>
                <w:rFonts w:ascii="宋体" w:eastAsia="宋体" w:hAnsi="宋体" w:cs="宋体" w:hint="eastAsia"/>
              </w:rPr>
              <w:t>350</w:t>
            </w:r>
          </w:p>
        </w:tc>
        <w:tc>
          <w:tcPr>
            <w:tcW w:w="126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200</w:t>
            </w:r>
          </w:p>
        </w:tc>
      </w:tr>
      <w:tr w:rsidR="00174FE9">
        <w:trPr>
          <w:trHeight w:val="451"/>
        </w:trPr>
        <w:tc>
          <w:tcPr>
            <w:tcW w:w="75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</w:pPr>
            <w:r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262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</w:rPr>
              <w:t>大型LED显示屏广告、双色LED滚动屏广告</w:t>
            </w:r>
          </w:p>
        </w:tc>
        <w:tc>
          <w:tcPr>
            <w:tcW w:w="149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</w:pPr>
            <w:r>
              <w:rPr>
                <w:rFonts w:ascii="宋体" w:eastAsia="宋体" w:hAnsi="宋体" w:cs="宋体" w:hint="eastAsia"/>
              </w:rPr>
              <w:t>元/㎡.年</w:t>
            </w:r>
          </w:p>
        </w:tc>
        <w:tc>
          <w:tcPr>
            <w:tcW w:w="132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200</w:t>
            </w:r>
          </w:p>
        </w:tc>
        <w:tc>
          <w:tcPr>
            <w:tcW w:w="131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ascii="Calibri" w:eastAsia="宋体" w:hAnsi="Calibri"/>
              </w:rPr>
            </w:pPr>
            <w:r>
              <w:rPr>
                <w:rFonts w:ascii="宋体" w:eastAsia="宋体" w:hAnsi="宋体" w:cs="宋体" w:hint="eastAsia"/>
              </w:rPr>
              <w:t>150</w:t>
            </w:r>
          </w:p>
        </w:tc>
        <w:tc>
          <w:tcPr>
            <w:tcW w:w="126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100</w:t>
            </w:r>
          </w:p>
        </w:tc>
      </w:tr>
      <w:tr w:rsidR="00174FE9">
        <w:trPr>
          <w:trHeight w:val="1099"/>
        </w:trPr>
        <w:tc>
          <w:tcPr>
            <w:tcW w:w="75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</w:pPr>
            <w:r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262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eastAsia="宋体"/>
              </w:rPr>
            </w:pPr>
            <w:r>
              <w:rPr>
                <w:rFonts w:ascii="Times New Roman" w:hAnsi="Times New Roman"/>
              </w:rPr>
              <w:t>道路两侧和公共场所的灯杆、公交车站牌、候车亭等公共设施上的</w:t>
            </w:r>
            <w:r>
              <w:rPr>
                <w:rFonts w:ascii="Times New Roman" w:hAnsi="Times New Roman" w:hint="eastAsia"/>
              </w:rPr>
              <w:t>户外</w:t>
            </w:r>
            <w:r>
              <w:rPr>
                <w:rFonts w:ascii="Times New Roman" w:hAnsi="Times New Roman"/>
              </w:rPr>
              <w:t>广告</w:t>
            </w:r>
            <w:r>
              <w:rPr>
                <w:rFonts w:ascii="Times New Roman" w:hAnsi="Times New Roman" w:hint="eastAsia"/>
              </w:rPr>
              <w:t>设施</w:t>
            </w:r>
          </w:p>
        </w:tc>
        <w:tc>
          <w:tcPr>
            <w:tcW w:w="1490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</w:pPr>
            <w:r>
              <w:rPr>
                <w:rFonts w:ascii="宋体" w:eastAsia="宋体" w:hAnsi="宋体" w:cs="宋体" w:hint="eastAsia"/>
              </w:rPr>
              <w:t>元/个.年</w:t>
            </w:r>
          </w:p>
        </w:tc>
        <w:tc>
          <w:tcPr>
            <w:tcW w:w="1321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600</w:t>
            </w:r>
          </w:p>
        </w:tc>
        <w:tc>
          <w:tcPr>
            <w:tcW w:w="1314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ascii="Calibri" w:eastAsia="宋体" w:hAnsi="Calibri"/>
              </w:rPr>
            </w:pPr>
            <w:r>
              <w:rPr>
                <w:rFonts w:ascii="宋体" w:eastAsia="宋体" w:hAnsi="宋体" w:cs="宋体" w:hint="eastAsia"/>
              </w:rPr>
              <w:t>500</w:t>
            </w:r>
          </w:p>
        </w:tc>
        <w:tc>
          <w:tcPr>
            <w:tcW w:w="1265" w:type="dxa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174FE9" w:rsidRDefault="009B686B">
            <w:pPr>
              <w:pStyle w:val="a4"/>
              <w:widowControl/>
              <w:spacing w:beforeAutospacing="0" w:afterAutospacing="0" w:line="24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300</w:t>
            </w:r>
          </w:p>
        </w:tc>
      </w:tr>
    </w:tbl>
    <w:p w:rsidR="00174FE9" w:rsidRDefault="00174FE9">
      <w:pPr>
        <w:pStyle w:val="a4"/>
        <w:widowControl/>
        <w:shd w:val="clear" w:color="auto" w:fill="FFFFFF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174FE9" w:rsidRDefault="00174FE9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174FE9" w:rsidRDefault="00174FE9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174FE9" w:rsidRDefault="00174FE9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174FE9" w:rsidRDefault="00174FE9"/>
    <w:sectPr w:rsidR="00174FE9" w:rsidSect="00174FE9">
      <w:pgSz w:w="11906" w:h="16839"/>
      <w:pgMar w:top="1440" w:right="1800" w:bottom="1440" w:left="1800" w:header="851" w:footer="992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950" w:rsidRDefault="00181950" w:rsidP="00FD4770">
      <w:r>
        <w:separator/>
      </w:r>
    </w:p>
  </w:endnote>
  <w:endnote w:type="continuationSeparator" w:id="0">
    <w:p w:rsidR="00181950" w:rsidRDefault="00181950" w:rsidP="00FD4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950" w:rsidRDefault="00181950" w:rsidP="00FD4770">
      <w:r>
        <w:separator/>
      </w:r>
    </w:p>
  </w:footnote>
  <w:footnote w:type="continuationSeparator" w:id="0">
    <w:p w:rsidR="00181950" w:rsidRDefault="00181950" w:rsidP="00FD47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B513A02"/>
    <w:rsid w:val="00070F63"/>
    <w:rsid w:val="00174FE9"/>
    <w:rsid w:val="00181950"/>
    <w:rsid w:val="00393E79"/>
    <w:rsid w:val="00510E2E"/>
    <w:rsid w:val="009830E7"/>
    <w:rsid w:val="009B686B"/>
    <w:rsid w:val="00FD4770"/>
    <w:rsid w:val="096D5F2C"/>
    <w:rsid w:val="159B406E"/>
    <w:rsid w:val="1D6D38AC"/>
    <w:rsid w:val="273E685B"/>
    <w:rsid w:val="4B513A02"/>
    <w:rsid w:val="55782489"/>
    <w:rsid w:val="62993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74F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174FE9"/>
    <w:rPr>
      <w:rFonts w:ascii="仿宋_GB2312" w:eastAsia="仿宋_GB2312"/>
      <w:sz w:val="32"/>
      <w:szCs w:val="20"/>
    </w:rPr>
  </w:style>
  <w:style w:type="paragraph" w:styleId="a4">
    <w:name w:val="Normal (Web)"/>
    <w:basedOn w:val="a"/>
    <w:rsid w:val="00174FE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sid w:val="00174FE9"/>
    <w:rPr>
      <w:b/>
    </w:rPr>
  </w:style>
  <w:style w:type="character" w:styleId="a6">
    <w:name w:val="Hyperlink"/>
    <w:basedOn w:val="a1"/>
    <w:rsid w:val="00174FE9"/>
    <w:rPr>
      <w:color w:val="0000FF"/>
      <w:u w:val="single"/>
    </w:rPr>
  </w:style>
  <w:style w:type="paragraph" w:styleId="a7">
    <w:name w:val="header"/>
    <w:basedOn w:val="a"/>
    <w:link w:val="Char"/>
    <w:rsid w:val="00FD4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FD47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FD4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FD47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老野马</dc:creator>
  <cp:lastModifiedBy>Administrator</cp:lastModifiedBy>
  <cp:revision>4</cp:revision>
  <dcterms:created xsi:type="dcterms:W3CDTF">2020-12-18T05:42:00Z</dcterms:created>
  <dcterms:modified xsi:type="dcterms:W3CDTF">2020-12-18T05:43:00Z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