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黑体" w:eastAsia="方正小标宋简体" w:cs="黑体"/>
          <w:color w:val="auto"/>
          <w:sz w:val="44"/>
          <w:szCs w:val="44"/>
          <w:highlight w:val="none"/>
          <w:lang w:val="en-US" w:eastAsia="zh-CN"/>
        </w:rPr>
      </w:pPr>
      <w:r>
        <w:rPr>
          <w:rFonts w:hint="eastAsia" w:ascii="方正小标宋简体" w:hAnsi="黑体" w:eastAsia="方正小标宋简体" w:cs="黑体"/>
          <w:color w:val="auto"/>
          <w:sz w:val="44"/>
          <w:szCs w:val="44"/>
          <w:highlight w:val="none"/>
        </w:rPr>
        <w:t>西咸新区商品房预售</w:t>
      </w:r>
      <w:r>
        <w:rPr>
          <w:rFonts w:hint="eastAsia" w:ascii="方正小标宋简体" w:hAnsi="黑体" w:eastAsia="方正小标宋简体" w:cs="黑体"/>
          <w:color w:val="auto"/>
          <w:sz w:val="44"/>
          <w:szCs w:val="44"/>
          <w:highlight w:val="none"/>
          <w:lang w:val="en-US" w:eastAsia="zh-CN"/>
        </w:rPr>
        <w:t>资金监督管理</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黑体" w:eastAsia="方正小标宋简体" w:cs="黑体"/>
          <w:color w:val="auto"/>
          <w:sz w:val="44"/>
          <w:szCs w:val="44"/>
          <w:highlight w:val="none"/>
          <w:lang w:val="en-US" w:eastAsia="zh-CN"/>
        </w:rPr>
      </w:pPr>
      <w:r>
        <w:rPr>
          <w:rFonts w:hint="eastAsia" w:ascii="方正小标宋简体" w:hAnsi="黑体" w:eastAsia="方正小标宋简体" w:cs="黑体"/>
          <w:color w:val="auto"/>
          <w:sz w:val="44"/>
          <w:szCs w:val="44"/>
          <w:highlight w:val="none"/>
          <w:lang w:val="en-US" w:eastAsia="zh-CN"/>
        </w:rPr>
        <w:t>实施细则（征求意见稿</w:t>
      </w:r>
      <w:bookmarkStart w:id="0" w:name="_GoBack"/>
      <w:bookmarkEnd w:id="0"/>
      <w:r>
        <w:rPr>
          <w:rFonts w:hint="eastAsia" w:ascii="方正小标宋简体" w:hAnsi="黑体" w:eastAsia="方正小标宋简体" w:cs="黑体"/>
          <w:color w:val="auto"/>
          <w:sz w:val="44"/>
          <w:szCs w:val="44"/>
          <w:highlight w:val="none"/>
          <w:lang w:val="en-US" w:eastAsia="zh-CN"/>
        </w:rPr>
        <w:t>）</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仿宋_GB2312" w:hAnsi="仿宋" w:eastAsia="仿宋_GB2312" w:cs="仿宋"/>
          <w:b/>
          <w:color w:val="auto"/>
          <w:sz w:val="32"/>
          <w:szCs w:val="32"/>
          <w:highlight w:val="none"/>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仿宋_GB2312" w:hAnsi="黑体" w:eastAsia="仿宋_GB2312" w:cs="黑体"/>
          <w:b/>
          <w:color w:val="auto"/>
          <w:sz w:val="32"/>
          <w:szCs w:val="32"/>
          <w:highlight w:val="none"/>
        </w:rPr>
      </w:pPr>
      <w:r>
        <w:rPr>
          <w:rFonts w:hint="eastAsia" w:ascii="黑体" w:hAnsi="黑体" w:eastAsia="黑体" w:cs="黑体"/>
          <w:color w:val="auto"/>
          <w:sz w:val="32"/>
          <w:szCs w:val="32"/>
          <w:highlight w:val="none"/>
        </w:rPr>
        <w:t>第一章 总则</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b/>
          <w:color w:val="auto"/>
          <w:sz w:val="32"/>
          <w:szCs w:val="32"/>
          <w:highlight w:val="none"/>
        </w:rPr>
        <w:t>第一条</w:t>
      </w:r>
      <w:r>
        <w:rPr>
          <w:rFonts w:hint="eastAsia" w:ascii="仿宋_GB2312" w:hAnsi="仿宋" w:eastAsia="仿宋_GB2312" w:cs="仿宋"/>
          <w:color w:val="auto"/>
          <w:sz w:val="32"/>
          <w:szCs w:val="32"/>
          <w:highlight w:val="none"/>
        </w:rPr>
        <w:t xml:space="preserve"> 为了</w:t>
      </w:r>
      <w:r>
        <w:rPr>
          <w:rFonts w:hint="eastAsia" w:ascii="仿宋_GB2312" w:hAnsi="仿宋" w:eastAsia="仿宋_GB2312" w:cs="仿宋"/>
          <w:color w:val="auto"/>
          <w:sz w:val="32"/>
          <w:szCs w:val="32"/>
          <w:highlight w:val="none"/>
          <w:lang w:val="en-US" w:eastAsia="zh-CN"/>
        </w:rPr>
        <w:t>抓好</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西安市商品房预售资金监督管理办法》贯彻落实工作，维护预售商品房交易当事人合法权益，进一步规范商品房预售资金监督管理，</w:t>
      </w:r>
      <w:r>
        <w:rPr>
          <w:rFonts w:hint="eastAsia" w:ascii="仿宋_GB2312" w:eastAsia="仿宋_GB2312"/>
          <w:color w:val="auto"/>
          <w:sz w:val="32"/>
          <w:szCs w:val="32"/>
          <w:highlight w:val="none"/>
        </w:rPr>
        <w:t>促进新区房地产市场健康</w:t>
      </w:r>
      <w:r>
        <w:rPr>
          <w:rFonts w:hint="eastAsia" w:ascii="仿宋_GB2312" w:eastAsia="仿宋_GB2312"/>
          <w:color w:val="auto"/>
          <w:sz w:val="32"/>
          <w:szCs w:val="32"/>
          <w:highlight w:val="none"/>
          <w:lang w:val="en-US" w:eastAsia="zh-CN"/>
        </w:rPr>
        <w:t>有序</w:t>
      </w:r>
      <w:r>
        <w:rPr>
          <w:rFonts w:hint="eastAsia" w:ascii="仿宋_GB2312" w:eastAsia="仿宋_GB2312"/>
          <w:color w:val="auto"/>
          <w:sz w:val="32"/>
          <w:szCs w:val="32"/>
          <w:highlight w:val="none"/>
        </w:rPr>
        <w:t>发展</w:t>
      </w:r>
      <w:r>
        <w:rPr>
          <w:rFonts w:hint="eastAsia" w:ascii="仿宋_GB2312" w:hAnsi="仿宋" w:eastAsia="仿宋_GB2312" w:cs="仿宋"/>
          <w:color w:val="auto"/>
          <w:sz w:val="32"/>
          <w:szCs w:val="32"/>
          <w:highlight w:val="none"/>
        </w:rPr>
        <w:t>，结合新区实际，特制定本</w:t>
      </w:r>
      <w:r>
        <w:rPr>
          <w:rFonts w:hint="eastAsia" w:ascii="仿宋_GB2312" w:hAnsi="仿宋" w:eastAsia="仿宋_GB2312" w:cs="仿宋"/>
          <w:color w:val="auto"/>
          <w:sz w:val="32"/>
          <w:szCs w:val="32"/>
          <w:highlight w:val="none"/>
          <w:lang w:eastAsia="zh-CN"/>
        </w:rPr>
        <w:t>细则</w:t>
      </w:r>
      <w:r>
        <w:rPr>
          <w:rFonts w:hint="eastAsia" w:ascii="仿宋_GB2312" w:hAnsi="仿宋" w:eastAsia="仿宋_GB2312" w:cs="仿宋"/>
          <w:color w:val="auto"/>
          <w:sz w:val="32"/>
          <w:szCs w:val="32"/>
          <w:highlight w:val="none"/>
        </w:rPr>
        <w:t>。</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b/>
          <w:color w:val="auto"/>
          <w:sz w:val="32"/>
          <w:szCs w:val="32"/>
          <w:highlight w:val="none"/>
        </w:rPr>
        <w:t>第</w:t>
      </w:r>
      <w:r>
        <w:rPr>
          <w:rFonts w:hint="eastAsia" w:ascii="仿宋_GB2312" w:hAnsi="仿宋" w:eastAsia="仿宋_GB2312" w:cs="仿宋"/>
          <w:b/>
          <w:color w:val="auto"/>
          <w:sz w:val="32"/>
          <w:szCs w:val="32"/>
          <w:highlight w:val="none"/>
          <w:lang w:val="en-US" w:eastAsia="zh-CN"/>
        </w:rPr>
        <w:t>二</w:t>
      </w:r>
      <w:r>
        <w:rPr>
          <w:rFonts w:hint="eastAsia" w:ascii="仿宋_GB2312" w:hAnsi="仿宋" w:eastAsia="仿宋_GB2312" w:cs="仿宋"/>
          <w:b/>
          <w:color w:val="auto"/>
          <w:sz w:val="32"/>
          <w:szCs w:val="32"/>
          <w:highlight w:val="none"/>
        </w:rPr>
        <w:t>条</w:t>
      </w:r>
      <w:r>
        <w:rPr>
          <w:rFonts w:hint="eastAsia" w:ascii="仿宋_GB2312" w:hAnsi="仿宋" w:eastAsia="仿宋_GB2312" w:cs="仿宋"/>
          <w:color w:val="auto"/>
          <w:sz w:val="32"/>
          <w:szCs w:val="32"/>
          <w:highlight w:val="none"/>
        </w:rPr>
        <w:t xml:space="preserve"> 西咸新区范围内的商品房预售</w:t>
      </w:r>
      <w:r>
        <w:rPr>
          <w:rFonts w:hint="eastAsia" w:ascii="仿宋_GB2312" w:hAnsi="仿宋" w:eastAsia="仿宋_GB2312" w:cs="仿宋"/>
          <w:color w:val="auto"/>
          <w:sz w:val="32"/>
          <w:szCs w:val="32"/>
          <w:highlight w:val="none"/>
          <w:lang w:val="en-US" w:eastAsia="zh-CN"/>
        </w:rPr>
        <w:t>资金监管业务办理应遵守</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西安市商品房预售资金监督管理办法》及本细则有关规定</w:t>
      </w:r>
      <w:r>
        <w:rPr>
          <w:rFonts w:hint="eastAsia" w:ascii="仿宋_GB2312" w:hAnsi="仿宋" w:eastAsia="仿宋_GB2312" w:cs="仿宋"/>
          <w:color w:val="auto"/>
          <w:sz w:val="32"/>
          <w:szCs w:val="32"/>
          <w:highlight w:val="none"/>
        </w:rPr>
        <w:t>。</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olor w:val="auto"/>
          <w:sz w:val="32"/>
          <w:szCs w:val="32"/>
          <w:highlight w:val="none"/>
        </w:rPr>
      </w:pPr>
      <w:r>
        <w:rPr>
          <w:rFonts w:hint="eastAsia" w:ascii="仿宋_GB2312" w:hAnsi="仿宋" w:eastAsia="仿宋_GB2312" w:cs="仿宋"/>
          <w:b/>
          <w:color w:val="auto"/>
          <w:sz w:val="32"/>
          <w:szCs w:val="32"/>
          <w:highlight w:val="none"/>
        </w:rPr>
        <w:t>第</w:t>
      </w:r>
      <w:r>
        <w:rPr>
          <w:rFonts w:hint="eastAsia" w:ascii="仿宋_GB2312" w:hAnsi="仿宋" w:eastAsia="仿宋_GB2312" w:cs="仿宋"/>
          <w:b/>
          <w:color w:val="auto"/>
          <w:sz w:val="32"/>
          <w:szCs w:val="32"/>
          <w:highlight w:val="none"/>
          <w:lang w:val="en-US" w:eastAsia="zh-CN"/>
        </w:rPr>
        <w:t>三</w:t>
      </w:r>
      <w:r>
        <w:rPr>
          <w:rFonts w:hint="eastAsia" w:ascii="仿宋_GB2312" w:hAnsi="仿宋" w:eastAsia="仿宋_GB2312" w:cs="仿宋"/>
          <w:b/>
          <w:color w:val="auto"/>
          <w:sz w:val="32"/>
          <w:szCs w:val="32"/>
          <w:highlight w:val="none"/>
        </w:rPr>
        <w:t>条</w:t>
      </w:r>
      <w:r>
        <w:rPr>
          <w:rFonts w:hint="eastAsia" w:ascii="仿宋_GB2312" w:hAnsi="仿宋" w:eastAsia="仿宋_GB2312" w:cs="仿宋"/>
          <w:color w:val="auto"/>
          <w:sz w:val="32"/>
          <w:szCs w:val="32"/>
          <w:highlight w:val="none"/>
        </w:rPr>
        <w:t xml:space="preserve"> </w:t>
      </w:r>
      <w:r>
        <w:rPr>
          <w:rFonts w:hint="eastAsia" w:ascii="仿宋_GB2312" w:hAnsi="仿宋" w:eastAsia="仿宋_GB2312" w:cs="仿宋"/>
          <w:color w:val="auto"/>
          <w:sz w:val="32"/>
          <w:szCs w:val="32"/>
          <w:highlight w:val="none"/>
          <w:lang w:val="en-US" w:eastAsia="zh-CN"/>
        </w:rPr>
        <w:t>西咸新区</w:t>
      </w:r>
      <w:r>
        <w:rPr>
          <w:rFonts w:hint="eastAsia" w:ascii="仿宋_GB2312" w:hAnsi="仿宋_GB2312" w:eastAsia="仿宋_GB2312"/>
          <w:color w:val="auto"/>
          <w:sz w:val="32"/>
          <w:szCs w:val="32"/>
          <w:highlight w:val="none"/>
          <w:lang w:val="en-US" w:eastAsia="zh-CN"/>
        </w:rPr>
        <w:t>住建</w:t>
      </w:r>
      <w:r>
        <w:rPr>
          <w:rFonts w:hint="eastAsia" w:ascii="仿宋_GB2312" w:hAnsi="仿宋" w:eastAsia="仿宋_GB2312" w:cs="仿宋"/>
          <w:color w:val="auto"/>
          <w:sz w:val="32"/>
          <w:szCs w:val="32"/>
          <w:highlight w:val="none"/>
          <w:lang w:val="en-US" w:eastAsia="zh-CN"/>
        </w:rPr>
        <w:t>行政主管部门负责全区商品房预售资金监管</w:t>
      </w:r>
      <w:r>
        <w:rPr>
          <w:rFonts w:hint="eastAsia" w:ascii="仿宋_GB2312" w:hAnsi="仿宋" w:eastAsia="仿宋_GB2312" w:cs="仿宋"/>
          <w:color w:val="auto"/>
          <w:sz w:val="32"/>
          <w:szCs w:val="32"/>
          <w:highlight w:val="none"/>
        </w:rPr>
        <w:t>工作的</w:t>
      </w:r>
      <w:r>
        <w:rPr>
          <w:rFonts w:hint="eastAsia" w:ascii="仿宋_GB2312" w:hAnsi="仿宋" w:eastAsia="仿宋_GB2312" w:cs="仿宋"/>
          <w:color w:val="auto"/>
          <w:sz w:val="32"/>
          <w:szCs w:val="32"/>
          <w:highlight w:val="none"/>
          <w:lang w:val="en-US" w:eastAsia="zh-CN"/>
        </w:rPr>
        <w:t>指导监督，建设商品房预售资金监管系统（以下简称“资金监管系统”）；负责重点监管资金使用审批工作；负责</w:t>
      </w:r>
      <w:r>
        <w:rPr>
          <w:rFonts w:hint="eastAsia" w:ascii="仿宋_GB2312" w:hAnsi="仿宋" w:eastAsia="仿宋_GB2312" w:cs="仿宋"/>
          <w:b w:val="0"/>
          <w:bCs/>
          <w:color w:val="auto"/>
          <w:sz w:val="32"/>
          <w:szCs w:val="32"/>
          <w:highlight w:val="none"/>
          <w:lang w:val="en-US" w:eastAsia="zh-CN"/>
        </w:rPr>
        <w:t>制定《商品房认购协议书》示范文本</w:t>
      </w:r>
      <w:r>
        <w:rPr>
          <w:rFonts w:hint="eastAsia" w:ascii="仿宋_GB2312" w:hAnsi="仿宋_GB2312" w:eastAsia="仿宋_GB2312"/>
          <w:color w:val="auto"/>
          <w:sz w:val="32"/>
          <w:szCs w:val="32"/>
          <w:highlight w:val="none"/>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各新城住建行政主管部门及能源金融贸易区管理办公室负责辖区内商品房开发项目预售资金缴存、支出、使用等活动的监督管理。按照工程建设形象进度审批重点监管额以外资金，依法对违法违规行为实施执法监察。</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 xml:space="preserve">第四条 </w:t>
      </w:r>
      <w:r>
        <w:rPr>
          <w:rFonts w:hint="eastAsia" w:ascii="仿宋_GB2312" w:hAnsi="仿宋" w:eastAsia="仿宋_GB2312" w:cs="仿宋"/>
          <w:b w:val="0"/>
          <w:bCs/>
          <w:color w:val="auto"/>
          <w:sz w:val="32"/>
          <w:szCs w:val="32"/>
          <w:highlight w:val="none"/>
          <w:lang w:val="en-US" w:eastAsia="zh-CN"/>
        </w:rPr>
        <w:t>西咸新区金融办负责新区范围内承接商品房预售资金监管、按揭贷款发放业务的商业银行日常管理工作；负责协调中国人民银行西安分行营业管理部及</w:t>
      </w:r>
      <w:r>
        <w:rPr>
          <w:rFonts w:hint="eastAsia" w:ascii="仿宋_GB2312" w:hAnsi="仿宋" w:eastAsia="仿宋_GB2312" w:cs="仿宋"/>
          <w:b w:val="0"/>
          <w:bCs/>
          <w:color w:val="auto"/>
          <w:sz w:val="32"/>
          <w:szCs w:val="32"/>
          <w:highlight w:val="none"/>
          <w:lang w:val="en-US" w:eastAsia="zh-CN"/>
        </w:rPr>
        <w:fldChar w:fldCharType="begin"/>
      </w:r>
      <w:r>
        <w:rPr>
          <w:rFonts w:hint="eastAsia" w:ascii="仿宋_GB2312" w:hAnsi="仿宋" w:eastAsia="仿宋_GB2312" w:cs="仿宋"/>
          <w:b w:val="0"/>
          <w:bCs/>
          <w:color w:val="auto"/>
          <w:sz w:val="32"/>
          <w:szCs w:val="32"/>
          <w:highlight w:val="none"/>
          <w:lang w:val="en-US" w:eastAsia="zh-CN"/>
        </w:rPr>
        <w:instrText xml:space="preserve"> HYPERLINK "https://ditu.so.com/?pid=d2fa267f9e274b56&amp;src=onebox" \t "https://www.so.com/_blank" </w:instrText>
      </w:r>
      <w:r>
        <w:rPr>
          <w:rFonts w:hint="eastAsia" w:ascii="仿宋_GB2312" w:hAnsi="仿宋" w:eastAsia="仿宋_GB2312" w:cs="仿宋"/>
          <w:b w:val="0"/>
          <w:bCs/>
          <w:color w:val="auto"/>
          <w:sz w:val="32"/>
          <w:szCs w:val="32"/>
          <w:highlight w:val="none"/>
          <w:lang w:val="en-US" w:eastAsia="zh-CN"/>
        </w:rPr>
        <w:fldChar w:fldCharType="separate"/>
      </w:r>
      <w:r>
        <w:rPr>
          <w:rFonts w:hint="eastAsia" w:ascii="仿宋_GB2312" w:hAnsi="仿宋" w:eastAsia="仿宋_GB2312" w:cs="仿宋"/>
          <w:b w:val="0"/>
          <w:bCs/>
          <w:color w:val="auto"/>
          <w:sz w:val="32"/>
          <w:szCs w:val="32"/>
          <w:highlight w:val="none"/>
          <w:lang w:val="en-US" w:eastAsia="zh-CN"/>
        </w:rPr>
        <w:t>中国银行保险监督管理委员会陕西监管局</w:t>
      </w:r>
      <w:r>
        <w:rPr>
          <w:rFonts w:hint="eastAsia" w:ascii="仿宋_GB2312" w:hAnsi="仿宋" w:eastAsia="仿宋_GB2312" w:cs="仿宋"/>
          <w:b w:val="0"/>
          <w:bCs/>
          <w:color w:val="auto"/>
          <w:sz w:val="32"/>
          <w:szCs w:val="32"/>
          <w:highlight w:val="none"/>
          <w:lang w:val="en-US" w:eastAsia="zh-CN"/>
        </w:rPr>
        <w:fldChar w:fldCharType="end"/>
      </w:r>
      <w:r>
        <w:rPr>
          <w:rFonts w:hint="eastAsia" w:ascii="仿宋_GB2312" w:hAnsi="仿宋" w:eastAsia="仿宋_GB2312" w:cs="仿宋"/>
          <w:b w:val="0"/>
          <w:bCs/>
          <w:color w:val="auto"/>
          <w:sz w:val="32"/>
          <w:szCs w:val="32"/>
          <w:highlight w:val="none"/>
          <w:lang w:val="en-US" w:eastAsia="zh-CN"/>
        </w:rPr>
        <w:t>对银行违规行为进行联合处罚。</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b w:val="0"/>
          <w:bCs/>
          <w:color w:val="auto"/>
          <w:sz w:val="32"/>
          <w:szCs w:val="32"/>
          <w:highlight w:val="none"/>
          <w:lang w:val="en-US" w:eastAsia="zh-CN"/>
        </w:rPr>
      </w:pPr>
      <w:r>
        <w:rPr>
          <w:rFonts w:hint="eastAsia" w:ascii="仿宋_GB2312" w:hAnsi="仿宋" w:eastAsia="仿宋_GB2312" w:cs="仿宋"/>
          <w:b/>
          <w:color w:val="auto"/>
          <w:sz w:val="32"/>
          <w:szCs w:val="32"/>
          <w:highlight w:val="none"/>
        </w:rPr>
        <w:t>第</w:t>
      </w:r>
      <w:r>
        <w:rPr>
          <w:rFonts w:hint="eastAsia" w:ascii="仿宋_GB2312" w:hAnsi="仿宋" w:eastAsia="仿宋_GB2312" w:cs="仿宋"/>
          <w:b/>
          <w:color w:val="auto"/>
          <w:sz w:val="32"/>
          <w:szCs w:val="32"/>
          <w:highlight w:val="none"/>
          <w:lang w:val="en-US" w:eastAsia="zh-CN"/>
        </w:rPr>
        <w:t>五</w:t>
      </w:r>
      <w:r>
        <w:rPr>
          <w:rFonts w:hint="eastAsia" w:ascii="仿宋_GB2312" w:hAnsi="仿宋" w:eastAsia="仿宋_GB2312" w:cs="仿宋"/>
          <w:b/>
          <w:color w:val="auto"/>
          <w:sz w:val="32"/>
          <w:szCs w:val="32"/>
          <w:highlight w:val="none"/>
        </w:rPr>
        <w:t>条</w:t>
      </w:r>
      <w:r>
        <w:rPr>
          <w:rFonts w:hint="eastAsia" w:ascii="仿宋_GB2312" w:hAnsi="仿宋" w:eastAsia="仿宋_GB2312" w:cs="仿宋"/>
          <w:color w:val="auto"/>
          <w:sz w:val="32"/>
          <w:szCs w:val="32"/>
          <w:highlight w:val="none"/>
        </w:rPr>
        <w:t xml:space="preserve"> </w:t>
      </w:r>
      <w:r>
        <w:rPr>
          <w:rFonts w:hint="eastAsia" w:ascii="仿宋_GB2312" w:hAnsi="仿宋" w:eastAsia="仿宋_GB2312" w:cs="仿宋"/>
          <w:color w:val="auto"/>
          <w:sz w:val="32"/>
          <w:szCs w:val="32"/>
          <w:highlight w:val="none"/>
          <w:lang w:val="en-US" w:eastAsia="zh-CN"/>
        </w:rPr>
        <w:t>新区金融办负责协调</w:t>
      </w:r>
      <w:r>
        <w:rPr>
          <w:rFonts w:hint="eastAsia" w:ascii="仿宋_GB2312" w:hAnsi="仿宋" w:eastAsia="仿宋_GB2312" w:cs="仿宋"/>
          <w:b w:val="0"/>
          <w:bCs/>
          <w:color w:val="auto"/>
          <w:sz w:val="32"/>
          <w:szCs w:val="32"/>
          <w:highlight w:val="none"/>
          <w:lang w:val="en-US" w:eastAsia="zh-CN"/>
        </w:rPr>
        <w:t>中国人民银行西安分行营业管理部对承接商品房预售资金监管业务的商业银行账户管理、结算情况进行监督检查。</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b/>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 xml:space="preserve">第六条 </w:t>
      </w:r>
      <w:r>
        <w:rPr>
          <w:rFonts w:hint="eastAsia" w:ascii="仿宋_GB2312" w:hAnsi="仿宋" w:eastAsia="仿宋_GB2312" w:cs="仿宋"/>
          <w:color w:val="auto"/>
          <w:sz w:val="32"/>
          <w:szCs w:val="32"/>
          <w:highlight w:val="none"/>
          <w:lang w:val="en-US" w:eastAsia="zh-CN"/>
        </w:rPr>
        <w:t>新区金融办负责协调</w:t>
      </w:r>
      <w:r>
        <w:rPr>
          <w:rFonts w:hint="eastAsia" w:ascii="仿宋_GB2312" w:hAnsi="仿宋" w:eastAsia="仿宋_GB2312" w:cs="仿宋"/>
          <w:b w:val="0"/>
          <w:bCs/>
          <w:color w:val="auto"/>
          <w:sz w:val="32"/>
          <w:szCs w:val="32"/>
          <w:highlight w:val="none"/>
          <w:lang w:val="en-US" w:eastAsia="zh-CN"/>
        </w:rPr>
        <w:fldChar w:fldCharType="begin"/>
      </w:r>
      <w:r>
        <w:rPr>
          <w:rFonts w:hint="eastAsia" w:ascii="仿宋_GB2312" w:hAnsi="仿宋" w:eastAsia="仿宋_GB2312" w:cs="仿宋"/>
          <w:b w:val="0"/>
          <w:bCs/>
          <w:color w:val="auto"/>
          <w:sz w:val="32"/>
          <w:szCs w:val="32"/>
          <w:highlight w:val="none"/>
          <w:lang w:val="en-US" w:eastAsia="zh-CN"/>
        </w:rPr>
        <w:instrText xml:space="preserve"> HYPERLINK "https://ditu.so.com/?pid=d2fa267f9e274b56&amp;src=onebox" \t "https://www.so.com/_blank" </w:instrText>
      </w:r>
      <w:r>
        <w:rPr>
          <w:rFonts w:hint="eastAsia" w:ascii="仿宋_GB2312" w:hAnsi="仿宋" w:eastAsia="仿宋_GB2312" w:cs="仿宋"/>
          <w:b w:val="0"/>
          <w:bCs/>
          <w:color w:val="auto"/>
          <w:sz w:val="32"/>
          <w:szCs w:val="32"/>
          <w:highlight w:val="none"/>
          <w:lang w:val="en-US" w:eastAsia="zh-CN"/>
        </w:rPr>
        <w:fldChar w:fldCharType="separate"/>
      </w:r>
      <w:r>
        <w:rPr>
          <w:rFonts w:hint="eastAsia" w:ascii="仿宋_GB2312" w:hAnsi="仿宋" w:eastAsia="仿宋_GB2312" w:cs="仿宋"/>
          <w:b w:val="0"/>
          <w:bCs/>
          <w:color w:val="auto"/>
          <w:sz w:val="32"/>
          <w:szCs w:val="32"/>
          <w:highlight w:val="none"/>
          <w:lang w:val="en-US" w:eastAsia="zh-CN"/>
        </w:rPr>
        <w:t>中国银行保险监督管理委员会陕西监管局</w:t>
      </w:r>
      <w:r>
        <w:rPr>
          <w:rFonts w:hint="eastAsia" w:ascii="仿宋_GB2312" w:hAnsi="仿宋" w:eastAsia="仿宋_GB2312" w:cs="仿宋"/>
          <w:b w:val="0"/>
          <w:bCs/>
          <w:color w:val="auto"/>
          <w:sz w:val="32"/>
          <w:szCs w:val="32"/>
          <w:highlight w:val="none"/>
          <w:lang w:val="en-US" w:eastAsia="zh-CN"/>
        </w:rPr>
        <w:fldChar w:fldCharType="end"/>
      </w:r>
      <w:r>
        <w:rPr>
          <w:rFonts w:hint="eastAsia" w:ascii="仿宋_GB2312" w:hAnsi="仿宋" w:eastAsia="仿宋_GB2312" w:cs="仿宋"/>
          <w:b w:val="0"/>
          <w:bCs/>
          <w:color w:val="auto"/>
          <w:sz w:val="32"/>
          <w:szCs w:val="32"/>
          <w:highlight w:val="none"/>
          <w:lang w:val="en-US" w:eastAsia="zh-CN"/>
        </w:rPr>
        <w:t>负责对承接商品房预售资金监管、按揭贷款发放业务的商业银行进行日常监督检查，对违规行为进行处罚。负责协调修订《银行业金融机构协助人民检察院公安机关国家安全机关查询冻结工作规定》，将商品房预售资金监管账户纳入财产和账户不得冻结清单。</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 xml:space="preserve">第七条 </w:t>
      </w:r>
      <w:r>
        <w:rPr>
          <w:rFonts w:hint="eastAsia" w:ascii="仿宋_GB2312" w:hAnsi="仿宋_GB2312" w:eastAsia="仿宋_GB2312"/>
          <w:color w:val="auto"/>
          <w:sz w:val="32"/>
          <w:szCs w:val="32"/>
          <w:highlight w:val="none"/>
        </w:rPr>
        <w:t>西安住房公积金管理中心西咸新区分中心负责</w:t>
      </w:r>
      <w:r>
        <w:rPr>
          <w:rFonts w:hint="eastAsia" w:ascii="仿宋_GB2312" w:hAnsi="仿宋_GB2312" w:eastAsia="仿宋_GB2312"/>
          <w:color w:val="auto"/>
          <w:sz w:val="32"/>
          <w:szCs w:val="32"/>
          <w:highlight w:val="none"/>
          <w:lang w:val="en-US" w:eastAsia="zh-CN"/>
        </w:rPr>
        <w:t>对</w:t>
      </w:r>
      <w:r>
        <w:rPr>
          <w:rFonts w:hint="eastAsia" w:ascii="仿宋_GB2312" w:hAnsi="仿宋_GB2312" w:eastAsia="仿宋_GB2312"/>
          <w:color w:val="auto"/>
          <w:sz w:val="32"/>
          <w:szCs w:val="32"/>
          <w:highlight w:val="none"/>
        </w:rPr>
        <w:t>受委托银行住房公积金贷款发放情况</w:t>
      </w:r>
      <w:r>
        <w:rPr>
          <w:rFonts w:hint="eastAsia" w:ascii="仿宋_GB2312" w:hAnsi="仿宋_GB2312" w:eastAsia="仿宋_GB2312"/>
          <w:color w:val="auto"/>
          <w:sz w:val="32"/>
          <w:szCs w:val="32"/>
          <w:highlight w:val="none"/>
          <w:lang w:val="en-US" w:eastAsia="zh-CN"/>
        </w:rPr>
        <w:t>的</w:t>
      </w:r>
      <w:r>
        <w:rPr>
          <w:rFonts w:hint="eastAsia" w:ascii="仿宋_GB2312" w:hAnsi="仿宋_GB2312" w:eastAsia="仿宋_GB2312"/>
          <w:color w:val="auto"/>
          <w:sz w:val="32"/>
          <w:szCs w:val="32"/>
          <w:highlight w:val="none"/>
        </w:rPr>
        <w:t>监督管理</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lang w:val="en-US" w:eastAsia="zh-CN"/>
        </w:rPr>
        <w:t>及时监督</w:t>
      </w:r>
      <w:r>
        <w:rPr>
          <w:rFonts w:hint="eastAsia" w:ascii="仿宋_GB2312" w:hAnsi="仿宋" w:eastAsia="仿宋_GB2312" w:cs="仿宋"/>
          <w:b w:val="0"/>
          <w:bCs/>
          <w:color w:val="auto"/>
          <w:sz w:val="32"/>
          <w:szCs w:val="32"/>
          <w:highlight w:val="none"/>
          <w:lang w:val="en-US" w:eastAsia="zh-CN"/>
        </w:rPr>
        <w:t>按揭贷款银行将按揭款全额转入预售资金监管账户。</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highlight w:val="none"/>
          <w:lang w:val="en-US" w:eastAsia="zh-CN"/>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jc w:val="center"/>
        <w:textAlignment w:val="auto"/>
        <w:rPr>
          <w:rFonts w:hint="default" w:ascii="仿宋_GB2312" w:hAnsi="仿宋" w:eastAsia="仿宋_GB2312" w:cs="仿宋"/>
          <w:b/>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第二章 账户开立及协议签订、变更和解除</w:t>
      </w:r>
    </w:p>
    <w:p>
      <w:pPr>
        <w:keepNext w:val="0"/>
        <w:keepLines w:val="0"/>
        <w:pageBreakBefore w:val="0"/>
        <w:widowControl w:val="0"/>
        <w:tabs>
          <w:tab w:val="left" w:pos="8280"/>
        </w:tabs>
        <w:kinsoku/>
        <w:overflowPunct/>
        <w:topLinePunct w:val="0"/>
        <w:autoSpaceDE/>
        <w:autoSpaceDN/>
        <w:bidi w:val="0"/>
        <w:adjustRightInd/>
        <w:snapToGrid/>
        <w:spacing w:line="560" w:lineRule="exact"/>
        <w:ind w:firstLine="630" w:firstLineChars="196"/>
        <w:textAlignment w:val="auto"/>
        <w:rPr>
          <w:rFonts w:hint="default" w:ascii="仿宋_GB2312" w:hAnsi="仿宋" w:eastAsia="仿宋_GB2312" w:cs="仿宋"/>
          <w:b w:val="0"/>
          <w:bCs/>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 xml:space="preserve">第八条 </w:t>
      </w:r>
      <w:r>
        <w:rPr>
          <w:rFonts w:hint="eastAsia" w:ascii="仿宋_GB2312" w:hAnsi="仿宋" w:eastAsia="仿宋_GB2312" w:cs="仿宋"/>
          <w:b w:val="0"/>
          <w:bCs/>
          <w:color w:val="auto"/>
          <w:sz w:val="32"/>
          <w:szCs w:val="32"/>
          <w:highlight w:val="none"/>
          <w:lang w:val="en-US" w:eastAsia="zh-CN"/>
        </w:rPr>
        <w:t>开发企业申请《商品房预售许可证》前，应当选择一家商业银行（简称“监管银行”，原则上监管账户应在新区分支机构开设），设立商品房预售资金监管专用账户（简称“监管账户”）；由项目辖区新城管委会或</w:t>
      </w:r>
      <w:r>
        <w:rPr>
          <w:rFonts w:hint="eastAsia" w:ascii="仿宋_GB2312" w:hAnsi="仿宋_GB2312" w:eastAsia="仿宋_GB2312"/>
          <w:color w:val="auto"/>
          <w:sz w:val="32"/>
          <w:szCs w:val="32"/>
          <w:highlight w:val="none"/>
          <w:lang w:val="en-US" w:eastAsia="zh-CN"/>
        </w:rPr>
        <w:t>能源金融贸易区管理办公室、监管银行、项目开发企业签订三方《商品房预售资金监管协议书》。</w:t>
      </w:r>
    </w:p>
    <w:p>
      <w:pPr>
        <w:keepNext w:val="0"/>
        <w:keepLines w:val="0"/>
        <w:pageBreakBefore w:val="0"/>
        <w:widowControl w:val="0"/>
        <w:tabs>
          <w:tab w:val="left" w:pos="8280"/>
        </w:tabs>
        <w:kinsoku/>
        <w:overflowPunct/>
        <w:topLinePunct w:val="0"/>
        <w:autoSpaceDE/>
        <w:autoSpaceDN/>
        <w:bidi w:val="0"/>
        <w:adjustRightInd/>
        <w:snapToGrid/>
        <w:spacing w:line="560" w:lineRule="exact"/>
        <w:ind w:firstLine="630" w:firstLineChars="196"/>
        <w:textAlignment w:val="auto"/>
        <w:rPr>
          <w:rFonts w:hint="default" w:ascii="仿宋_GB2312" w:hAnsi="仿宋_GB2312" w:eastAsia="仿宋_GB2312"/>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 xml:space="preserve">第九条 </w:t>
      </w:r>
      <w:r>
        <w:rPr>
          <w:rFonts w:hint="eastAsia" w:ascii="仿宋_GB2312" w:hAnsi="仿宋" w:eastAsia="仿宋_GB2312" w:cs="仿宋"/>
          <w:b w:val="0"/>
          <w:bCs/>
          <w:color w:val="auto"/>
          <w:sz w:val="32"/>
          <w:szCs w:val="32"/>
          <w:highlight w:val="none"/>
          <w:lang w:val="en-US" w:eastAsia="zh-CN"/>
        </w:rPr>
        <w:t>由项目开发企业选定的监管银行在新区</w:t>
      </w:r>
      <w:r>
        <w:rPr>
          <w:rFonts w:hint="eastAsia" w:ascii="仿宋_GB2312" w:hAnsi="仿宋" w:eastAsia="仿宋_GB2312" w:cs="仿宋"/>
          <w:color w:val="auto"/>
          <w:sz w:val="32"/>
          <w:szCs w:val="32"/>
          <w:highlight w:val="none"/>
          <w:lang w:val="en-US" w:eastAsia="zh-CN"/>
        </w:rPr>
        <w:t>资金监管系统（银行端）中录入</w:t>
      </w:r>
      <w:r>
        <w:rPr>
          <w:rFonts w:hint="eastAsia" w:ascii="仿宋_GB2312" w:hAnsi="仿宋_GB2312" w:eastAsia="仿宋_GB2312"/>
          <w:color w:val="auto"/>
          <w:sz w:val="32"/>
          <w:szCs w:val="32"/>
          <w:highlight w:val="none"/>
          <w:lang w:val="en-US" w:eastAsia="zh-CN"/>
        </w:rPr>
        <w:t>《商品房预售资金监管协议书》并上传监管账户专户开立证明（中国人民银行账号查询记录、银行账户开立审批结果、账户启用回执等），项目开发企业在</w:t>
      </w:r>
      <w:r>
        <w:rPr>
          <w:rFonts w:hint="eastAsia" w:ascii="仿宋_GB2312" w:hAnsi="仿宋" w:eastAsia="仿宋_GB2312" w:cs="仿宋"/>
          <w:color w:val="auto"/>
          <w:sz w:val="32"/>
          <w:szCs w:val="32"/>
          <w:highlight w:val="none"/>
          <w:lang w:val="en-US" w:eastAsia="zh-CN"/>
        </w:rPr>
        <w:t>资金监管系统（企业端）中</w:t>
      </w:r>
      <w:r>
        <w:rPr>
          <w:rFonts w:hint="eastAsia" w:ascii="仿宋_GB2312" w:hAnsi="仿宋_GB2312" w:eastAsia="仿宋_GB2312"/>
          <w:color w:val="auto"/>
          <w:sz w:val="32"/>
          <w:szCs w:val="32"/>
          <w:highlight w:val="none"/>
          <w:lang w:val="en-US" w:eastAsia="zh-CN"/>
        </w:rPr>
        <w:t>进行信息确认，各新城住建行政主管部门或能源金融贸易区管理办公室在</w:t>
      </w:r>
      <w:r>
        <w:rPr>
          <w:rFonts w:hint="eastAsia" w:ascii="仿宋_GB2312" w:hAnsi="仿宋" w:eastAsia="仿宋_GB2312" w:cs="仿宋"/>
          <w:color w:val="auto"/>
          <w:sz w:val="32"/>
          <w:szCs w:val="32"/>
          <w:highlight w:val="none"/>
          <w:lang w:val="en-US" w:eastAsia="zh-CN"/>
        </w:rPr>
        <w:t>资金监管系统（管理端）</w:t>
      </w:r>
      <w:r>
        <w:rPr>
          <w:rFonts w:hint="eastAsia" w:ascii="仿宋_GB2312" w:hAnsi="仿宋_GB2312" w:eastAsia="仿宋_GB2312"/>
          <w:color w:val="auto"/>
          <w:sz w:val="32"/>
          <w:szCs w:val="32"/>
          <w:highlight w:val="none"/>
          <w:lang w:val="en-US" w:eastAsia="zh-CN"/>
        </w:rPr>
        <w:t>进行审批并签订三方《商品房预售资金监管协议书》，提交新区住建行政主管部门备案。</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监管账户标准名称为</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开发企业名称</w:t>
      </w:r>
      <w:r>
        <w:rPr>
          <w:rFonts w:hint="eastAsia" w:ascii="仿宋_GB2312" w:hAnsi="仿宋_GB2312" w:eastAsia="仿宋_GB2312"/>
          <w:color w:val="auto"/>
          <w:sz w:val="32"/>
          <w:szCs w:val="32"/>
          <w:highlight w:val="none"/>
          <w:lang w:val="en-US" w:eastAsia="zh-CN"/>
        </w:rPr>
        <w:t>+</w:t>
      </w:r>
      <w:r>
        <w:rPr>
          <w:rFonts w:hint="eastAsia" w:ascii="仿宋_GB2312" w:hAnsi="仿宋_GB2312" w:eastAsia="仿宋_GB2312"/>
          <w:color w:val="auto"/>
          <w:sz w:val="32"/>
          <w:szCs w:val="32"/>
          <w:highlight w:val="none"/>
        </w:rPr>
        <w:t>预售资金监管专户</w:t>
      </w:r>
      <w:r>
        <w:rPr>
          <w:rFonts w:hint="eastAsia" w:ascii="仿宋_GB2312" w:hAnsi="仿宋_GB2312" w:eastAsia="仿宋_GB2312"/>
          <w:color w:val="auto"/>
          <w:sz w:val="32"/>
          <w:szCs w:val="32"/>
          <w:highlight w:val="none"/>
          <w:lang w:val="en-US" w:eastAsia="zh-CN"/>
        </w:rPr>
        <w:t>+（项目名称楼幢号）</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。监管账户不得支取现金、不得开设网银转账等非柜台支付功能、严禁归集其他性质的资金。</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仿宋_GB2312" w:hAnsi="仿宋_GB2312" w:eastAsia="仿宋_GB2312"/>
          <w:color w:val="auto"/>
          <w:sz w:val="32"/>
          <w:szCs w:val="32"/>
          <w:highlight w:val="none"/>
        </w:rPr>
      </w:pPr>
      <w:r>
        <w:rPr>
          <w:rFonts w:hint="eastAsia" w:ascii="仿宋_GB2312" w:hAnsi="仿宋" w:eastAsia="仿宋_GB2312" w:cs="仿宋"/>
          <w:b/>
          <w:color w:val="auto"/>
          <w:sz w:val="32"/>
          <w:szCs w:val="32"/>
          <w:highlight w:val="none"/>
          <w:lang w:val="en-US" w:eastAsia="zh-CN"/>
        </w:rPr>
        <w:t xml:space="preserve">第十条 </w:t>
      </w:r>
      <w:r>
        <w:rPr>
          <w:rFonts w:hint="eastAsia" w:ascii="仿宋_GB2312" w:hAnsi="仿宋_GB2312" w:eastAsia="仿宋_GB2312"/>
          <w:b w:val="0"/>
          <w:color w:val="auto"/>
          <w:sz w:val="32"/>
          <w:szCs w:val="32"/>
          <w:highlight w:val="none"/>
        </w:rPr>
        <w:t>开发项目未销售前，开发企业变更监管银行或监管账户，</w:t>
      </w:r>
      <w:r>
        <w:rPr>
          <w:rFonts w:hint="eastAsia" w:ascii="仿宋_GB2312" w:hAnsi="仿宋_GB2312" w:eastAsia="仿宋_GB2312"/>
          <w:b w:val="0"/>
          <w:color w:val="auto"/>
          <w:sz w:val="32"/>
          <w:szCs w:val="32"/>
          <w:highlight w:val="none"/>
          <w:lang w:val="en-US" w:eastAsia="zh-CN"/>
        </w:rPr>
        <w:t>经协议三方协商一致，报</w:t>
      </w:r>
      <w:r>
        <w:rPr>
          <w:rFonts w:hint="eastAsia" w:ascii="仿宋_GB2312" w:hAnsi="仿宋_GB2312" w:eastAsia="仿宋_GB2312"/>
          <w:b w:val="0"/>
          <w:color w:val="auto"/>
          <w:sz w:val="32"/>
          <w:szCs w:val="32"/>
          <w:highlight w:val="none"/>
          <w:lang w:eastAsia="zh-CN"/>
        </w:rPr>
        <w:t>新区</w:t>
      </w:r>
      <w:r>
        <w:rPr>
          <w:rFonts w:hint="eastAsia" w:ascii="仿宋_GB2312" w:hAnsi="仿宋_GB2312" w:eastAsia="仿宋_GB2312"/>
          <w:b w:val="0"/>
          <w:color w:val="auto"/>
          <w:sz w:val="32"/>
          <w:szCs w:val="32"/>
          <w:highlight w:val="none"/>
        </w:rPr>
        <w:t>住建</w:t>
      </w:r>
      <w:r>
        <w:rPr>
          <w:rFonts w:hint="eastAsia" w:ascii="仿宋_GB2312" w:hAnsi="仿宋_GB2312" w:eastAsia="仿宋_GB2312"/>
          <w:b w:val="0"/>
          <w:color w:val="auto"/>
          <w:sz w:val="32"/>
          <w:szCs w:val="32"/>
          <w:highlight w:val="none"/>
          <w:lang w:val="en-US" w:eastAsia="zh-CN"/>
        </w:rPr>
        <w:t>行政主管</w:t>
      </w:r>
      <w:r>
        <w:rPr>
          <w:rFonts w:hint="eastAsia" w:ascii="仿宋_GB2312" w:hAnsi="仿宋_GB2312" w:eastAsia="仿宋_GB2312"/>
          <w:b w:val="0"/>
          <w:color w:val="auto"/>
          <w:sz w:val="32"/>
          <w:szCs w:val="32"/>
          <w:highlight w:val="none"/>
        </w:rPr>
        <w:t>部门</w:t>
      </w:r>
      <w:r>
        <w:rPr>
          <w:rFonts w:hint="eastAsia" w:ascii="仿宋_GB2312" w:hAnsi="仿宋_GB2312" w:eastAsia="仿宋_GB2312"/>
          <w:b w:val="0"/>
          <w:color w:val="auto"/>
          <w:sz w:val="32"/>
          <w:szCs w:val="32"/>
          <w:highlight w:val="none"/>
          <w:lang w:val="en-US" w:eastAsia="zh-CN"/>
        </w:rPr>
        <w:t>审核</w:t>
      </w:r>
      <w:r>
        <w:rPr>
          <w:rFonts w:hint="eastAsia" w:ascii="仿宋_GB2312" w:hAnsi="仿宋_GB2312" w:eastAsia="仿宋_GB2312"/>
          <w:b w:val="0"/>
          <w:color w:val="auto"/>
          <w:sz w:val="32"/>
          <w:szCs w:val="32"/>
          <w:highlight w:val="none"/>
        </w:rPr>
        <w:t>同意</w:t>
      </w:r>
      <w:r>
        <w:rPr>
          <w:rFonts w:hint="eastAsia" w:ascii="仿宋_GB2312" w:hAnsi="仿宋_GB2312" w:eastAsia="仿宋_GB2312"/>
          <w:color w:val="auto"/>
          <w:sz w:val="32"/>
          <w:szCs w:val="32"/>
          <w:highlight w:val="none"/>
        </w:rPr>
        <w:t>后，</w:t>
      </w:r>
      <w:r>
        <w:rPr>
          <w:rFonts w:hint="eastAsia" w:ascii="仿宋_GB2312" w:hAnsi="仿宋_GB2312" w:eastAsia="仿宋_GB2312"/>
          <w:color w:val="auto"/>
          <w:sz w:val="32"/>
          <w:szCs w:val="32"/>
          <w:highlight w:val="none"/>
          <w:lang w:val="en-US" w:eastAsia="zh-CN"/>
        </w:rPr>
        <w:t>注销</w:t>
      </w:r>
      <w:r>
        <w:rPr>
          <w:rFonts w:hint="eastAsia" w:ascii="仿宋_GB2312" w:hAnsi="仿宋_GB2312" w:eastAsia="仿宋_GB2312"/>
          <w:color w:val="auto"/>
          <w:sz w:val="32"/>
          <w:szCs w:val="32"/>
          <w:highlight w:val="none"/>
        </w:rPr>
        <w:t>原监管协议</w:t>
      </w:r>
      <w:r>
        <w:rPr>
          <w:rFonts w:hint="eastAsia" w:ascii="仿宋_GB2312" w:hAnsi="仿宋_GB2312" w:eastAsia="仿宋_GB2312"/>
          <w:color w:val="auto"/>
          <w:sz w:val="32"/>
          <w:szCs w:val="32"/>
          <w:highlight w:val="none"/>
          <w:lang w:val="en-US" w:eastAsia="zh-CN"/>
        </w:rPr>
        <w:t>并按要求重新签订监管协议</w:t>
      </w:r>
      <w:r>
        <w:rPr>
          <w:rFonts w:hint="eastAsia" w:ascii="仿宋_GB2312" w:hAnsi="仿宋_GB2312" w:eastAsia="仿宋_GB2312"/>
          <w:color w:val="auto"/>
          <w:sz w:val="32"/>
          <w:szCs w:val="32"/>
          <w:highlight w:val="none"/>
        </w:rPr>
        <w:t>。变更期间暂停监管项目销售。申请变更时，应提交以下资料：</w:t>
      </w:r>
    </w:p>
    <w:p>
      <w:pPr>
        <w:keepNext w:val="0"/>
        <w:keepLines w:val="0"/>
        <w:pageBreakBefore w:val="0"/>
        <w:widowControl w:val="0"/>
        <w:tabs>
          <w:tab w:val="left" w:pos="8280"/>
        </w:tabs>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（一）预售资金监管银行或监管账户变更申请书；</w:t>
      </w:r>
    </w:p>
    <w:p>
      <w:pPr>
        <w:keepNext w:val="0"/>
        <w:keepLines w:val="0"/>
        <w:pageBreakBefore w:val="0"/>
        <w:widowControl w:val="0"/>
        <w:tabs>
          <w:tab w:val="left" w:pos="8280"/>
        </w:tabs>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（二）</w:t>
      </w:r>
      <w:r>
        <w:rPr>
          <w:rFonts w:hint="eastAsia" w:ascii="仿宋_GB2312" w:hAnsi="仿宋_GB2312" w:eastAsia="仿宋_GB2312"/>
          <w:color w:val="auto"/>
          <w:sz w:val="32"/>
          <w:szCs w:val="32"/>
          <w:highlight w:val="none"/>
          <w:lang w:val="en-US" w:eastAsia="zh-CN"/>
        </w:rPr>
        <w:t>三方同意注销</w:t>
      </w:r>
      <w:r>
        <w:rPr>
          <w:rFonts w:hint="eastAsia" w:ascii="仿宋_GB2312" w:hAnsi="仿宋_GB2312" w:eastAsia="仿宋_GB2312"/>
          <w:color w:val="auto"/>
          <w:sz w:val="32"/>
          <w:szCs w:val="32"/>
          <w:highlight w:val="none"/>
        </w:rPr>
        <w:t>原监管协议相关文件；</w:t>
      </w:r>
    </w:p>
    <w:p>
      <w:pPr>
        <w:keepNext w:val="0"/>
        <w:keepLines w:val="0"/>
        <w:pageBreakBefore w:val="0"/>
        <w:widowControl w:val="0"/>
        <w:tabs>
          <w:tab w:val="left" w:pos="8280"/>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rPr>
        <w:t>（三）</w:t>
      </w:r>
      <w:r>
        <w:rPr>
          <w:rFonts w:hint="eastAsia" w:ascii="仿宋_GB2312" w:hAnsi="仿宋_GB2312" w:eastAsia="仿宋_GB2312"/>
          <w:color w:val="auto"/>
          <w:sz w:val="32"/>
          <w:szCs w:val="32"/>
          <w:highlight w:val="none"/>
          <w:lang w:val="en-US" w:eastAsia="zh-CN"/>
        </w:rPr>
        <w:t>原监管协议书所有原件（复印件销毁）；</w:t>
      </w:r>
    </w:p>
    <w:p>
      <w:pPr>
        <w:keepNext w:val="0"/>
        <w:keepLines w:val="0"/>
        <w:pageBreakBefore w:val="0"/>
        <w:widowControl w:val="0"/>
        <w:tabs>
          <w:tab w:val="left" w:pos="8280"/>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（四）已经办理的预售证原件（未办理预售证无需提供）；</w:t>
      </w:r>
    </w:p>
    <w:p>
      <w:pPr>
        <w:keepNext w:val="0"/>
        <w:keepLines w:val="0"/>
        <w:pageBreakBefore w:val="0"/>
        <w:widowControl w:val="0"/>
        <w:tabs>
          <w:tab w:val="left" w:pos="8280"/>
        </w:tabs>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val="en-US" w:eastAsia="zh-CN"/>
        </w:rPr>
        <w:t>（五）其他需要提供的资料</w:t>
      </w:r>
      <w:r>
        <w:rPr>
          <w:rFonts w:hint="eastAsia" w:ascii="仿宋_GB2312" w:hAnsi="仿宋_GB2312" w:eastAsia="仿宋_GB2312"/>
          <w:color w:val="auto"/>
          <w:sz w:val="32"/>
          <w:szCs w:val="32"/>
          <w:highlight w:val="none"/>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
          <w:color w:val="auto"/>
          <w:sz w:val="32"/>
          <w:szCs w:val="32"/>
          <w:highlight w:val="none"/>
          <w:lang w:val="en-US" w:eastAsia="zh-CN"/>
        </w:rPr>
      </w:pPr>
      <w:r>
        <w:rPr>
          <w:rFonts w:hint="eastAsia" w:ascii="仿宋_GB2312" w:hAnsi="仿宋_GB2312" w:eastAsia="仿宋_GB2312"/>
          <w:color w:val="auto"/>
          <w:sz w:val="32"/>
          <w:szCs w:val="32"/>
          <w:highlight w:val="none"/>
        </w:rPr>
        <w:t>商品房开发项目销售后，原则上不得变更监管银行</w:t>
      </w:r>
      <w:r>
        <w:rPr>
          <w:rFonts w:hint="eastAsia" w:ascii="仿宋_GB2312" w:hAnsi="仿宋_GB2312" w:eastAsia="仿宋_GB2312"/>
          <w:color w:val="auto"/>
          <w:sz w:val="32"/>
          <w:szCs w:val="32"/>
          <w:highlight w:val="none"/>
          <w:lang w:val="en-US" w:eastAsia="zh-CN"/>
        </w:rPr>
        <w:t>或</w:t>
      </w:r>
      <w:r>
        <w:rPr>
          <w:rFonts w:hint="eastAsia" w:ascii="仿宋_GB2312" w:hAnsi="仿宋_GB2312" w:eastAsia="仿宋_GB2312"/>
          <w:color w:val="auto"/>
          <w:sz w:val="32"/>
          <w:szCs w:val="32"/>
          <w:highlight w:val="none"/>
        </w:rPr>
        <w:t>监管账户。如遇特殊情况需要变更的，由开发企业向新区住建</w:t>
      </w:r>
      <w:r>
        <w:rPr>
          <w:rFonts w:hint="eastAsia" w:ascii="仿宋_GB2312" w:hAnsi="仿宋_GB2312" w:eastAsia="仿宋_GB2312"/>
          <w:color w:val="auto"/>
          <w:sz w:val="32"/>
          <w:szCs w:val="32"/>
          <w:highlight w:val="none"/>
          <w:lang w:val="en-US" w:eastAsia="zh-CN"/>
        </w:rPr>
        <w:t>行政主管</w:t>
      </w:r>
      <w:r>
        <w:rPr>
          <w:rFonts w:hint="eastAsia" w:ascii="仿宋_GB2312" w:hAnsi="仿宋_GB2312" w:eastAsia="仿宋_GB2312"/>
          <w:color w:val="auto"/>
          <w:sz w:val="32"/>
          <w:szCs w:val="32"/>
          <w:highlight w:val="none"/>
        </w:rPr>
        <w:t>部门</w:t>
      </w:r>
      <w:r>
        <w:rPr>
          <w:rFonts w:hint="eastAsia" w:ascii="仿宋_GB2312" w:hAnsi="仿宋_GB2312" w:eastAsia="仿宋_GB2312"/>
          <w:color w:val="auto"/>
          <w:sz w:val="32"/>
          <w:szCs w:val="32"/>
          <w:highlight w:val="none"/>
          <w:lang w:eastAsia="zh-CN"/>
        </w:rPr>
        <w:t>提出申请</w:t>
      </w:r>
      <w:r>
        <w:rPr>
          <w:rFonts w:hint="eastAsia" w:ascii="仿宋_GB2312" w:hAnsi="仿宋_GB2312" w:eastAsia="仿宋_GB2312"/>
          <w:color w:val="auto"/>
          <w:sz w:val="32"/>
          <w:szCs w:val="32"/>
          <w:highlight w:val="none"/>
        </w:rPr>
        <w:t>，审核通过后，</w:t>
      </w:r>
      <w:r>
        <w:rPr>
          <w:rFonts w:hint="eastAsia" w:ascii="仿宋_GB2312" w:hAnsi="仿宋_GB2312" w:eastAsia="仿宋_GB2312"/>
          <w:color w:val="auto"/>
          <w:sz w:val="32"/>
          <w:szCs w:val="32"/>
          <w:highlight w:val="none"/>
          <w:lang w:val="en-US" w:eastAsia="zh-CN"/>
        </w:rPr>
        <w:t>方可</w:t>
      </w:r>
      <w:r>
        <w:rPr>
          <w:rFonts w:hint="eastAsia" w:ascii="仿宋_GB2312" w:hAnsi="仿宋_GB2312" w:eastAsia="仿宋_GB2312"/>
          <w:color w:val="auto"/>
          <w:sz w:val="32"/>
          <w:szCs w:val="32"/>
          <w:highlight w:val="none"/>
        </w:rPr>
        <w:t>进行变更。</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仿宋_GB2312" w:hAnsi="仿宋" w:eastAsia="仿宋_GB2312" w:cs="仿宋"/>
          <w:b/>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 xml:space="preserve">第十一条 </w:t>
      </w:r>
      <w:r>
        <w:rPr>
          <w:rFonts w:hint="eastAsia" w:ascii="仿宋_GB2312" w:hAnsi="仿宋" w:eastAsia="仿宋_GB2312" w:cs="仿宋"/>
          <w:color w:val="auto"/>
          <w:sz w:val="32"/>
          <w:szCs w:val="32"/>
          <w:highlight w:val="none"/>
          <w:lang w:val="en-US" w:eastAsia="zh-CN"/>
        </w:rPr>
        <w:t>企业办理不动产首次登记后向新区住建行政主管部门申请注销协议。该监管账户不得重复使用。</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第三章 预售资金的收存管理</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b w:val="0"/>
          <w:bCs/>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 xml:space="preserve">第十二条 </w:t>
      </w:r>
      <w:r>
        <w:rPr>
          <w:rFonts w:hint="eastAsia" w:ascii="仿宋_GB2312" w:hAnsi="仿宋" w:eastAsia="仿宋_GB2312" w:cs="仿宋"/>
          <w:b w:val="0"/>
          <w:bCs/>
          <w:color w:val="auto"/>
          <w:sz w:val="32"/>
          <w:szCs w:val="32"/>
          <w:highlight w:val="none"/>
          <w:lang w:val="en-US" w:eastAsia="zh-CN"/>
        </w:rPr>
        <w:t>购房人在选定房屋后，与开发企业通过新区房屋综合管理平台签订认购协议书（未通过平台签订认购协议书及交纳定金的无法提交商品房买卖合同备案），平台自动生成交款单，购房人持交款单通过售楼部资金监管专用pos机交存定金（交款账户必须为</w:t>
      </w:r>
      <w:r>
        <w:rPr>
          <w:rFonts w:hint="eastAsia" w:ascii="仿宋_GB2312" w:hAnsi="仿宋_GB2312" w:eastAsia="仿宋_GB2312"/>
          <w:color w:val="auto"/>
          <w:sz w:val="32"/>
          <w:szCs w:val="32"/>
          <w:highlight w:val="none"/>
          <w:lang w:val="en-US" w:eastAsia="zh-CN"/>
        </w:rPr>
        <w:t>购房人本人账户，不得代交）</w:t>
      </w:r>
      <w:r>
        <w:rPr>
          <w:rFonts w:hint="eastAsia" w:ascii="仿宋_GB2312" w:hAnsi="仿宋" w:eastAsia="仿宋_GB2312" w:cs="仿宋"/>
          <w:b w:val="0"/>
          <w:bCs/>
          <w:color w:val="auto"/>
          <w:sz w:val="32"/>
          <w:szCs w:val="32"/>
          <w:highlight w:val="none"/>
          <w:lang w:val="en-US" w:eastAsia="zh-CN"/>
        </w:rPr>
        <w:t>。开发企业通过平台提交认购协议备案。</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b w:val="0"/>
          <w:bCs/>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第十三条</w:t>
      </w:r>
      <w:r>
        <w:rPr>
          <w:rFonts w:hint="eastAsia" w:ascii="仿宋_GB2312" w:hAnsi="仿宋" w:eastAsia="仿宋_GB2312" w:cs="仿宋"/>
          <w:b w:val="0"/>
          <w:bCs/>
          <w:color w:val="auto"/>
          <w:sz w:val="32"/>
          <w:szCs w:val="32"/>
          <w:highlight w:val="none"/>
          <w:lang w:val="en-US" w:eastAsia="zh-CN"/>
        </w:rPr>
        <w:t xml:space="preserve"> 购房款由购房人持交款单，通过售楼部资金监管专用pos机、营业网点柜面等方式直接交存至监管账户，购房款包含定金、首付款及其他形式的全部房款；每个项目售楼部只能摆放一台新区住建行政主管部门批准设立的pos机。资金监管银行必须派驻专人在销售场所负责监督预售资金的收存情况。</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b w:val="0"/>
          <w:bCs/>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第十四条</w:t>
      </w:r>
      <w:r>
        <w:rPr>
          <w:rFonts w:hint="eastAsia" w:ascii="仿宋_GB2312" w:hAnsi="仿宋" w:eastAsia="仿宋_GB2312" w:cs="仿宋"/>
          <w:b w:val="0"/>
          <w:bCs/>
          <w:color w:val="auto"/>
          <w:sz w:val="32"/>
          <w:szCs w:val="32"/>
          <w:highlight w:val="none"/>
          <w:lang w:val="en-US" w:eastAsia="zh-CN"/>
        </w:rPr>
        <w:t xml:space="preserve"> 所有银行不得协助企业私设一般账户收取购房款，同时也不得将非购房款收入预售资金监管账户。</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b w:val="0"/>
          <w:bCs/>
          <w:color w:val="auto"/>
          <w:sz w:val="32"/>
          <w:szCs w:val="32"/>
          <w:highlight w:val="none"/>
          <w:lang w:val="en-US" w:eastAsia="zh-CN"/>
        </w:rPr>
      </w:pPr>
      <w:r>
        <w:rPr>
          <w:rFonts w:hint="eastAsia" w:ascii="仿宋_GB2312" w:hAnsi="仿宋" w:eastAsia="仿宋_GB2312" w:cs="仿宋"/>
          <w:b w:val="0"/>
          <w:bCs/>
          <w:color w:val="auto"/>
          <w:sz w:val="32"/>
          <w:szCs w:val="32"/>
          <w:highlight w:val="none"/>
          <w:lang w:val="en-US" w:eastAsia="zh-CN"/>
        </w:rPr>
        <w:t>资金监管银行发现预售资金被企业收入非资金监管账户时，应第一时间将其违规情况（包括资金流向账户、开户行、户名、金额等）报告项目所在新城住建行政主管部门及银监会。按揭贷款银行不是项目资金监管银行时，不得要求将按揭贷款放至本行一般账户。</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 w:val="0"/>
          <w:bCs/>
          <w:color w:val="auto"/>
          <w:sz w:val="32"/>
          <w:szCs w:val="32"/>
          <w:highlight w:val="none"/>
          <w:lang w:val="en-US" w:eastAsia="zh-CN"/>
        </w:rPr>
      </w:pPr>
      <w:r>
        <w:rPr>
          <w:rFonts w:hint="eastAsia" w:ascii="仿宋_GB2312" w:hAnsi="仿宋" w:eastAsia="仿宋_GB2312" w:cs="仿宋"/>
          <w:b w:val="0"/>
          <w:bCs/>
          <w:color w:val="auto"/>
          <w:sz w:val="32"/>
          <w:szCs w:val="32"/>
          <w:highlight w:val="none"/>
          <w:lang w:val="en-US" w:eastAsia="zh-CN"/>
        </w:rPr>
        <w:t>资金监管银行发现监管账户出现非购房人账户转入的资金时，应第一时间报告项目所在新城住建行政主管部门，并派专人核查处理该笔异常流水，建立异常流水台账。</w:t>
      </w:r>
    </w:p>
    <w:p>
      <w:pPr>
        <w:keepNext w:val="0"/>
        <w:keepLines w:val="0"/>
        <w:pageBreakBefore w:val="0"/>
        <w:widowControl w:val="0"/>
        <w:tabs>
          <w:tab w:val="left" w:pos="8280"/>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highlight w:val="none"/>
          <w:lang w:val="en-US" w:eastAsia="zh-CN"/>
        </w:rPr>
      </w:pPr>
      <w:r>
        <w:rPr>
          <w:rFonts w:ascii="仿宋_GB2312" w:hAnsi="仿宋_GB2312" w:eastAsia="仿宋_GB2312"/>
          <w:color w:val="auto"/>
          <w:sz w:val="32"/>
          <w:szCs w:val="32"/>
          <w:highlight w:val="none"/>
        </w:rPr>
        <w:t>有关部门对监管账户进行查封、冻结、划扣等操作的，监管银行应根据监管协议有关约定，</w:t>
      </w:r>
      <w:r>
        <w:rPr>
          <w:rFonts w:hint="eastAsia" w:ascii="仿宋_GB2312" w:hAnsi="仿宋_GB2312" w:eastAsia="仿宋_GB2312"/>
          <w:color w:val="auto"/>
          <w:sz w:val="32"/>
          <w:szCs w:val="32"/>
          <w:highlight w:val="none"/>
          <w:lang w:val="en-US" w:eastAsia="zh-CN"/>
        </w:rPr>
        <w:t>向有关部门说明</w:t>
      </w:r>
      <w:r>
        <w:rPr>
          <w:rFonts w:ascii="仿宋_GB2312" w:hAnsi="仿宋_GB2312" w:eastAsia="仿宋_GB2312"/>
          <w:color w:val="auto"/>
          <w:sz w:val="32"/>
          <w:szCs w:val="32"/>
          <w:highlight w:val="none"/>
        </w:rPr>
        <w:t>监管账户资金性质</w:t>
      </w:r>
      <w:r>
        <w:rPr>
          <w:rFonts w:hint="eastAsia" w:ascii="仿宋_GB2312" w:hAnsi="仿宋_GB2312" w:eastAsia="仿宋_GB2312"/>
          <w:color w:val="auto"/>
          <w:sz w:val="32"/>
          <w:szCs w:val="32"/>
          <w:highlight w:val="none"/>
          <w:lang w:val="en-US" w:eastAsia="zh-CN"/>
        </w:rPr>
        <w:t>及用途</w:t>
      </w:r>
      <w:r>
        <w:rPr>
          <w:rFonts w:ascii="仿宋_GB2312" w:hAnsi="仿宋_GB2312" w:eastAsia="仿宋_GB2312"/>
          <w:color w:val="auto"/>
          <w:sz w:val="32"/>
          <w:szCs w:val="32"/>
          <w:highlight w:val="none"/>
        </w:rPr>
        <w:t>，并当日书面告知项目</w:t>
      </w:r>
      <w:r>
        <w:rPr>
          <w:rFonts w:hint="eastAsia" w:ascii="仿宋_GB2312" w:hAnsi="仿宋_GB2312" w:eastAsia="仿宋_GB2312"/>
          <w:color w:val="auto"/>
          <w:sz w:val="32"/>
          <w:szCs w:val="32"/>
          <w:highlight w:val="none"/>
        </w:rPr>
        <w:t>所在新城</w:t>
      </w:r>
      <w:r>
        <w:rPr>
          <w:rFonts w:hint="eastAsia" w:ascii="仿宋_GB2312" w:hAnsi="仿宋_GB2312" w:eastAsia="仿宋_GB2312"/>
          <w:color w:val="auto"/>
          <w:sz w:val="32"/>
          <w:szCs w:val="32"/>
          <w:highlight w:val="none"/>
          <w:lang w:eastAsia="zh-CN"/>
        </w:rPr>
        <w:t>住建行政主管部门</w:t>
      </w:r>
      <w:r>
        <w:rPr>
          <w:rFonts w:hint="eastAsia" w:ascii="仿宋_GB2312" w:hAnsi="仿宋_GB2312" w:eastAsia="仿宋_GB2312"/>
          <w:color w:val="auto"/>
          <w:sz w:val="32"/>
          <w:szCs w:val="32"/>
          <w:highlight w:val="none"/>
        </w:rPr>
        <w:t>。</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 xml:space="preserve">第十五条 </w:t>
      </w:r>
      <w:r>
        <w:rPr>
          <w:rFonts w:hint="eastAsia" w:ascii="仿宋_GB2312" w:hAnsi="仿宋" w:eastAsia="仿宋_GB2312" w:cs="仿宋"/>
          <w:b w:val="0"/>
          <w:bCs/>
          <w:color w:val="auto"/>
          <w:sz w:val="32"/>
          <w:szCs w:val="32"/>
          <w:highlight w:val="none"/>
          <w:lang w:val="en-US" w:eastAsia="zh-CN"/>
        </w:rPr>
        <w:t>监管银行应按照T+1的原则对预售资金进行清分，可以多条流水对应一户房屋，不能一条流水对应多户房屋。</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仿宋_GB2312" w:hAnsi="仿宋" w:eastAsia="仿宋_GB2312" w:cs="仿宋"/>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 xml:space="preserve">第十六条 </w:t>
      </w:r>
      <w:r>
        <w:rPr>
          <w:rFonts w:hint="eastAsia" w:ascii="仿宋_GB2312" w:hAnsi="仿宋" w:eastAsia="仿宋_GB2312" w:cs="仿宋"/>
          <w:color w:val="auto"/>
          <w:sz w:val="32"/>
          <w:szCs w:val="32"/>
          <w:highlight w:val="none"/>
          <w:lang w:val="en-US" w:eastAsia="zh-CN"/>
        </w:rPr>
        <w:t>建立按揭贷款发放监测预警系统。按揭贷款银行须于商品房买卖合同备案后30日内（特殊情况除外）、公积金贷款须于商品房买卖合同备案后120日内，将按揭贷款发放至合同约定的监管账户（备注清楚该笔资金对应的购房人、房号、缴款单号、合同登记号等相关信息）。平台于合同备案后开始记录监测该笔贷款发放时间，规定贷款发放周期截止日前5日由平台自动向按揭贷款发放银行、资金监管银行、新区及新城住建行政主管部门、项目开发企业进行预警提醒；规定贷款发放周期截止日按揭贷款未发放至监管账户，平台第二次向按揭贷款发放银行、资金监管银行、新区及新城住建行政主管部门、项目开发企业进行预警提醒；每超过5日，平台自动记录按揭贷款银行及开发企业不良信息一次，统一纳入开发企业、银行信用信息管理；累计超过10日平台自动暂停开发企业及按揭银行承接的业务办理功能。</w:t>
      </w:r>
    </w:p>
    <w:p>
      <w:pPr>
        <w:keepNext w:val="0"/>
        <w:keepLines w:val="0"/>
        <w:pageBreakBefore w:val="0"/>
        <w:widowControl w:val="0"/>
        <w:kinsoku/>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cs="仿宋"/>
          <w:b w:val="0"/>
          <w:bCs/>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 xml:space="preserve">第十七条 </w:t>
      </w:r>
      <w:r>
        <w:rPr>
          <w:rFonts w:hint="eastAsia" w:ascii="仿宋_GB2312" w:hAnsi="仿宋" w:eastAsia="仿宋_GB2312" w:cs="仿宋"/>
          <w:b w:val="0"/>
          <w:bCs/>
          <w:color w:val="auto"/>
          <w:sz w:val="32"/>
          <w:szCs w:val="32"/>
          <w:highlight w:val="none"/>
          <w:lang w:val="en-US" w:eastAsia="zh-CN"/>
        </w:rPr>
        <w:t>建立预售资金入账核查措施。</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s="仿宋"/>
          <w:b w:val="0"/>
          <w:bCs/>
          <w:color w:val="auto"/>
          <w:sz w:val="32"/>
          <w:szCs w:val="32"/>
          <w:highlight w:val="none"/>
          <w:lang w:val="en-US" w:eastAsia="zh-CN"/>
        </w:rPr>
      </w:pPr>
      <w:r>
        <w:rPr>
          <w:rFonts w:hint="eastAsia" w:ascii="仿宋_GB2312" w:hAnsi="仿宋" w:eastAsia="仿宋_GB2312" w:cs="仿宋"/>
          <w:b w:val="0"/>
          <w:bCs/>
          <w:color w:val="auto"/>
          <w:sz w:val="32"/>
          <w:szCs w:val="32"/>
          <w:highlight w:val="none"/>
          <w:lang w:val="en-US" w:eastAsia="zh-CN"/>
        </w:rPr>
        <w:t>（一）开发企业应建立项目销售、商品房买卖合同备案及预售资金入账管理台账，于每月26日报项目所在新城住建行政主管部门。</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 w:eastAsia="仿宋_GB2312" w:cs="仿宋"/>
          <w:b w:val="0"/>
          <w:bCs/>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val="en-US" w:eastAsia="zh-CN"/>
        </w:rPr>
        <w:t>资金监管银行须实时将资金监管账户流水推送至新区预售资金监管系统，流水信息须包含资金用途，发生额对方账户名、开户行及账号等信息。于每月28日前，将本行资金监管账户收支对账单、按揭贷款发放对账单报各新城住建行政主管部门。</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s="仿宋"/>
          <w:b w:val="0"/>
          <w:bCs/>
          <w:color w:val="auto"/>
          <w:sz w:val="32"/>
          <w:szCs w:val="32"/>
          <w:highlight w:val="none"/>
          <w:lang w:val="en-US" w:eastAsia="zh-CN"/>
        </w:rPr>
      </w:pPr>
      <w:r>
        <w:rPr>
          <w:rFonts w:hint="eastAsia" w:ascii="仿宋_GB2312" w:hAnsi="仿宋" w:eastAsia="仿宋_GB2312" w:cs="仿宋"/>
          <w:b w:val="0"/>
          <w:bCs/>
          <w:color w:val="auto"/>
          <w:sz w:val="32"/>
          <w:szCs w:val="32"/>
          <w:highlight w:val="none"/>
          <w:lang w:val="en-US" w:eastAsia="zh-CN"/>
        </w:rPr>
        <w:t>（三）各新城住建行政主管部门要建立商品房项目销售及预售资金监管台账，每月核查一次各项目已销售房屋商品房买卖合同备案及预售资金入账情况，于每月28日报新区住建行政主管部门。</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b w:val="0"/>
          <w:bCs/>
          <w:color w:val="auto"/>
          <w:sz w:val="32"/>
          <w:szCs w:val="32"/>
          <w:highlight w:val="none"/>
          <w:lang w:val="en-US" w:eastAsia="zh-CN"/>
        </w:rPr>
      </w:pPr>
      <w:r>
        <w:rPr>
          <w:rFonts w:hint="eastAsia" w:ascii="仿宋_GB2312" w:hAnsi="仿宋" w:eastAsia="仿宋_GB2312" w:cs="仿宋"/>
          <w:b w:val="0"/>
          <w:bCs/>
          <w:color w:val="auto"/>
          <w:sz w:val="32"/>
          <w:szCs w:val="32"/>
          <w:highlight w:val="none"/>
          <w:lang w:val="en-US" w:eastAsia="zh-CN"/>
        </w:rPr>
        <w:t>（四）建立商品房预售许可阶段核查制度。商品房项目在办理预售许可前，要核查本项目已销售房屋商品房买卖合同备案及预售资金入账情况，未达到要求的不得办理新的预售许可。</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b w:val="0"/>
          <w:bCs/>
          <w:color w:val="auto"/>
          <w:sz w:val="32"/>
          <w:szCs w:val="32"/>
          <w:highlight w:val="none"/>
          <w:lang w:val="en-US" w:eastAsia="zh-CN"/>
        </w:rPr>
      </w:pPr>
      <w:r>
        <w:rPr>
          <w:rFonts w:hint="eastAsia" w:ascii="仿宋_GB2312" w:hAnsi="仿宋" w:eastAsia="仿宋_GB2312" w:cs="仿宋"/>
          <w:b w:val="0"/>
          <w:bCs/>
          <w:color w:val="auto"/>
          <w:sz w:val="32"/>
          <w:szCs w:val="32"/>
          <w:highlight w:val="none"/>
          <w:lang w:val="en-US" w:eastAsia="zh-CN"/>
        </w:rPr>
        <w:t>（五）购房人购房款通过平台缴纳（交存）成功后，平台向购房人以短信形式发送到账通知；购房人可以通过西咸新区政务服务网查询其购房款到账情况。</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s="仿宋"/>
          <w:b w:val="0"/>
          <w:bCs/>
          <w:color w:val="auto"/>
          <w:sz w:val="32"/>
          <w:szCs w:val="32"/>
          <w:highlight w:val="none"/>
          <w:lang w:val="en-US" w:eastAsia="zh-CN"/>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jc w:val="center"/>
        <w:textAlignment w:val="auto"/>
        <w:rPr>
          <w:rFonts w:hint="eastAsia" w:ascii="仿宋_GB2312" w:hAnsi="仿宋" w:eastAsia="仿宋_GB2312" w:cs="仿宋"/>
          <w:b/>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第四章 预售资金的使用审批</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 xml:space="preserve">第十八条 </w:t>
      </w:r>
      <w:r>
        <w:rPr>
          <w:rFonts w:hint="eastAsia" w:ascii="仿宋_GB2312" w:hAnsi="仿宋" w:eastAsia="仿宋_GB2312" w:cs="仿宋"/>
          <w:b w:val="0"/>
          <w:bCs/>
          <w:color w:val="auto"/>
          <w:sz w:val="32"/>
          <w:szCs w:val="32"/>
          <w:highlight w:val="none"/>
          <w:lang w:val="en-US" w:eastAsia="zh-CN"/>
        </w:rPr>
        <w:t>同一协议前</w:t>
      </w:r>
      <w:r>
        <w:rPr>
          <w:rFonts w:hint="eastAsia" w:ascii="仿宋_GB2312" w:hAnsi="仿宋" w:eastAsia="仿宋_GB2312" w:cs="仿宋"/>
          <w:color w:val="auto"/>
          <w:sz w:val="32"/>
          <w:szCs w:val="32"/>
          <w:highlight w:val="none"/>
          <w:lang w:val="en-US" w:eastAsia="zh-CN"/>
        </w:rPr>
        <w:t>一次预售资金用款未完成拨付，不得提交新的用款申请。</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黑体" w:hAnsi="黑体" w:eastAsia="仿宋_GB2312" w:cs="黑体"/>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 xml:space="preserve">第十九条 </w:t>
      </w:r>
      <w:r>
        <w:rPr>
          <w:rFonts w:hint="eastAsia" w:ascii="仿宋_GB2312" w:hAnsi="仿宋" w:eastAsia="仿宋_GB2312" w:cs="仿宋"/>
          <w:b w:val="0"/>
          <w:bCs/>
          <w:color w:val="auto"/>
          <w:sz w:val="32"/>
          <w:szCs w:val="32"/>
          <w:highlight w:val="none"/>
          <w:lang w:val="en-US" w:eastAsia="zh-CN"/>
        </w:rPr>
        <w:t>预售资金使用审批实施</w:t>
      </w:r>
      <w:r>
        <w:rPr>
          <w:rFonts w:hint="eastAsia" w:ascii="仿宋_GB2312" w:hAnsi="仿宋_GB2312" w:eastAsia="仿宋_GB2312"/>
          <w:b w:val="0"/>
          <w:bCs/>
          <w:color w:val="auto"/>
          <w:sz w:val="32"/>
          <w:szCs w:val="32"/>
          <w:highlight w:val="none"/>
          <w:lang w:val="en-US" w:eastAsia="zh-CN"/>
        </w:rPr>
        <w:t>差异</w:t>
      </w:r>
      <w:r>
        <w:rPr>
          <w:rFonts w:hint="eastAsia" w:ascii="仿宋_GB2312" w:hAnsi="仿宋_GB2312" w:eastAsia="仿宋_GB2312"/>
          <w:b w:val="0"/>
          <w:bCs/>
          <w:color w:val="auto"/>
          <w:sz w:val="32"/>
          <w:szCs w:val="32"/>
          <w:highlight w:val="none"/>
        </w:rPr>
        <w:t>化</w:t>
      </w:r>
      <w:r>
        <w:rPr>
          <w:rFonts w:hint="eastAsia" w:ascii="仿宋_GB2312" w:hAnsi="仿宋_GB2312" w:eastAsia="仿宋_GB2312"/>
          <w:b w:val="0"/>
          <w:bCs/>
          <w:color w:val="auto"/>
          <w:sz w:val="32"/>
          <w:szCs w:val="32"/>
          <w:highlight w:val="none"/>
          <w:lang w:val="en-US" w:eastAsia="zh-CN"/>
        </w:rPr>
        <w:t>管理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s="仿宋_GB2312"/>
          <w:color w:val="auto"/>
          <w:sz w:val="32"/>
          <w:szCs w:val="32"/>
          <w:highlight w:val="none"/>
        </w:rPr>
        <w:t>在新区被评为房地产信用等级一级的开发企业，</w:t>
      </w:r>
      <w:r>
        <w:rPr>
          <w:rFonts w:hint="eastAsia" w:ascii="仿宋_GB2312" w:hAnsi="仿宋_GB2312" w:eastAsia="仿宋_GB2312"/>
          <w:color w:val="auto"/>
          <w:sz w:val="32"/>
          <w:szCs w:val="32"/>
          <w:highlight w:val="none"/>
          <w:lang w:val="en-US" w:eastAsia="zh-CN"/>
        </w:rPr>
        <w:t>同一协议监管楼幢</w:t>
      </w:r>
      <w:r>
        <w:rPr>
          <w:rFonts w:hint="eastAsia" w:ascii="仿宋_GB2312" w:hAnsi="仿宋_GB2312" w:eastAsia="仿宋_GB2312"/>
          <w:color w:val="auto"/>
          <w:sz w:val="32"/>
          <w:szCs w:val="32"/>
          <w:highlight w:val="none"/>
        </w:rPr>
        <w:t>施工进度完成主体结构</w:t>
      </w:r>
      <w:r>
        <w:rPr>
          <w:rFonts w:hint="eastAsia" w:ascii="仿宋_GB2312" w:hAnsi="仿宋_GB2312" w:eastAsia="仿宋_GB2312"/>
          <w:color w:val="auto"/>
          <w:sz w:val="32"/>
          <w:szCs w:val="32"/>
          <w:highlight w:val="none"/>
          <w:lang w:val="en-US" w:eastAsia="zh-CN"/>
        </w:rPr>
        <w:t>封顶后、主体结构验收前</w:t>
      </w:r>
      <w:r>
        <w:rPr>
          <w:rFonts w:hint="eastAsia" w:ascii="仿宋_GB2312" w:hAnsi="仿宋_GB2312" w:eastAsia="仿宋_GB2312"/>
          <w:color w:val="auto"/>
          <w:sz w:val="32"/>
          <w:szCs w:val="32"/>
          <w:highlight w:val="none"/>
        </w:rPr>
        <w:t>，累计申请使用资金额度不得超过重点监管资金总额的50%</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lang w:val="en-US" w:eastAsia="zh-CN"/>
        </w:rPr>
        <w:t>即留存额不低于重点监管额的50%）</w:t>
      </w:r>
      <w:r>
        <w:rPr>
          <w:rFonts w:hint="eastAsia" w:ascii="仿宋_GB2312" w:hAnsi="仿宋_GB2312" w:eastAsia="仿宋_GB2312"/>
          <w:color w:val="auto"/>
          <w:sz w:val="32"/>
          <w:szCs w:val="32"/>
          <w:highlight w:val="none"/>
        </w:rPr>
        <w:t>；完成竣工验收，累计申请使用资金额度不得超过重点监管资金总额的95%</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lang w:val="en-US" w:eastAsia="zh-CN"/>
        </w:rPr>
        <w:t>即：楼幢除精装修以外全部施工内容完成，留存额不低于重点监管额的25%；</w:t>
      </w:r>
      <w:r>
        <w:rPr>
          <w:rFonts w:hint="eastAsia" w:ascii="仿宋_GB2312" w:hAnsi="仿宋_GB2312" w:eastAsia="仿宋_GB2312"/>
          <w:color w:val="auto"/>
          <w:sz w:val="32"/>
          <w:szCs w:val="32"/>
          <w:highlight w:val="none"/>
        </w:rPr>
        <w:t>竣工验收</w:t>
      </w:r>
      <w:r>
        <w:rPr>
          <w:rFonts w:hint="eastAsia" w:ascii="仿宋_GB2312" w:hAnsi="仿宋_GB2312" w:eastAsia="仿宋_GB2312"/>
          <w:color w:val="auto"/>
          <w:sz w:val="32"/>
          <w:szCs w:val="32"/>
          <w:highlight w:val="none"/>
          <w:lang w:val="en-US" w:eastAsia="zh-CN"/>
        </w:rPr>
        <w:t>完成，留存额不低于重点监管额的5%）</w:t>
      </w:r>
      <w:r>
        <w:rPr>
          <w:rFonts w:hint="eastAsia" w:ascii="仿宋_GB2312" w:hAnsi="仿宋_GB2312" w:eastAsia="仿宋_GB2312"/>
          <w:color w:val="auto"/>
          <w:sz w:val="32"/>
          <w:szCs w:val="32"/>
          <w:highlight w:val="none"/>
        </w:rPr>
        <w:t>；完成竣工验收备案，累计申请使用资金额度不得超过重点监管资金总额的99%</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lang w:val="en-US" w:eastAsia="zh-CN"/>
        </w:rPr>
        <w:t>即留存额不低于重点监管额的1%）</w:t>
      </w:r>
      <w:r>
        <w:rPr>
          <w:rFonts w:hint="eastAsia" w:ascii="仿宋_GB2312" w:hAnsi="仿宋_GB2312" w:eastAsia="仿宋_GB2312"/>
          <w:color w:val="auto"/>
          <w:sz w:val="32"/>
          <w:szCs w:val="32"/>
          <w:highlight w:val="none"/>
        </w:rPr>
        <w:t>。完成不动产首次登记后，可以申请提取剩余1%的重点监管资金。7层以上（不含7层）的建筑，增加建设层数达三分之一节点、建设层数达三分之二节点，累计申请使用资金额度分别不得超过重点监管资金总额的20%和35%。</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s="仿宋_GB2312"/>
          <w:color w:val="auto"/>
          <w:sz w:val="32"/>
          <w:szCs w:val="32"/>
          <w:highlight w:val="none"/>
        </w:rPr>
        <w:t>在新区被评为房地产信用等级二级</w:t>
      </w:r>
      <w:r>
        <w:rPr>
          <w:rFonts w:hint="eastAsia" w:ascii="仿宋_GB2312" w:hAnsi="仿宋_GB2312" w:eastAsia="仿宋_GB2312" w:cs="仿宋_GB2312"/>
          <w:color w:val="auto"/>
          <w:sz w:val="32"/>
          <w:szCs w:val="32"/>
          <w:highlight w:val="none"/>
          <w:lang w:val="en-US" w:eastAsia="zh-CN"/>
        </w:rPr>
        <w:t>以下（含二级）</w:t>
      </w:r>
      <w:r>
        <w:rPr>
          <w:rFonts w:hint="eastAsia" w:ascii="仿宋_GB2312" w:hAnsi="仿宋_GB2312" w:eastAsia="仿宋_GB2312" w:cs="仿宋_GB2312"/>
          <w:color w:val="auto"/>
          <w:sz w:val="32"/>
          <w:szCs w:val="32"/>
          <w:highlight w:val="none"/>
        </w:rPr>
        <w:t>的房地产开发企业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olor w:val="auto"/>
          <w:sz w:val="32"/>
          <w:szCs w:val="32"/>
          <w:highlight w:val="none"/>
          <w:lang w:val="en-US" w:eastAsia="zh-CN"/>
        </w:rPr>
        <w:t>同一协议监管楼幢</w:t>
      </w:r>
      <w:r>
        <w:rPr>
          <w:rFonts w:hint="eastAsia" w:ascii="仿宋_GB2312" w:hAnsi="仿宋_GB2312" w:eastAsia="仿宋_GB2312"/>
          <w:color w:val="auto"/>
          <w:sz w:val="32"/>
          <w:szCs w:val="32"/>
          <w:highlight w:val="none"/>
        </w:rPr>
        <w:t>施工进度完成</w:t>
      </w:r>
      <w:r>
        <w:rPr>
          <w:rFonts w:hint="eastAsia" w:ascii="仿宋_GB2312" w:hAnsi="仿宋_GB2312" w:eastAsia="仿宋_GB2312"/>
          <w:color w:val="auto"/>
          <w:sz w:val="32"/>
          <w:szCs w:val="32"/>
          <w:highlight w:val="none"/>
          <w:lang w:val="en-US" w:eastAsia="zh-CN"/>
        </w:rPr>
        <w:t>主体结构验收前</w:t>
      </w:r>
      <w:r>
        <w:rPr>
          <w:rFonts w:hint="eastAsia"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val="en-US" w:eastAsia="zh-CN"/>
        </w:rPr>
        <w:t>留存额不得低于重点监管额的100%</w:t>
      </w:r>
      <w:r>
        <w:rPr>
          <w:rFonts w:hint="eastAsia" w:ascii="仿宋_GB2312" w:hAnsi="仿宋_GB2312" w:eastAsia="仿宋_GB2312"/>
          <w:color w:val="auto"/>
          <w:sz w:val="32"/>
          <w:szCs w:val="32"/>
          <w:highlight w:val="none"/>
        </w:rPr>
        <w:t>；完成</w:t>
      </w:r>
      <w:r>
        <w:rPr>
          <w:rFonts w:hint="eastAsia" w:ascii="仿宋_GB2312" w:hAnsi="仿宋_GB2312" w:eastAsia="仿宋_GB2312"/>
          <w:color w:val="auto"/>
          <w:sz w:val="32"/>
          <w:szCs w:val="32"/>
          <w:highlight w:val="none"/>
          <w:lang w:val="en-US" w:eastAsia="zh-CN"/>
        </w:rPr>
        <w:t>主体结构验收后、</w:t>
      </w:r>
      <w:r>
        <w:rPr>
          <w:rFonts w:hint="eastAsia" w:ascii="仿宋_GB2312" w:hAnsi="仿宋_GB2312" w:eastAsia="仿宋_GB2312"/>
          <w:color w:val="auto"/>
          <w:sz w:val="32"/>
          <w:szCs w:val="32"/>
          <w:highlight w:val="none"/>
        </w:rPr>
        <w:t>竣工验收</w:t>
      </w:r>
      <w:r>
        <w:rPr>
          <w:rFonts w:hint="eastAsia" w:ascii="仿宋_GB2312" w:hAnsi="仿宋_GB2312" w:eastAsia="仿宋_GB2312"/>
          <w:color w:val="auto"/>
          <w:sz w:val="32"/>
          <w:szCs w:val="32"/>
          <w:highlight w:val="none"/>
          <w:lang w:val="en-US" w:eastAsia="zh-CN"/>
        </w:rPr>
        <w:t>前</w:t>
      </w:r>
      <w:r>
        <w:rPr>
          <w:rFonts w:hint="eastAsia"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val="en-US" w:eastAsia="zh-CN"/>
        </w:rPr>
        <w:t>留存额不得低于重点监管额的50%</w:t>
      </w:r>
      <w:r>
        <w:rPr>
          <w:rFonts w:hint="eastAsia" w:ascii="仿宋_GB2312" w:hAnsi="仿宋_GB2312" w:eastAsia="仿宋_GB2312"/>
          <w:color w:val="auto"/>
          <w:sz w:val="32"/>
          <w:szCs w:val="32"/>
          <w:highlight w:val="none"/>
        </w:rPr>
        <w:t>；完成竣工验收</w:t>
      </w:r>
      <w:r>
        <w:rPr>
          <w:rFonts w:hint="eastAsia" w:ascii="仿宋_GB2312" w:hAnsi="仿宋_GB2312" w:eastAsia="仿宋_GB2312"/>
          <w:color w:val="auto"/>
          <w:sz w:val="32"/>
          <w:szCs w:val="32"/>
          <w:highlight w:val="none"/>
          <w:lang w:val="en-US" w:eastAsia="zh-CN"/>
        </w:rPr>
        <w:t>后、</w:t>
      </w:r>
      <w:r>
        <w:rPr>
          <w:rFonts w:hint="eastAsia" w:ascii="仿宋_GB2312" w:hAnsi="仿宋_GB2312" w:eastAsia="仿宋_GB2312"/>
          <w:color w:val="auto"/>
          <w:sz w:val="32"/>
          <w:szCs w:val="32"/>
          <w:highlight w:val="none"/>
        </w:rPr>
        <w:t>竣工验收备案</w:t>
      </w:r>
      <w:r>
        <w:rPr>
          <w:rFonts w:hint="eastAsia" w:ascii="仿宋_GB2312" w:hAnsi="仿宋_GB2312" w:eastAsia="仿宋_GB2312"/>
          <w:color w:val="auto"/>
          <w:sz w:val="32"/>
          <w:szCs w:val="32"/>
          <w:highlight w:val="none"/>
          <w:lang w:val="en-US" w:eastAsia="zh-CN"/>
        </w:rPr>
        <w:t>前</w:t>
      </w:r>
      <w:r>
        <w:rPr>
          <w:rFonts w:hint="eastAsia"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val="en-US" w:eastAsia="zh-CN"/>
        </w:rPr>
        <w:t>留存额不得低于重点监管额的20%；完成</w:t>
      </w:r>
      <w:r>
        <w:rPr>
          <w:rFonts w:hint="eastAsia" w:ascii="仿宋_GB2312" w:hAnsi="仿宋_GB2312" w:eastAsia="仿宋_GB2312"/>
          <w:color w:val="auto"/>
          <w:sz w:val="32"/>
          <w:szCs w:val="32"/>
          <w:highlight w:val="none"/>
        </w:rPr>
        <w:t>竣工验收备案</w:t>
      </w:r>
      <w:r>
        <w:rPr>
          <w:rFonts w:hint="eastAsia" w:ascii="仿宋_GB2312" w:hAnsi="仿宋_GB2312" w:eastAsia="仿宋_GB2312"/>
          <w:color w:val="auto"/>
          <w:sz w:val="32"/>
          <w:szCs w:val="32"/>
          <w:highlight w:val="none"/>
          <w:lang w:val="en-US" w:eastAsia="zh-CN"/>
        </w:rPr>
        <w:t>后、不动产首次登记前，留存额不得低于重点监管额的10%；完成不动产首次登记后</w:t>
      </w:r>
      <w:r>
        <w:rPr>
          <w:rFonts w:hint="eastAsia" w:ascii="仿宋_GB2312" w:hAnsi="仿宋_GB2312" w:eastAsia="仿宋_GB2312"/>
          <w:color w:val="auto"/>
          <w:sz w:val="32"/>
          <w:szCs w:val="32"/>
          <w:highlight w:val="none"/>
        </w:rPr>
        <w:t>可申请</w:t>
      </w:r>
      <w:r>
        <w:rPr>
          <w:rFonts w:hint="eastAsia" w:ascii="仿宋_GB2312" w:hAnsi="仿宋_GB2312" w:eastAsia="仿宋_GB2312"/>
          <w:color w:val="auto"/>
          <w:sz w:val="32"/>
          <w:szCs w:val="32"/>
          <w:highlight w:val="none"/>
          <w:lang w:val="en-US" w:eastAsia="zh-CN"/>
        </w:rPr>
        <w:t>解除监管并</w:t>
      </w:r>
      <w:r>
        <w:rPr>
          <w:rFonts w:hint="eastAsia" w:ascii="仿宋_GB2312" w:hAnsi="仿宋_GB2312" w:eastAsia="仿宋_GB2312"/>
          <w:color w:val="auto"/>
          <w:sz w:val="32"/>
          <w:szCs w:val="32"/>
          <w:highlight w:val="none"/>
        </w:rPr>
        <w:t>提取剩余1</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color w:val="auto"/>
          <w:sz w:val="32"/>
          <w:szCs w:val="32"/>
          <w:highlight w:val="none"/>
        </w:rPr>
        <w:t>%的重点监管资金。</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val="en-US" w:eastAsia="zh-CN"/>
        </w:rPr>
        <w:t>针对重大项目及特殊问题项目，各新城管委会要根据项目实际情况成立工作专班，制定问题解决方案，形成项目推进方案，并结合实际向新区相关部门提出资金使用需求，并负责对企业承诺事项、项目建设进度和资金使用流向进行监管。新区相关部门根据新城解决方案意见进行预售资金监管审批。</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 xml:space="preserve">第二十条 </w:t>
      </w:r>
      <w:r>
        <w:rPr>
          <w:rFonts w:hint="eastAsia" w:ascii="仿宋_GB2312" w:hAnsi="仿宋" w:eastAsia="仿宋_GB2312" w:cs="仿宋"/>
          <w:b w:val="0"/>
          <w:bCs/>
          <w:color w:val="auto"/>
          <w:sz w:val="32"/>
          <w:szCs w:val="32"/>
          <w:highlight w:val="none"/>
          <w:lang w:val="en-US" w:eastAsia="zh-CN"/>
        </w:rPr>
        <w:t>简化审批流程。</w:t>
      </w:r>
      <w:r>
        <w:rPr>
          <w:rFonts w:hint="eastAsia" w:ascii="仿宋_GB2312" w:hAnsi="仿宋_GB2312" w:eastAsia="仿宋_GB2312"/>
          <w:b w:val="0"/>
          <w:bCs/>
          <w:color w:val="auto"/>
          <w:sz w:val="32"/>
          <w:szCs w:val="32"/>
          <w:highlight w:val="none"/>
          <w:lang w:val="en-US" w:eastAsia="zh-CN"/>
        </w:rPr>
        <w:t>重</w:t>
      </w:r>
      <w:r>
        <w:rPr>
          <w:rFonts w:hint="eastAsia" w:ascii="仿宋_GB2312" w:hAnsi="仿宋_GB2312" w:eastAsia="仿宋_GB2312"/>
          <w:color w:val="auto"/>
          <w:sz w:val="32"/>
          <w:szCs w:val="32"/>
          <w:highlight w:val="none"/>
          <w:lang w:val="en-US" w:eastAsia="zh-CN"/>
        </w:rPr>
        <w:t>点监管额以外资金的使用由各新城住建行政主管部门</w:t>
      </w:r>
      <w:r>
        <w:rPr>
          <w:rFonts w:hint="eastAsia" w:ascii="仿宋_GB2312" w:hAnsi="仿宋" w:eastAsia="仿宋_GB2312" w:cs="仿宋"/>
          <w:color w:val="auto"/>
          <w:sz w:val="32"/>
          <w:szCs w:val="32"/>
          <w:highlight w:val="none"/>
          <w:lang w:val="en-US" w:eastAsia="zh-CN"/>
        </w:rPr>
        <w:t>负责审核，自申请受理之日起2个工作日内完成审核并出具同意拨付证明。</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重点监管资金的使用由新城、新区两级住建行政主管部门负责审批。自申请受理之日起5个工作日内完成审核并由新区住建行政主管部门出具同意拨付证明。</w:t>
      </w:r>
    </w:p>
    <w:p>
      <w:pPr>
        <w:keepNext w:val="0"/>
        <w:keepLines w:val="0"/>
        <w:pageBreakBefore w:val="0"/>
        <w:widowControl w:val="0"/>
        <w:kinsoku/>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第二十一条</w:t>
      </w:r>
      <w:r>
        <w:rPr>
          <w:rFonts w:hint="eastAsia" w:ascii="楷体" w:hAnsi="楷体" w:eastAsia="楷体" w:cs="楷体"/>
          <w:b w:val="0"/>
          <w:bCs/>
          <w:color w:val="auto"/>
          <w:kern w:val="0"/>
          <w:sz w:val="32"/>
          <w:szCs w:val="32"/>
          <w:highlight w:val="none"/>
          <w:lang w:val="en-US" w:eastAsia="zh-CN" w:bidi="ar-SA"/>
        </w:rPr>
        <w:t xml:space="preserve"> </w:t>
      </w:r>
      <w:r>
        <w:rPr>
          <w:rFonts w:hint="eastAsia" w:ascii="仿宋_GB2312" w:hAnsi="仿宋_GB2312" w:eastAsia="仿宋_GB2312"/>
          <w:color w:val="auto"/>
          <w:kern w:val="0"/>
          <w:sz w:val="32"/>
          <w:szCs w:val="32"/>
          <w:highlight w:val="none"/>
        </w:rPr>
        <w:t>商品房预售资金</w:t>
      </w:r>
      <w:r>
        <w:rPr>
          <w:rFonts w:ascii="仿宋_GB2312" w:hAnsi="仿宋_GB2312" w:eastAsia="仿宋_GB2312"/>
          <w:color w:val="auto"/>
          <w:sz w:val="32"/>
          <w:szCs w:val="32"/>
          <w:highlight w:val="none"/>
        </w:rPr>
        <w:t>优先用于商品房开发项目所需的建设施工进度款、设备材料款、缴纳法定税费等与本工程相关的费用</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lang w:val="en-US" w:eastAsia="zh-CN"/>
        </w:rPr>
        <w:t>重点监管资金只能用于支付工程进度款。由资金监管账户直接转入项目承建方账户。</w:t>
      </w:r>
    </w:p>
    <w:p>
      <w:pPr>
        <w:keepNext w:val="0"/>
        <w:keepLines w:val="0"/>
        <w:pageBreakBefore w:val="0"/>
        <w:widowControl w:val="0"/>
        <w:tabs>
          <w:tab w:val="left" w:pos="8280"/>
        </w:tabs>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olor w:val="auto"/>
          <w:sz w:val="32"/>
          <w:szCs w:val="32"/>
          <w:highlight w:val="none"/>
          <w:lang w:eastAsia="zh-CN"/>
        </w:rPr>
      </w:pPr>
      <w:r>
        <w:rPr>
          <w:rFonts w:hint="eastAsia" w:ascii="仿宋_GB2312" w:hAnsi="仿宋" w:eastAsia="仿宋_GB2312" w:cs="仿宋"/>
          <w:b/>
          <w:color w:val="auto"/>
          <w:sz w:val="32"/>
          <w:szCs w:val="32"/>
          <w:highlight w:val="none"/>
          <w:lang w:val="en-US" w:eastAsia="zh-CN"/>
        </w:rPr>
        <w:t>第二十二条</w:t>
      </w:r>
      <w:r>
        <w:rPr>
          <w:rFonts w:hint="eastAsia" w:ascii="楷体" w:hAnsi="楷体" w:eastAsia="楷体" w:cs="楷体"/>
          <w:b w:val="0"/>
          <w:bCs/>
          <w:color w:val="auto"/>
          <w:kern w:val="0"/>
          <w:sz w:val="32"/>
          <w:szCs w:val="32"/>
          <w:highlight w:val="none"/>
          <w:lang w:val="en-US" w:eastAsia="zh-CN" w:bidi="ar-SA"/>
        </w:rPr>
        <w:t xml:space="preserve"> </w:t>
      </w:r>
      <w:r>
        <w:rPr>
          <w:rFonts w:hint="eastAsia" w:ascii="仿宋_GB2312" w:hAnsi="仿宋_GB2312" w:eastAsia="仿宋_GB2312"/>
          <w:b w:val="0"/>
          <w:color w:val="auto"/>
          <w:sz w:val="32"/>
          <w:szCs w:val="32"/>
          <w:highlight w:val="none"/>
        </w:rPr>
        <w:t>开</w:t>
      </w:r>
      <w:r>
        <w:rPr>
          <w:rFonts w:hint="eastAsia" w:ascii="仿宋_GB2312" w:hAnsi="仿宋_GB2312" w:eastAsia="仿宋_GB2312"/>
          <w:color w:val="auto"/>
          <w:sz w:val="32"/>
          <w:szCs w:val="32"/>
          <w:highlight w:val="none"/>
        </w:rPr>
        <w:t>发企业与购房人因特殊情况解除商品房买卖</w:t>
      </w:r>
      <w:r>
        <w:rPr>
          <w:rFonts w:hint="eastAsia" w:ascii="仿宋_GB2312" w:hAnsi="仿宋_GB2312" w:eastAsia="仿宋_GB2312"/>
          <w:color w:val="auto"/>
          <w:sz w:val="32"/>
          <w:szCs w:val="32"/>
          <w:highlight w:val="none"/>
          <w:lang w:val="en-US" w:eastAsia="zh-CN"/>
        </w:rPr>
        <w:t>合同</w:t>
      </w:r>
      <w:r>
        <w:rPr>
          <w:rFonts w:hint="eastAsia" w:ascii="仿宋_GB2312" w:hAnsi="仿宋_GB2312" w:eastAsia="仿宋_GB2312"/>
          <w:color w:val="auto"/>
          <w:sz w:val="32"/>
          <w:szCs w:val="32"/>
          <w:highlight w:val="none"/>
        </w:rPr>
        <w:t>的，开发企业</w:t>
      </w:r>
      <w:r>
        <w:rPr>
          <w:rFonts w:hint="eastAsia" w:ascii="仿宋_GB2312" w:hAnsi="仿宋_GB2312" w:eastAsia="仿宋_GB2312"/>
          <w:color w:val="auto"/>
          <w:sz w:val="32"/>
          <w:szCs w:val="32"/>
          <w:highlight w:val="none"/>
          <w:lang w:val="en-US" w:eastAsia="zh-CN"/>
        </w:rPr>
        <w:t>按照资金使用的程序申请</w:t>
      </w:r>
      <w:r>
        <w:rPr>
          <w:rFonts w:hint="eastAsia" w:ascii="仿宋_GB2312" w:hAnsi="仿宋_GB2312" w:eastAsia="仿宋_GB2312"/>
          <w:color w:val="auto"/>
          <w:sz w:val="32"/>
          <w:szCs w:val="32"/>
          <w:highlight w:val="none"/>
        </w:rPr>
        <w:t>退房退款</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提供</w:t>
      </w:r>
      <w:r>
        <w:rPr>
          <w:rFonts w:hint="eastAsia" w:ascii="仿宋_GB2312" w:hAnsi="仿宋_GB2312" w:eastAsia="仿宋_GB2312"/>
          <w:color w:val="auto"/>
          <w:sz w:val="32"/>
          <w:szCs w:val="32"/>
          <w:highlight w:val="none"/>
          <w:lang w:val="en-US" w:eastAsia="zh-CN"/>
        </w:rPr>
        <w:t>以下</w:t>
      </w:r>
      <w:r>
        <w:rPr>
          <w:rFonts w:hint="eastAsia" w:ascii="仿宋_GB2312" w:hAnsi="仿宋_GB2312" w:eastAsia="仿宋_GB2312"/>
          <w:color w:val="auto"/>
          <w:sz w:val="32"/>
          <w:szCs w:val="32"/>
          <w:highlight w:val="none"/>
        </w:rPr>
        <w:t>材料</w:t>
      </w:r>
      <w:r>
        <w:rPr>
          <w:rFonts w:hint="eastAsia" w:ascii="仿宋_GB2312" w:hAnsi="仿宋_GB2312" w:eastAsia="仿宋_GB2312"/>
          <w:color w:val="auto"/>
          <w:sz w:val="32"/>
          <w:szCs w:val="32"/>
          <w:highlight w:val="none"/>
          <w:lang w:eastAsia="zh-CN"/>
        </w:rPr>
        <w:t>：</w:t>
      </w:r>
    </w:p>
    <w:p>
      <w:pPr>
        <w:keepNext w:val="0"/>
        <w:keepLines w:val="0"/>
        <w:pageBreakBefore w:val="0"/>
        <w:widowControl w:val="0"/>
        <w:tabs>
          <w:tab w:val="left" w:pos="8280"/>
        </w:tabs>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（一）商品房买卖合同双方共同签署的退房退款申请书，申请书应当载明申请退款购房人的收款账户；</w:t>
      </w:r>
    </w:p>
    <w:p>
      <w:pPr>
        <w:keepNext w:val="0"/>
        <w:keepLines w:val="0"/>
        <w:pageBreakBefore w:val="0"/>
        <w:widowControl w:val="0"/>
        <w:tabs>
          <w:tab w:val="left" w:pos="8280"/>
        </w:tabs>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（二）购房人的身份证明文件及交款凭证；</w:t>
      </w:r>
    </w:p>
    <w:p>
      <w:pPr>
        <w:keepNext w:val="0"/>
        <w:keepLines w:val="0"/>
        <w:pageBreakBefore w:val="0"/>
        <w:widowControl w:val="0"/>
        <w:tabs>
          <w:tab w:val="left" w:pos="8280"/>
        </w:tabs>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（三）有明确的解除商品房买卖合同内容的协议书或人民法院的生效判决或调解书或仲裁机构裁决；</w:t>
      </w:r>
    </w:p>
    <w:p>
      <w:pPr>
        <w:keepNext w:val="0"/>
        <w:keepLines w:val="0"/>
        <w:pageBreakBefore w:val="0"/>
        <w:widowControl w:val="0"/>
        <w:tabs>
          <w:tab w:val="left" w:pos="8280"/>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（四）住建行政主管部门要求提供的其他资料。</w:t>
      </w:r>
    </w:p>
    <w:p>
      <w:pPr>
        <w:keepNext w:val="0"/>
        <w:keepLines w:val="0"/>
        <w:pageBreakBefore w:val="0"/>
        <w:widowControl w:val="0"/>
        <w:tabs>
          <w:tab w:val="left" w:pos="8280"/>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退房退款由新区、新城住建行政主管部门两级审批，退款时原路退回购房人交款账户。</w:t>
      </w:r>
    </w:p>
    <w:p>
      <w:pPr>
        <w:keepNext w:val="0"/>
        <w:keepLines w:val="0"/>
        <w:pageBreakBefore w:val="0"/>
        <w:widowControl w:val="0"/>
        <w:tabs>
          <w:tab w:val="left" w:pos="8280"/>
        </w:tabs>
        <w:kinsoku/>
        <w:overflowPunct/>
        <w:topLinePunct w:val="0"/>
        <w:autoSpaceDE/>
        <w:autoSpaceDN/>
        <w:bidi w:val="0"/>
        <w:adjustRightInd/>
        <w:snapToGrid/>
        <w:spacing w:line="560" w:lineRule="exact"/>
        <w:ind w:firstLine="643" w:firstLineChars="200"/>
        <w:textAlignment w:val="auto"/>
        <w:rPr>
          <w:rFonts w:ascii="仿宋_GB2312" w:hAnsi="仿宋_GB2312" w:eastAsia="仿宋_GB2312"/>
          <w:color w:val="auto"/>
          <w:sz w:val="32"/>
          <w:szCs w:val="32"/>
          <w:highlight w:val="none"/>
        </w:rPr>
      </w:pPr>
      <w:r>
        <w:rPr>
          <w:rFonts w:hint="eastAsia" w:ascii="仿宋_GB2312" w:hAnsi="仿宋" w:eastAsia="仿宋_GB2312" w:cs="仿宋"/>
          <w:b/>
          <w:color w:val="auto"/>
          <w:sz w:val="32"/>
          <w:szCs w:val="32"/>
          <w:highlight w:val="none"/>
          <w:lang w:val="en-US" w:eastAsia="zh-CN"/>
        </w:rPr>
        <w:t xml:space="preserve">第二十三条 </w:t>
      </w:r>
      <w:r>
        <w:rPr>
          <w:rFonts w:hint="eastAsia" w:ascii="仿宋_GB2312" w:hAnsi="仿宋_GB2312" w:eastAsia="仿宋_GB2312"/>
          <w:color w:val="auto"/>
          <w:sz w:val="32"/>
          <w:szCs w:val="32"/>
          <w:highlight w:val="none"/>
        </w:rPr>
        <w:t>房地产开发企业有下列情形之一的，新城</w:t>
      </w:r>
      <w:r>
        <w:rPr>
          <w:rFonts w:hint="eastAsia" w:ascii="仿宋_GB2312" w:hAnsi="仿宋_GB2312" w:eastAsia="仿宋_GB2312"/>
          <w:color w:val="auto"/>
          <w:sz w:val="32"/>
          <w:szCs w:val="32"/>
          <w:highlight w:val="none"/>
          <w:lang w:eastAsia="zh-CN"/>
        </w:rPr>
        <w:t>住建行政主管部门</w:t>
      </w:r>
      <w:r>
        <w:rPr>
          <w:rFonts w:hint="eastAsia" w:ascii="仿宋_GB2312" w:hAnsi="仿宋_GB2312" w:eastAsia="仿宋_GB2312"/>
          <w:color w:val="auto"/>
          <w:sz w:val="32"/>
          <w:szCs w:val="32"/>
          <w:highlight w:val="none"/>
        </w:rPr>
        <w:t>不得审批拨付商品房预售资金：</w:t>
      </w:r>
    </w:p>
    <w:p>
      <w:pPr>
        <w:keepNext w:val="0"/>
        <w:keepLines w:val="0"/>
        <w:pageBreakBefore w:val="0"/>
        <w:widowControl w:val="0"/>
        <w:tabs>
          <w:tab w:val="left" w:pos="8280"/>
        </w:tabs>
        <w:kinsoku/>
        <w:overflowPunct/>
        <w:topLinePunct w:val="0"/>
        <w:autoSpaceDE/>
        <w:autoSpaceDN/>
        <w:bidi w:val="0"/>
        <w:adjustRightInd/>
        <w:snapToGrid/>
        <w:spacing w:line="560" w:lineRule="exact"/>
        <w:ind w:firstLine="480" w:firstLineChars="15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（一）已拨付款项未专款专用的；</w:t>
      </w:r>
    </w:p>
    <w:p>
      <w:pPr>
        <w:keepNext w:val="0"/>
        <w:keepLines w:val="0"/>
        <w:pageBreakBefore w:val="0"/>
        <w:widowControl w:val="0"/>
        <w:tabs>
          <w:tab w:val="left" w:pos="8280"/>
        </w:tabs>
        <w:kinsoku/>
        <w:overflowPunct/>
        <w:topLinePunct w:val="0"/>
        <w:autoSpaceDE/>
        <w:autoSpaceDN/>
        <w:bidi w:val="0"/>
        <w:adjustRightInd/>
        <w:snapToGrid/>
        <w:spacing w:line="560" w:lineRule="exact"/>
        <w:ind w:firstLine="480" w:firstLineChars="15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（二）申请资金超出用款额度的；</w:t>
      </w:r>
    </w:p>
    <w:p>
      <w:pPr>
        <w:keepNext w:val="0"/>
        <w:keepLines w:val="0"/>
        <w:pageBreakBefore w:val="0"/>
        <w:widowControl w:val="0"/>
        <w:tabs>
          <w:tab w:val="left" w:pos="8280"/>
        </w:tabs>
        <w:kinsoku/>
        <w:overflowPunct/>
        <w:topLinePunct w:val="0"/>
        <w:autoSpaceDE/>
        <w:autoSpaceDN/>
        <w:bidi w:val="0"/>
        <w:adjustRightInd/>
        <w:snapToGrid/>
        <w:spacing w:line="560" w:lineRule="exact"/>
        <w:ind w:firstLine="480" w:firstLineChars="15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（三）收款单位、用途等内容与合同不符的；</w:t>
      </w:r>
    </w:p>
    <w:p>
      <w:pPr>
        <w:keepNext w:val="0"/>
        <w:keepLines w:val="0"/>
        <w:pageBreakBefore w:val="0"/>
        <w:widowControl w:val="0"/>
        <w:tabs>
          <w:tab w:val="left" w:pos="8280"/>
        </w:tabs>
        <w:kinsoku/>
        <w:overflowPunct/>
        <w:topLinePunct w:val="0"/>
        <w:autoSpaceDE/>
        <w:autoSpaceDN/>
        <w:bidi w:val="0"/>
        <w:adjustRightInd/>
        <w:snapToGrid/>
        <w:spacing w:line="560" w:lineRule="exact"/>
        <w:ind w:firstLine="480" w:firstLineChars="15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（四）住建行政主管部门要求暂停或限制监管资金拨付的。</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highlight w:val="none"/>
          <w:lang w:val="en-US" w:eastAsia="zh-CN"/>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第五章 日常监督管理</w:t>
      </w:r>
    </w:p>
    <w:p>
      <w:pPr>
        <w:keepNext w:val="0"/>
        <w:keepLines w:val="0"/>
        <w:pageBreakBefore w:val="0"/>
        <w:widowControl w:val="0"/>
        <w:tabs>
          <w:tab w:val="left" w:pos="8280"/>
        </w:tabs>
        <w:kinsoku/>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b/>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 xml:space="preserve">第二十四条 </w:t>
      </w:r>
      <w:r>
        <w:rPr>
          <w:rFonts w:hint="eastAsia" w:ascii="仿宋_GB2312" w:hAnsi="仿宋_GB2312" w:eastAsia="仿宋_GB2312" w:cs="仿宋_GB2312"/>
          <w:color w:val="auto"/>
          <w:sz w:val="32"/>
          <w:szCs w:val="32"/>
          <w:highlight w:val="none"/>
        </w:rPr>
        <w:t>开发企业应按规定在商品房销售场所显著位置公示监管银行、监管账户、预售资金监管相关规定等信息，未按规定进行公示的，记入信用评价不良信用信息。</w:t>
      </w:r>
    </w:p>
    <w:p>
      <w:pPr>
        <w:keepNext w:val="0"/>
        <w:keepLines w:val="0"/>
        <w:pageBreakBefore w:val="0"/>
        <w:widowControl w:val="0"/>
        <w:tabs>
          <w:tab w:val="left" w:pos="8280"/>
        </w:tabs>
        <w:kinsoku/>
        <w:overflowPunct/>
        <w:topLinePunct w:val="0"/>
        <w:autoSpaceDE/>
        <w:autoSpaceDN/>
        <w:bidi w:val="0"/>
        <w:adjustRightInd/>
        <w:snapToGrid/>
        <w:spacing w:line="560" w:lineRule="exact"/>
        <w:ind w:firstLine="643" w:firstLineChars="200"/>
        <w:textAlignment w:val="auto"/>
        <w:rPr>
          <w:rFonts w:ascii="仿宋_GB2312" w:hAnsi="仿宋_GB2312" w:eastAsia="仿宋_GB2312"/>
          <w:color w:val="auto"/>
          <w:sz w:val="32"/>
          <w:szCs w:val="32"/>
          <w:highlight w:val="none"/>
        </w:rPr>
      </w:pPr>
      <w:r>
        <w:rPr>
          <w:rFonts w:hint="eastAsia" w:ascii="仿宋_GB2312" w:hAnsi="仿宋" w:eastAsia="仿宋_GB2312" w:cs="仿宋"/>
          <w:b/>
          <w:color w:val="auto"/>
          <w:sz w:val="32"/>
          <w:szCs w:val="32"/>
          <w:highlight w:val="none"/>
          <w:lang w:val="en-US" w:eastAsia="zh-CN"/>
        </w:rPr>
        <w:t xml:space="preserve">第二十五条 </w:t>
      </w:r>
      <w:r>
        <w:rPr>
          <w:rFonts w:hint="eastAsia" w:ascii="仿宋_GB2312" w:hAnsi="仿宋_GB2312" w:eastAsia="仿宋_GB2312"/>
          <w:color w:val="auto"/>
          <w:sz w:val="32"/>
          <w:szCs w:val="32"/>
          <w:highlight w:val="none"/>
        </w:rPr>
        <w:t>开发企业有下列情形之一的，新区、新城</w:t>
      </w:r>
      <w:r>
        <w:rPr>
          <w:rFonts w:hint="eastAsia" w:ascii="仿宋_GB2312" w:hAnsi="仿宋_GB2312" w:eastAsia="仿宋_GB2312"/>
          <w:color w:val="auto"/>
          <w:sz w:val="32"/>
          <w:szCs w:val="32"/>
          <w:highlight w:val="none"/>
          <w:lang w:eastAsia="zh-CN"/>
        </w:rPr>
        <w:t>住建行政主管部门</w:t>
      </w:r>
      <w:r>
        <w:rPr>
          <w:rFonts w:hint="eastAsia" w:ascii="仿宋_GB2312" w:hAnsi="仿宋_GB2312" w:eastAsia="仿宋_GB2312"/>
          <w:color w:val="auto"/>
          <w:sz w:val="32"/>
          <w:szCs w:val="32"/>
          <w:highlight w:val="none"/>
        </w:rPr>
        <w:t>可以暂停监管账户的资金支取、网签备案</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lang w:val="en-US" w:eastAsia="zh-CN"/>
        </w:rPr>
        <w:t>预售许可办理</w:t>
      </w:r>
      <w:r>
        <w:rPr>
          <w:rFonts w:hint="eastAsia" w:ascii="仿宋_GB2312" w:hAnsi="仿宋_GB2312" w:eastAsia="仿宋_GB2312"/>
          <w:color w:val="auto"/>
          <w:sz w:val="32"/>
          <w:szCs w:val="32"/>
          <w:highlight w:val="none"/>
        </w:rPr>
        <w:t>，督促开发企业尽快改正。</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（一）商品房开发项目发生质量事故的；</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（二）商品房开发项目未按期交付或存在不能按期交付风险的；</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（三）开发企业存在严重违法违规行为，影响工程建设的；</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（四）</w:t>
      </w:r>
      <w:r>
        <w:rPr>
          <w:rFonts w:hint="eastAsia" w:ascii="仿宋_GB2312" w:hAnsi="仿宋_GB2312" w:eastAsia="仿宋_GB2312"/>
          <w:color w:val="auto"/>
          <w:sz w:val="32"/>
          <w:szCs w:val="32"/>
          <w:highlight w:val="none"/>
          <w:lang w:val="en-US" w:eastAsia="zh-CN"/>
        </w:rPr>
        <w:t>私设账户收取预售资金的</w:t>
      </w:r>
      <w:r>
        <w:rPr>
          <w:rFonts w:hint="eastAsia" w:ascii="仿宋_GB2312" w:hAnsi="仿宋_GB2312" w:eastAsia="仿宋_GB2312"/>
          <w:color w:val="auto"/>
          <w:sz w:val="32"/>
          <w:szCs w:val="32"/>
          <w:highlight w:val="none"/>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（五）</w:t>
      </w:r>
      <w:r>
        <w:rPr>
          <w:rFonts w:hint="eastAsia" w:ascii="仿宋_GB2312" w:hAnsi="仿宋_GB2312" w:eastAsia="仿宋_GB2312"/>
          <w:color w:val="auto"/>
          <w:sz w:val="32"/>
          <w:szCs w:val="32"/>
          <w:highlight w:val="none"/>
          <w:lang w:eastAsia="zh-CN"/>
        </w:rPr>
        <w:t>住建行政主管部门</w:t>
      </w:r>
      <w:r>
        <w:rPr>
          <w:rFonts w:hint="eastAsia" w:ascii="仿宋_GB2312" w:hAnsi="仿宋_GB2312" w:eastAsia="仿宋_GB2312"/>
          <w:color w:val="auto"/>
          <w:sz w:val="32"/>
          <w:szCs w:val="32"/>
          <w:highlight w:val="none"/>
        </w:rPr>
        <w:t>认为的其它情形。</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仿宋_GB2312" w:hAnsi="仿宋" w:eastAsia="仿宋_GB2312" w:cs="仿宋"/>
          <w:b w:val="0"/>
          <w:bCs/>
          <w:color w:val="auto"/>
          <w:sz w:val="32"/>
          <w:szCs w:val="32"/>
          <w:highlight w:val="none"/>
          <w:lang w:val="en-US" w:eastAsia="zh-CN"/>
        </w:rPr>
      </w:pPr>
      <w:r>
        <w:rPr>
          <w:rFonts w:hint="eastAsia" w:ascii="仿宋_GB2312" w:hAnsi="仿宋" w:eastAsia="仿宋_GB2312" w:cs="仿宋"/>
          <w:b/>
          <w:bCs w:val="0"/>
          <w:color w:val="auto"/>
          <w:sz w:val="32"/>
          <w:szCs w:val="32"/>
          <w:highlight w:val="none"/>
          <w:lang w:val="en-US" w:eastAsia="zh-CN"/>
        </w:rPr>
        <w:t>第二十六条</w:t>
      </w:r>
      <w:r>
        <w:rPr>
          <w:rFonts w:hint="eastAsia" w:ascii="仿宋_GB2312" w:hAnsi="仿宋" w:eastAsia="仿宋_GB2312" w:cs="仿宋"/>
          <w:b w:val="0"/>
          <w:bCs/>
          <w:color w:val="auto"/>
          <w:sz w:val="32"/>
          <w:szCs w:val="32"/>
          <w:highlight w:val="none"/>
          <w:lang w:val="en-US" w:eastAsia="zh-CN"/>
        </w:rPr>
        <w:t xml:space="preserve"> 建立监管银行信用信息管理制度。将承接新区范围内预售资金监管业务的银行纳入信用信息管理。</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仿宋_GB2312" w:hAnsi="仿宋" w:eastAsia="仿宋_GB2312" w:cs="仿宋"/>
          <w:b/>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 xml:space="preserve">第二十七条 </w:t>
      </w:r>
      <w:r>
        <w:rPr>
          <w:rFonts w:hint="eastAsia" w:ascii="仿宋_GB2312" w:hAnsi="仿宋" w:eastAsia="仿宋_GB2312" w:cs="仿宋"/>
          <w:b w:val="0"/>
          <w:bCs/>
          <w:color w:val="auto"/>
          <w:sz w:val="32"/>
          <w:szCs w:val="32"/>
          <w:highlight w:val="none"/>
          <w:lang w:val="en-US" w:eastAsia="zh-CN"/>
        </w:rPr>
        <w:t>各新城住建行政主管部门要加强商品房项目销售管理，强化日常检查，严厉打击私设账户、不按规定收取使用预售资金等违法违规行为。</w:t>
      </w:r>
    </w:p>
    <w:p>
      <w:pPr>
        <w:keepNext w:val="0"/>
        <w:keepLines w:val="0"/>
        <w:pageBreakBefore w:val="0"/>
        <w:widowControl w:val="0"/>
        <w:kinsoku/>
        <w:overflowPunct/>
        <w:topLinePunct w:val="0"/>
        <w:autoSpaceDE/>
        <w:autoSpaceDN/>
        <w:bidi w:val="0"/>
        <w:adjustRightInd/>
        <w:snapToGrid/>
        <w:spacing w:line="560" w:lineRule="exact"/>
        <w:ind w:firstLine="643" w:firstLineChars="200"/>
        <w:jc w:val="both"/>
        <w:textAlignment w:val="auto"/>
        <w:rPr>
          <w:rFonts w:hint="default" w:ascii="仿宋_GB2312" w:hAnsi="仿宋" w:eastAsia="仿宋_GB2312" w:cs="仿宋"/>
          <w:b/>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 xml:space="preserve">第二十八条 </w:t>
      </w:r>
      <w:r>
        <w:rPr>
          <w:rFonts w:hint="eastAsia" w:ascii="仿宋_GB2312" w:hAnsi="仿宋" w:eastAsia="仿宋_GB2312" w:cs="仿宋"/>
          <w:b w:val="0"/>
          <w:bCs/>
          <w:color w:val="auto"/>
          <w:sz w:val="32"/>
          <w:szCs w:val="32"/>
          <w:highlight w:val="none"/>
          <w:lang w:val="en-US" w:eastAsia="zh-CN"/>
        </w:rPr>
        <w:t>开发企业、监管银行、按揭贷款发放银行、施工单位、工程监理单位及住建行政主管部门工作人员违反以上规定及有关协议约定的，按照有关法律法规及《西安市商品房预售资金监督管理办法》有关规定进行处罚。</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highlight w:val="none"/>
          <w:lang w:val="en-US" w:eastAsia="zh-CN"/>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jc w:val="center"/>
        <w:textAlignment w:val="auto"/>
        <w:rPr>
          <w:rFonts w:hint="default" w:ascii="仿宋_GB2312" w:hAnsi="仿宋" w:eastAsia="仿宋_GB2312" w:cs="仿宋"/>
          <w:b/>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第六章 共管账户管理</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 xml:space="preserve">第二十九条 </w:t>
      </w:r>
      <w:r>
        <w:rPr>
          <w:rFonts w:hint="eastAsia" w:ascii="仿宋_GB2312" w:hAnsi="仿宋" w:eastAsia="仿宋_GB2312" w:cs="仿宋"/>
          <w:b w:val="0"/>
          <w:bCs/>
          <w:color w:val="auto"/>
          <w:sz w:val="32"/>
          <w:szCs w:val="32"/>
          <w:highlight w:val="none"/>
          <w:lang w:val="en-US" w:eastAsia="zh-CN"/>
        </w:rPr>
        <w:t>日常管理过程中，发现开发项目存在项目建设缓慢、停工停建、合作方债务纠纷、债务冻结等现象，可能引发项目建设风险时</w:t>
      </w:r>
      <w:r>
        <w:rPr>
          <w:rFonts w:hint="eastAsia" w:ascii="仿宋_GB2312" w:hAnsi="仿宋" w:eastAsia="仿宋_GB2312" w:cs="仿宋"/>
          <w:color w:val="auto"/>
          <w:sz w:val="32"/>
          <w:szCs w:val="32"/>
          <w:highlight w:val="none"/>
          <w:lang w:val="en-US" w:eastAsia="zh-CN"/>
        </w:rPr>
        <w:t>，各新城住建行政主管部门应立即报告所在新城管委会或新城房地产领域问题处置工作专班进行研判，研判后存在建设风险的项目，要立即协商开发企业签订共管协议，设立项目预售资金共管账户，并将项目所有预售资金转入共管账户进行监管。该项目后续预售资金全部进入共管账户。</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 xml:space="preserve">第三十条 </w:t>
      </w:r>
      <w:r>
        <w:rPr>
          <w:rFonts w:hint="eastAsia" w:ascii="仿宋_GB2312" w:hAnsi="仿宋" w:eastAsia="仿宋_GB2312" w:cs="仿宋"/>
          <w:b w:val="0"/>
          <w:bCs/>
          <w:color w:val="auto"/>
          <w:sz w:val="32"/>
          <w:szCs w:val="32"/>
          <w:highlight w:val="none"/>
          <w:lang w:val="en-US" w:eastAsia="zh-CN"/>
        </w:rPr>
        <w:t>项目开发贷银行、发生过</w:t>
      </w:r>
      <w:r>
        <w:rPr>
          <w:rFonts w:hint="eastAsia" w:ascii="仿宋_GB2312" w:hAnsi="仿宋" w:eastAsia="仿宋_GB2312" w:cs="仿宋"/>
          <w:color w:val="auto"/>
          <w:sz w:val="32"/>
          <w:szCs w:val="32"/>
          <w:highlight w:val="none"/>
          <w:lang w:val="en-US" w:eastAsia="zh-CN"/>
        </w:rPr>
        <w:t>违规划转预售资金的银行不得开设预售资金共管账户。</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b w:val="0"/>
          <w:bCs/>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 xml:space="preserve">第三十一条 </w:t>
      </w:r>
      <w:r>
        <w:rPr>
          <w:rFonts w:hint="eastAsia" w:ascii="仿宋_GB2312" w:hAnsi="仿宋" w:eastAsia="仿宋_GB2312" w:cs="仿宋"/>
          <w:b w:val="0"/>
          <w:bCs/>
          <w:color w:val="auto"/>
          <w:sz w:val="32"/>
          <w:szCs w:val="32"/>
          <w:highlight w:val="none"/>
          <w:lang w:val="en-US" w:eastAsia="zh-CN"/>
        </w:rPr>
        <w:t>由各新城管委会或新城房地产领域问题处置工作专班根据重大招商引资项目及重大风险项目实际，制定项目推进（风险处置）方案，方案应包含项目进展情况、存在问题、推进（处置）措施、承诺计划及监管措施。其中推进（处置）措施中应明确商品房预售资金使用计划（金额）或预售许可申请形象进度要求或需要解决的商品房合同网签备案量及条件。</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 w:val="0"/>
          <w:bCs/>
          <w:color w:val="auto"/>
          <w:sz w:val="32"/>
          <w:szCs w:val="32"/>
          <w:highlight w:val="none"/>
          <w:lang w:val="en-US" w:eastAsia="zh-CN"/>
        </w:rPr>
      </w:pPr>
      <w:r>
        <w:rPr>
          <w:rFonts w:hint="eastAsia" w:ascii="仿宋_GB2312" w:hAnsi="仿宋" w:eastAsia="仿宋_GB2312" w:cs="仿宋"/>
          <w:b w:val="0"/>
          <w:bCs/>
          <w:color w:val="auto"/>
          <w:sz w:val="32"/>
          <w:szCs w:val="32"/>
          <w:highlight w:val="none"/>
          <w:lang w:val="en-US" w:eastAsia="zh-CN"/>
        </w:rPr>
        <w:t>项目推进（风险处置）方案须经新城管委会或新城房地产领域问题处置工作专班同意后报新区住建部门，由新区住建部门按照方案推进（处置）措施进行办理。新城工作专班要做好承诺事项落实的监督管理工作。</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b w:val="0"/>
          <w:bCs/>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 xml:space="preserve">第三十二条 </w:t>
      </w:r>
      <w:r>
        <w:rPr>
          <w:rFonts w:hint="eastAsia" w:ascii="仿宋_GB2312" w:hAnsi="仿宋" w:eastAsia="仿宋_GB2312" w:cs="仿宋"/>
          <w:b w:val="0"/>
          <w:bCs/>
          <w:color w:val="auto"/>
          <w:sz w:val="32"/>
          <w:szCs w:val="32"/>
          <w:highlight w:val="none"/>
          <w:lang w:val="en-US" w:eastAsia="zh-CN"/>
        </w:rPr>
        <w:t>申请使用商品房预售监管资金应满足以下要求：</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 w:val="0"/>
          <w:bCs/>
          <w:color w:val="auto"/>
          <w:sz w:val="32"/>
          <w:szCs w:val="32"/>
          <w:highlight w:val="none"/>
          <w:lang w:val="en-US" w:eastAsia="zh-CN"/>
        </w:rPr>
      </w:pPr>
      <w:r>
        <w:rPr>
          <w:rFonts w:hint="eastAsia" w:ascii="仿宋_GB2312" w:hAnsi="仿宋" w:eastAsia="仿宋_GB2312" w:cs="仿宋"/>
          <w:b w:val="0"/>
          <w:bCs/>
          <w:color w:val="auto"/>
          <w:sz w:val="32"/>
          <w:szCs w:val="32"/>
          <w:highlight w:val="none"/>
          <w:lang w:val="en-US" w:eastAsia="zh-CN"/>
        </w:rPr>
        <w:t>（一）提供与申请金额匹配的承诺工程建设进度，并经第三方机构核定；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 w:val="0"/>
          <w:bCs/>
          <w:color w:val="auto"/>
          <w:sz w:val="32"/>
          <w:szCs w:val="32"/>
          <w:highlight w:val="none"/>
          <w:lang w:val="en-US" w:eastAsia="zh-CN"/>
        </w:rPr>
      </w:pPr>
      <w:r>
        <w:rPr>
          <w:rFonts w:hint="eastAsia" w:ascii="仿宋_GB2312" w:hAnsi="仿宋" w:eastAsia="仿宋_GB2312" w:cs="仿宋"/>
          <w:b w:val="0"/>
          <w:bCs/>
          <w:color w:val="auto"/>
          <w:sz w:val="32"/>
          <w:szCs w:val="32"/>
          <w:highlight w:val="none"/>
          <w:lang w:val="en-US" w:eastAsia="zh-CN"/>
        </w:rPr>
        <w:t>（二）再次申请时须提供经新城工作专班确认的上一次承诺事项的完成情况和本次承诺事项；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 w:val="0"/>
          <w:bCs/>
          <w:color w:val="auto"/>
          <w:sz w:val="32"/>
          <w:szCs w:val="32"/>
          <w:highlight w:val="none"/>
          <w:lang w:val="en-US" w:eastAsia="zh-CN"/>
        </w:rPr>
      </w:pPr>
      <w:r>
        <w:rPr>
          <w:rFonts w:hint="eastAsia" w:ascii="仿宋_GB2312" w:hAnsi="仿宋" w:eastAsia="仿宋_GB2312" w:cs="仿宋"/>
          <w:b w:val="0"/>
          <w:bCs/>
          <w:color w:val="auto"/>
          <w:sz w:val="32"/>
          <w:szCs w:val="32"/>
          <w:highlight w:val="none"/>
          <w:lang w:val="en-US" w:eastAsia="zh-CN"/>
        </w:rPr>
        <w:t>（三）商品房预售监管资金直接拨付至施工单位，新城工作专班要做好资金使用监督工作，确保资金使用到位。</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 xml:space="preserve">第三十三条 </w:t>
      </w:r>
      <w:r>
        <w:rPr>
          <w:rFonts w:hint="eastAsia" w:ascii="仿宋_GB2312" w:hAnsi="仿宋" w:eastAsia="仿宋_GB2312" w:cs="仿宋"/>
          <w:b w:val="0"/>
          <w:bCs/>
          <w:color w:val="auto"/>
          <w:sz w:val="32"/>
          <w:szCs w:val="32"/>
          <w:highlight w:val="none"/>
          <w:lang w:val="en-US" w:eastAsia="zh-CN"/>
        </w:rPr>
        <w:t>重大风险项目完成不动产首次登记并交付后，共管账户内剩余资金划转至项目原资金监管账户。</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b/>
          <w:color w:val="auto"/>
          <w:sz w:val="32"/>
          <w:szCs w:val="32"/>
          <w:highlight w:val="none"/>
          <w:lang w:val="en-US" w:eastAsia="zh-CN"/>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jc w:val="center"/>
        <w:textAlignment w:val="auto"/>
        <w:rPr>
          <w:rFonts w:hint="eastAsia" w:ascii="仿宋_GB2312" w:hAnsi="仿宋" w:eastAsia="仿宋_GB2312" w:cs="仿宋"/>
          <w:b/>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第七章 附则</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b/>
          <w:color w:val="auto"/>
          <w:sz w:val="32"/>
          <w:szCs w:val="32"/>
          <w:highlight w:val="none"/>
          <w:lang w:val="en-US" w:eastAsia="zh-CN"/>
        </w:rPr>
        <w:t xml:space="preserve">第三十四条 </w:t>
      </w:r>
      <w:r>
        <w:rPr>
          <w:rFonts w:hint="eastAsia" w:ascii="仿宋_GB2312" w:hAnsi="仿宋" w:eastAsia="仿宋_GB2312" w:cs="仿宋"/>
          <w:color w:val="auto"/>
          <w:sz w:val="32"/>
          <w:szCs w:val="32"/>
          <w:highlight w:val="none"/>
          <w:lang w:val="en-US" w:eastAsia="zh-CN"/>
        </w:rPr>
        <w:t>本细则自2021年 月 日起施行，有效期5年。</w:t>
      </w:r>
    </w:p>
    <w:p>
      <w:pPr>
        <w:keepNext w:val="0"/>
        <w:keepLines w:val="0"/>
        <w:pageBreakBefore w:val="0"/>
        <w:widowControl w:val="0"/>
        <w:kinsoku/>
        <w:wordWrap w:val="0"/>
        <w:overflowPunct/>
        <w:topLinePunct w:val="0"/>
        <w:autoSpaceDE/>
        <w:autoSpaceDN/>
        <w:bidi w:val="0"/>
        <w:adjustRightInd/>
        <w:snapToGrid/>
        <w:spacing w:line="560" w:lineRule="exact"/>
        <w:ind w:right="640" w:firstLine="960" w:firstLineChars="300"/>
        <w:textAlignment w:val="auto"/>
        <w:rPr>
          <w:rFonts w:ascii="仿宋_GB2312" w:hAnsi="仿宋" w:eastAsia="仿宋_GB2312" w:cs="仿宋"/>
          <w:color w:val="auto"/>
          <w:sz w:val="32"/>
          <w:szCs w:val="32"/>
          <w:highlight w:val="none"/>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DA7"/>
    <w:rsid w:val="000A0DCC"/>
    <w:rsid w:val="000C03F2"/>
    <w:rsid w:val="000E708D"/>
    <w:rsid w:val="000E7725"/>
    <w:rsid w:val="00125144"/>
    <w:rsid w:val="00133DA7"/>
    <w:rsid w:val="0016473D"/>
    <w:rsid w:val="00166290"/>
    <w:rsid w:val="002363F6"/>
    <w:rsid w:val="00291A10"/>
    <w:rsid w:val="002C5867"/>
    <w:rsid w:val="002D4E10"/>
    <w:rsid w:val="002D5CCC"/>
    <w:rsid w:val="003349AE"/>
    <w:rsid w:val="003862DF"/>
    <w:rsid w:val="00413395"/>
    <w:rsid w:val="00420C56"/>
    <w:rsid w:val="00490A63"/>
    <w:rsid w:val="004976E7"/>
    <w:rsid w:val="004B0972"/>
    <w:rsid w:val="004C7743"/>
    <w:rsid w:val="004D1976"/>
    <w:rsid w:val="004D4661"/>
    <w:rsid w:val="004E5EEE"/>
    <w:rsid w:val="00531920"/>
    <w:rsid w:val="00580E12"/>
    <w:rsid w:val="0058410B"/>
    <w:rsid w:val="005845E0"/>
    <w:rsid w:val="0059557B"/>
    <w:rsid w:val="005B4578"/>
    <w:rsid w:val="005E202D"/>
    <w:rsid w:val="005F33C8"/>
    <w:rsid w:val="005F4AC4"/>
    <w:rsid w:val="006075B3"/>
    <w:rsid w:val="006A1DBA"/>
    <w:rsid w:val="006A208D"/>
    <w:rsid w:val="006D7D79"/>
    <w:rsid w:val="007104E1"/>
    <w:rsid w:val="00725151"/>
    <w:rsid w:val="00737F9A"/>
    <w:rsid w:val="007470B4"/>
    <w:rsid w:val="007A7FE4"/>
    <w:rsid w:val="007B053A"/>
    <w:rsid w:val="007B2EA2"/>
    <w:rsid w:val="007C0109"/>
    <w:rsid w:val="0081004B"/>
    <w:rsid w:val="008205EE"/>
    <w:rsid w:val="0083760F"/>
    <w:rsid w:val="00891113"/>
    <w:rsid w:val="008952E3"/>
    <w:rsid w:val="008A416F"/>
    <w:rsid w:val="00903143"/>
    <w:rsid w:val="0094488D"/>
    <w:rsid w:val="00946D2F"/>
    <w:rsid w:val="009B782B"/>
    <w:rsid w:val="00A51A73"/>
    <w:rsid w:val="00A86622"/>
    <w:rsid w:val="00AC1B1F"/>
    <w:rsid w:val="00B35DA2"/>
    <w:rsid w:val="00B73896"/>
    <w:rsid w:val="00B7469F"/>
    <w:rsid w:val="00C06BEF"/>
    <w:rsid w:val="00C745D8"/>
    <w:rsid w:val="00CA098E"/>
    <w:rsid w:val="00CB693B"/>
    <w:rsid w:val="00CC6936"/>
    <w:rsid w:val="00D15344"/>
    <w:rsid w:val="00D23305"/>
    <w:rsid w:val="00DB1BF2"/>
    <w:rsid w:val="00DC1F02"/>
    <w:rsid w:val="00DD26FF"/>
    <w:rsid w:val="00DD4AB2"/>
    <w:rsid w:val="00DE4994"/>
    <w:rsid w:val="00DF2CE5"/>
    <w:rsid w:val="00E132CD"/>
    <w:rsid w:val="00E35B07"/>
    <w:rsid w:val="00E40F4E"/>
    <w:rsid w:val="00E67642"/>
    <w:rsid w:val="00E73E59"/>
    <w:rsid w:val="00E854FC"/>
    <w:rsid w:val="00EF5835"/>
    <w:rsid w:val="00EF7A92"/>
    <w:rsid w:val="00F55B1A"/>
    <w:rsid w:val="00F80F55"/>
    <w:rsid w:val="00FA4154"/>
    <w:rsid w:val="00FD692F"/>
    <w:rsid w:val="00FF7710"/>
    <w:rsid w:val="0126629E"/>
    <w:rsid w:val="012E6C3D"/>
    <w:rsid w:val="014838A3"/>
    <w:rsid w:val="024F500B"/>
    <w:rsid w:val="04CE4622"/>
    <w:rsid w:val="06472DC2"/>
    <w:rsid w:val="07026807"/>
    <w:rsid w:val="07BF5253"/>
    <w:rsid w:val="08ED1866"/>
    <w:rsid w:val="09D1304D"/>
    <w:rsid w:val="0A5C49E0"/>
    <w:rsid w:val="0B962598"/>
    <w:rsid w:val="0C9268C3"/>
    <w:rsid w:val="0DC078EB"/>
    <w:rsid w:val="0E2128AF"/>
    <w:rsid w:val="0FEC61FD"/>
    <w:rsid w:val="0FEF0E76"/>
    <w:rsid w:val="10BA2247"/>
    <w:rsid w:val="11FA63C1"/>
    <w:rsid w:val="140F4174"/>
    <w:rsid w:val="150E45F7"/>
    <w:rsid w:val="17AB447F"/>
    <w:rsid w:val="18632C1A"/>
    <w:rsid w:val="18B139FF"/>
    <w:rsid w:val="1A196B0D"/>
    <w:rsid w:val="1A98394E"/>
    <w:rsid w:val="1B1964D2"/>
    <w:rsid w:val="1C5F1405"/>
    <w:rsid w:val="1D862BC4"/>
    <w:rsid w:val="1DF07067"/>
    <w:rsid w:val="205B4613"/>
    <w:rsid w:val="21172403"/>
    <w:rsid w:val="23B12827"/>
    <w:rsid w:val="26D21060"/>
    <w:rsid w:val="26FF0253"/>
    <w:rsid w:val="29925164"/>
    <w:rsid w:val="2D57359E"/>
    <w:rsid w:val="34190CA7"/>
    <w:rsid w:val="35196F79"/>
    <w:rsid w:val="37166B5F"/>
    <w:rsid w:val="3A4C554A"/>
    <w:rsid w:val="3D056059"/>
    <w:rsid w:val="3D0845B9"/>
    <w:rsid w:val="3D853BF9"/>
    <w:rsid w:val="3E1E5D18"/>
    <w:rsid w:val="3E7C1EA2"/>
    <w:rsid w:val="3EDF0AA8"/>
    <w:rsid w:val="41026EDE"/>
    <w:rsid w:val="42DE2186"/>
    <w:rsid w:val="479C36E0"/>
    <w:rsid w:val="47A50036"/>
    <w:rsid w:val="483E41B0"/>
    <w:rsid w:val="49755943"/>
    <w:rsid w:val="49B30841"/>
    <w:rsid w:val="4D5900EF"/>
    <w:rsid w:val="4FFB1554"/>
    <w:rsid w:val="507E5E29"/>
    <w:rsid w:val="51542F55"/>
    <w:rsid w:val="55BC4605"/>
    <w:rsid w:val="596C2AFD"/>
    <w:rsid w:val="5B371B56"/>
    <w:rsid w:val="5BD025BE"/>
    <w:rsid w:val="60363C0B"/>
    <w:rsid w:val="6178326A"/>
    <w:rsid w:val="627851DC"/>
    <w:rsid w:val="63096E3D"/>
    <w:rsid w:val="63AE7FF7"/>
    <w:rsid w:val="66F54D46"/>
    <w:rsid w:val="67636F57"/>
    <w:rsid w:val="68AB3973"/>
    <w:rsid w:val="6E6626EB"/>
    <w:rsid w:val="6F3730EF"/>
    <w:rsid w:val="6F8E074A"/>
    <w:rsid w:val="704F588B"/>
    <w:rsid w:val="71824506"/>
    <w:rsid w:val="7205239C"/>
    <w:rsid w:val="72463D25"/>
    <w:rsid w:val="7822119A"/>
    <w:rsid w:val="793979A7"/>
    <w:rsid w:val="7A597593"/>
    <w:rsid w:val="7AB92A9E"/>
    <w:rsid w:val="7CB534D8"/>
    <w:rsid w:val="7ED70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rFonts w:ascii="仿宋_GB2312" w:eastAsia="仿宋_GB2312" w:cs="Times New Roman"/>
      <w:sz w:val="32"/>
      <w:szCs w:val="20"/>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8">
    <w:name w:val="页眉 Char"/>
    <w:basedOn w:val="5"/>
    <w:link w:val="4"/>
    <w:qFormat/>
    <w:uiPriority w:val="0"/>
    <w:rPr>
      <w:rFonts w:ascii="Calibri" w:hAnsi="Calibri"/>
      <w:kern w:val="2"/>
      <w:sz w:val="18"/>
      <w:szCs w:val="18"/>
    </w:rPr>
  </w:style>
  <w:style w:type="character" w:customStyle="1" w:styleId="9">
    <w:name w:val="页脚 Char"/>
    <w:basedOn w:val="5"/>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377</Words>
  <Characters>2153</Characters>
  <Lines>17</Lines>
  <Paragraphs>5</Paragraphs>
  <TotalTime>45</TotalTime>
  <ScaleCrop>false</ScaleCrop>
  <LinksUpToDate>false</LinksUpToDate>
  <CharactersWithSpaces>2525</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2019-05-23T09:02:00Z</dcterms:created>
  <dc:creator>Administrator</dc:creator>
  <cp:lastModifiedBy>马娜</cp:lastModifiedBy>
  <cp:lastPrinted>2021-11-02T06:25:59Z</cp:lastPrinted>
  <dcterms:modified xsi:type="dcterms:W3CDTF">2021-11-02T06:26:38Z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65C571D1D6BE413B99F3B3884F8A56E7</vt:lpwstr>
  </property>
</Properties>
</file>