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eastAsia="黑体" w:cs="黑体"/>
          <w:sz w:val="32"/>
          <w:szCs w:val="32"/>
          <w:highlight w:val="none"/>
        </w:rPr>
        <w:t>附件</w:t>
      </w:r>
      <w:r>
        <w:rPr>
          <w:rFonts w:eastAsia="黑体"/>
          <w:sz w:val="32"/>
          <w:szCs w:val="32"/>
          <w:highlight w:val="none"/>
        </w:rPr>
        <w:t>1</w:t>
      </w:r>
    </w:p>
    <w:p>
      <w:pPr>
        <w:spacing w:line="640" w:lineRule="exact"/>
        <w:jc w:val="center"/>
        <w:rPr>
          <w:rFonts w:hint="eastAsia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eastAsia="方正小标宋简体" w:cs="方正小标宋简体"/>
          <w:b/>
          <w:bCs/>
          <w:sz w:val="44"/>
          <w:szCs w:val="44"/>
          <w:highlight w:val="none"/>
        </w:rPr>
        <w:t>本次检验项目</w:t>
      </w:r>
    </w:p>
    <w:p>
      <w:pPr>
        <w:spacing w:line="640" w:lineRule="exact"/>
        <w:jc w:val="center"/>
        <w:rPr>
          <w:rFonts w:hint="eastAsia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一、炒货食品及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坚果制品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19300-2014《食品安全国家标准坚果与籽类食品》、GB 2760-2014《食品安全国家标准食品添加剂使用标准》、GB 2761-2017《食品安全国家标准食品中真菌毒素限量》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炒货食品及坚果制品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抽检项目包括酸价(以脂肪计)(KOH)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环己基氨基磺酸钠(甜蜜素)等。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二、调味品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抽检依据是GB 2760-2014《食品安全国家标准食品添加剂使用标准》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GB/T 18187-2000《酿造食醋》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GB/T 18186-2000《酿造酱油》等标准及产品明示标准和指标的要求。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调味品抽检项目包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括苯甲酸及其钠盐(以苯甲酸计)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、脱氢乙酸及其钠盐(以脱氢乙酸计)、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氨基酸态氮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、糖精钠(以糖精计)、总酸（以乙酸计）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三、豆制品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2760-2014《食品安全国家标准食品添加剂使用标准》、GB 2762-2017《食品安全国家标准食品中污染物限量》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豆制品抽检项目包括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铅(以Pb计)、糖精钠(以糖精计)、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环己基氨基磺酸钠(甜蜜素)等。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四、方便食品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抽检依据是Q/XWDS 0001S—2022《调味面制品（ 麻辣条 ）》等标准及产品明示标准和指标的要求。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方便食品抽检项目包括大肠菌群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霉菌等。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五、糕点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2760-2014《食品安全国家标准食品添加剂使用标准》、GB 7099-2015《食品安全国家标准糕点、面包》、关于瑞士乳杆菌R0052等53种“三新食品”的公告 (2020年第4号)、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糕点抽检项目包括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铝的残留量（干样品、以Al计）、脱氢乙酸及其钠盐(以脱氢乙酸计)、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、糖精钠(以糖精计)、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环己基氨基磺酸钠(甜蜜素)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、乙酰磺胺酸钾(安赛蜜)、丙酸及其钠盐、钙盐、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纳他霉素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76" w:lineRule="exact"/>
        <w:ind w:firstLine="482" w:firstLineChars="15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、粮食加工品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抽检依据是GB 2761-2017《食品安全国家标准食品中真菌毒素限量》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2762-2017《食品安全国家标准食品中污染物限量》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、GB 2760-2014《食品安全国家标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粮食加工品抽检项目包括黄曲霉毒素B₁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脱氧雪腐镰刀菌烯醇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二氧化钛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滑石粉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、镉(以Cd计)、铅(以Pb计)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食用油、油脂及其制品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2716-2018《食品安全国家标准植物油》、GB 2760-2014《食品安全国家标准食品添加剂使用标准》、GB 2762-2017《食品安全国家标准食品中污染物限量》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食用油、油脂及其制品抽检项目包括酸价(KOH)、过氧化值(以脂肪计)、特丁基对苯二酚（TBHQ）、溶剂残留、铅(以Pb计)、乙基麦芽酚等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蔬菜制品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GB 2760-2014《食品安全国家标准食品添加剂使用标准》、GB 2762-2017《食品安全国家标准食品中污染物限量》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蔬菜制品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铅(以Pb计)、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、糖精钠(以糖精计)、脱氢乙酸及其钠盐(以脱氢乙酸计)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薯类和膨化食品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抽检依据是GB 17401-2014《食品安全国家标准膨化食品》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2760-2014《食品安全国家标准食品添加剂使用标准》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2762-2017《食品安全国家标准食品中污染物限量》等标准及产品明示标准和指标的要求。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薯类和膨化食品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抽检项目包括水分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酸价(以脂肪计)(KOH)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、铅(以Pb计)、糖精钠(以糖精计)、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大肠菌群等。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水果制品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抽检依据GB 2760-2014《食品安全国家标准食品添加剂使用标准》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2762-2017《食品安全国家标准食品中污染物限量》等标准及产品明示标准和指标的要求。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水果制品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铅(以Pb计)、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、糖精钠(以糖精计)、脱氢乙酸及其钠盐(以脱氢乙酸计)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spacing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速冻食品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（一）抽检依据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19295-2021《食品安全国家标准速冻面米与调制食品》、GB 2760-2014《食品安全国家标准食品添加剂使用标准》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（二）抽检项目</w:t>
      </w:r>
    </w:p>
    <w:p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速冻食品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糖精钠(以糖精计)、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过氧化值(以脂肪计)等。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4C1F7"/>
    <w:multiLevelType w:val="multilevel"/>
    <w:tmpl w:val="9574C1F7"/>
    <w:lvl w:ilvl="0" w:tentative="0">
      <w:start w:val="1"/>
      <w:numFmt w:val="chineseCountingThousand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abstractNum w:abstractNumId="1">
    <w:nsid w:val="A4CB99BB"/>
    <w:multiLevelType w:val="multilevel"/>
    <w:tmpl w:val="A4CB99BB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2IzYjdhN2M2NDMxMjEyMjgyMTdkNWYyMjdmZjEifQ=="/>
  </w:docVars>
  <w:rsids>
    <w:rsidRoot w:val="14EB720D"/>
    <w:rsid w:val="009D6360"/>
    <w:rsid w:val="00F24277"/>
    <w:rsid w:val="01EA4250"/>
    <w:rsid w:val="025F19E3"/>
    <w:rsid w:val="028170B1"/>
    <w:rsid w:val="041B3830"/>
    <w:rsid w:val="060260DB"/>
    <w:rsid w:val="0AC53291"/>
    <w:rsid w:val="0B8931A1"/>
    <w:rsid w:val="0D1A0D38"/>
    <w:rsid w:val="0FA1004E"/>
    <w:rsid w:val="11F87F9A"/>
    <w:rsid w:val="1229363A"/>
    <w:rsid w:val="131850F9"/>
    <w:rsid w:val="14643D5A"/>
    <w:rsid w:val="148F44D2"/>
    <w:rsid w:val="14EB720D"/>
    <w:rsid w:val="150A00B8"/>
    <w:rsid w:val="16D22D62"/>
    <w:rsid w:val="17EE4066"/>
    <w:rsid w:val="19BF6D28"/>
    <w:rsid w:val="1C1B3898"/>
    <w:rsid w:val="1C690884"/>
    <w:rsid w:val="1CA45E44"/>
    <w:rsid w:val="1D415A3A"/>
    <w:rsid w:val="22A00653"/>
    <w:rsid w:val="23521E3F"/>
    <w:rsid w:val="253961A6"/>
    <w:rsid w:val="294A6979"/>
    <w:rsid w:val="2A8C41C4"/>
    <w:rsid w:val="2BA47736"/>
    <w:rsid w:val="303D71AC"/>
    <w:rsid w:val="31E52C1B"/>
    <w:rsid w:val="36422F6B"/>
    <w:rsid w:val="39A85A57"/>
    <w:rsid w:val="3A120D2D"/>
    <w:rsid w:val="3B5A5361"/>
    <w:rsid w:val="3B9539F2"/>
    <w:rsid w:val="3C3025F0"/>
    <w:rsid w:val="3C3F27A3"/>
    <w:rsid w:val="3E03566A"/>
    <w:rsid w:val="3E217663"/>
    <w:rsid w:val="3ECA65A0"/>
    <w:rsid w:val="3EFC011F"/>
    <w:rsid w:val="3F245CDE"/>
    <w:rsid w:val="42D90C64"/>
    <w:rsid w:val="42E629BA"/>
    <w:rsid w:val="441B440C"/>
    <w:rsid w:val="46C4591C"/>
    <w:rsid w:val="476F0A70"/>
    <w:rsid w:val="47C9680D"/>
    <w:rsid w:val="4C0D2006"/>
    <w:rsid w:val="4F78309C"/>
    <w:rsid w:val="51E53349"/>
    <w:rsid w:val="56390E7D"/>
    <w:rsid w:val="5AA96E58"/>
    <w:rsid w:val="5B1851F5"/>
    <w:rsid w:val="5E650E50"/>
    <w:rsid w:val="5EB45C0D"/>
    <w:rsid w:val="5F217E4A"/>
    <w:rsid w:val="62312A9A"/>
    <w:rsid w:val="6288799F"/>
    <w:rsid w:val="63247F09"/>
    <w:rsid w:val="661437F7"/>
    <w:rsid w:val="67DD5CB3"/>
    <w:rsid w:val="68B72861"/>
    <w:rsid w:val="6AA853D0"/>
    <w:rsid w:val="6BA77929"/>
    <w:rsid w:val="6C30048E"/>
    <w:rsid w:val="6CF43AFA"/>
    <w:rsid w:val="6EBE751D"/>
    <w:rsid w:val="72570899"/>
    <w:rsid w:val="73637BB3"/>
    <w:rsid w:val="744E5F5D"/>
    <w:rsid w:val="756D4C47"/>
    <w:rsid w:val="76A37863"/>
    <w:rsid w:val="78016613"/>
    <w:rsid w:val="7B2443BF"/>
    <w:rsid w:val="7B93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80" w:beforeLines="80" w:line="360" w:lineRule="auto"/>
      <w:ind w:left="0" w:firstLine="0" w:firstLineChars="0"/>
      <w:jc w:val="center"/>
      <w:outlineLvl w:val="0"/>
    </w:pPr>
    <w:rPr>
      <w:rFonts w:ascii="Times New Roman" w:hAnsi="Times New Roman" w:eastAsia="黑体" w:cstheme="minorBidi"/>
      <w:b/>
      <w:bCs/>
      <w:color w:val="000000" w:themeColor="text1"/>
      <w:kern w:val="44"/>
      <w:sz w:val="32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50" w:beforeLines="50"/>
      <w:ind w:left="0" w:firstLine="0"/>
      <w:jc w:val="left"/>
      <w:outlineLvl w:val="1"/>
    </w:pPr>
    <w:rPr>
      <w:rFonts w:ascii="Times New Roman" w:hAnsi="Times New Roman" w:eastAsia="黑体" w:cs="Times New Roman"/>
      <w:b/>
      <w:kern w:val="2"/>
      <w:sz w:val="28"/>
      <w:szCs w:val="30"/>
      <w:lang w:val="en-US" w:eastAsia="zh-CN" w:bidi="ar-SA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50" w:beforeLines="50" w:after="0" w:afterLines="0"/>
      <w:ind w:left="0" w:firstLine="0"/>
      <w:outlineLvl w:val="2"/>
    </w:pPr>
    <w:rPr>
      <w:rFonts w:ascii="Times New Roman" w:hAnsi="Times New Roman" w:eastAsia="黑体" w:cs="Times New Roman"/>
      <w:b/>
      <w:bCs/>
      <w:kern w:val="2"/>
      <w:szCs w:val="28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Lines="0"/>
      <w:ind w:left="0" w:firstLine="0"/>
      <w:outlineLvl w:val="3"/>
    </w:pPr>
    <w:rPr>
      <w:rFonts w:ascii="Times New Roman" w:hAnsi="Times New Roman" w:eastAsia="黑体" w:cstheme="minorBidi"/>
      <w:b/>
      <w:kern w:val="44"/>
      <w:szCs w:val="22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outlineLvl w:val="4"/>
    </w:pPr>
    <w:rPr>
      <w:rFonts w:eastAsia="宋体"/>
      <w:b/>
      <w:sz w:val="24"/>
    </w:rPr>
  </w:style>
  <w:style w:type="paragraph" w:styleId="7">
    <w:name w:val="heading 6"/>
    <w:basedOn w:val="1"/>
    <w:next w:val="8"/>
    <w:semiHidden/>
    <w:unhideWhenUsed/>
    <w:qFormat/>
    <w:uiPriority w:val="0"/>
    <w:pPr>
      <w:keepNext/>
      <w:keepLines/>
      <w:numPr>
        <w:ilvl w:val="5"/>
        <w:numId w:val="1"/>
      </w:numPr>
      <w:spacing w:line="360" w:lineRule="auto"/>
      <w:jc w:val="left"/>
      <w:outlineLvl w:val="5"/>
    </w:pPr>
    <w:rPr>
      <w:rFonts w:ascii="Arial" w:hAnsi="Arial" w:eastAsia="黑体"/>
      <w:b/>
      <w:kern w:val="2"/>
      <w:sz w:val="24"/>
      <w:szCs w:val="24"/>
      <w:lang w:val="en-US" w:eastAsia="zh-CN" w:bidi="ar-SA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636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黑体" w:cstheme="minorBidi"/>
      <w:b/>
      <w:bCs/>
      <w:color w:val="000000" w:themeColor="text1"/>
      <w:kern w:val="44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黑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黑体" w:cs="Times New Roman"/>
      <w:b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1814</Words>
  <Characters>2094</Characters>
  <Lines>0</Lines>
  <Paragraphs>0</Paragraphs>
  <TotalTime>134</TotalTime>
  <ScaleCrop>false</ScaleCrop>
  <LinksUpToDate>false</LinksUpToDate>
  <CharactersWithSpaces>2237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2023-02-09T03:11:00Z</dcterms:created>
  <dc:creator>再也没有</dc:creator>
  <cp:lastModifiedBy>许建勤</cp:lastModifiedBy>
  <dcterms:modified xsi:type="dcterms:W3CDTF">2023-03-12T11:20:27Z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A7EE58FBBFF2465AA474FC493A05D891</vt:lpwstr>
  </property>
</Properties>
</file>